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C273" w14:textId="34BAF7ED" w:rsidR="00FF365E" w:rsidRPr="00197902" w:rsidRDefault="00BE0540" w:rsidP="00FF36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8A5E2B" wp14:editId="716AB1E3">
            <wp:extent cx="5274310" cy="18586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A8054" w14:textId="25374AED" w:rsidR="00CB7FF6" w:rsidRDefault="00FF365E" w:rsidP="00FF365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79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S1 </w:t>
      </w:r>
      <w:r w:rsidRPr="00197902">
        <w:rPr>
          <w:rFonts w:ascii="Times New Roman" w:hAnsi="Times New Roman" w:cs="Times New Roman"/>
          <w:color w:val="000000"/>
          <w:sz w:val="24"/>
          <w:szCs w:val="24"/>
        </w:rPr>
        <w:t>Establishment of an IRRGs prognostic signature. (</w:t>
      </w:r>
      <w:r w:rsidRPr="001979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197902">
        <w:rPr>
          <w:rFonts w:ascii="Times New Roman" w:hAnsi="Times New Roman" w:cs="Times New Roman"/>
          <w:color w:val="000000"/>
          <w:sz w:val="24"/>
          <w:szCs w:val="24"/>
        </w:rPr>
        <w:t>) Cross-validated</w:t>
      </w:r>
      <w:r w:rsidRPr="00197902">
        <w:rPr>
          <w:rFonts w:ascii="Times New Roman" w:hAnsi="Times New Roman" w:cs="Times New Roman"/>
          <w:color w:val="000000"/>
        </w:rPr>
        <w:t xml:space="preserve"> </w:t>
      </w:r>
      <w:r w:rsidRPr="00197902">
        <w:rPr>
          <w:rFonts w:ascii="Times New Roman" w:hAnsi="Times New Roman" w:cs="Times New Roman"/>
          <w:color w:val="000000"/>
          <w:sz w:val="24"/>
          <w:szCs w:val="24"/>
        </w:rPr>
        <w:t>partial likelihood deviance. (</w:t>
      </w:r>
      <w:r w:rsidRPr="001979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197902">
        <w:rPr>
          <w:rFonts w:ascii="Times New Roman" w:hAnsi="Times New Roman" w:cs="Times New Roman"/>
          <w:color w:val="000000"/>
          <w:sz w:val="24"/>
          <w:szCs w:val="24"/>
        </w:rPr>
        <w:t>) Coefficient profiles of eight IRRGs at varying levels</w:t>
      </w:r>
      <w:r w:rsidRPr="00197902">
        <w:rPr>
          <w:rFonts w:ascii="Times New Roman" w:hAnsi="Times New Roman" w:cs="Times New Roman"/>
          <w:color w:val="000000"/>
        </w:rPr>
        <w:t xml:space="preserve"> </w:t>
      </w:r>
      <w:r w:rsidRPr="00197902">
        <w:rPr>
          <w:rFonts w:ascii="Times New Roman" w:hAnsi="Times New Roman" w:cs="Times New Roman"/>
          <w:color w:val="000000"/>
          <w:sz w:val="24"/>
          <w:szCs w:val="24"/>
        </w:rPr>
        <w:t>of λ. (</w:t>
      </w:r>
      <w:r w:rsidRPr="001979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Pr="00197902">
        <w:rPr>
          <w:rFonts w:ascii="Times New Roman" w:hAnsi="Times New Roman" w:cs="Times New Roman"/>
          <w:color w:val="000000"/>
          <w:sz w:val="24"/>
          <w:szCs w:val="24"/>
        </w:rPr>
        <w:t>) Bar plot show coefficient profile of each gene.</w:t>
      </w:r>
    </w:p>
    <w:p w14:paraId="0B41AA80" w14:textId="77777777" w:rsidR="00BE0540" w:rsidRPr="00197902" w:rsidRDefault="00BE0540" w:rsidP="00BE0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7902">
        <w:rPr>
          <w:rFonts w:ascii="Times New Roman" w:hAnsi="Times New Roman" w:cs="Times New Roman"/>
          <w:noProof/>
        </w:rPr>
        <w:drawing>
          <wp:inline distT="0" distB="0" distL="0" distR="0" wp14:anchorId="5E2F92A0" wp14:editId="6218DC17">
            <wp:extent cx="5274310" cy="3566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9CDB" w14:textId="77777777" w:rsidR="00BE0540" w:rsidRPr="00197902" w:rsidRDefault="00BE0540" w:rsidP="00BE0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7902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197902">
        <w:rPr>
          <w:rFonts w:ascii="Times New Roman" w:hAnsi="Times New Roman" w:cs="Times New Roman"/>
          <w:sz w:val="24"/>
          <w:szCs w:val="24"/>
        </w:rPr>
        <w:t xml:space="preserve"> Time-varying concordance index of our IRRGs signature and six previous published signatures.</w:t>
      </w:r>
    </w:p>
    <w:p w14:paraId="708B736D" w14:textId="77777777" w:rsidR="00BE0540" w:rsidRPr="00197902" w:rsidRDefault="00BE0540" w:rsidP="00BE0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790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2B565D" wp14:editId="279D2CCA">
            <wp:extent cx="5274310" cy="22345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18D4" w14:textId="77777777" w:rsidR="00BE0540" w:rsidRPr="00197902" w:rsidRDefault="00BE0540" w:rsidP="00BE05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79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S3</w:t>
      </w:r>
      <w:r w:rsidRPr="00197902">
        <w:rPr>
          <w:rFonts w:ascii="Times New Roman" w:hAnsi="Times New Roman" w:cs="Times New Roman"/>
          <w:color w:val="000000"/>
          <w:sz w:val="24"/>
          <w:szCs w:val="24"/>
        </w:rPr>
        <w:t xml:space="preserve"> The differences in 50 hallmark gene sets between high- and low-risk groups were compared by GSEA analysis. Blue represents upregulated in high-risk group, while yellow represents downregulated in high-risk group. * FDR&lt;0.25</w:t>
      </w:r>
    </w:p>
    <w:p w14:paraId="6D3D5D25" w14:textId="77777777" w:rsidR="00BE0540" w:rsidRDefault="00BE0540" w:rsidP="00BE0540"/>
    <w:p w14:paraId="572C6BC7" w14:textId="77777777" w:rsidR="00BE0540" w:rsidRPr="0070181C" w:rsidRDefault="00BE0540" w:rsidP="00BE0540"/>
    <w:p w14:paraId="55422A82" w14:textId="666590D8" w:rsidR="00BE0540" w:rsidRPr="00BE0540" w:rsidRDefault="00BE0540" w:rsidP="00FF365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72A394" w14:textId="77777777" w:rsidR="00BE0540" w:rsidRPr="00FF365E" w:rsidRDefault="00BE0540" w:rsidP="00FF365E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sectPr w:rsidR="00BE0540" w:rsidRPr="00FF36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EC2A7" w14:textId="77777777" w:rsidR="00D0142A" w:rsidRDefault="00D0142A" w:rsidP="00FF365E">
      <w:r>
        <w:separator/>
      </w:r>
    </w:p>
  </w:endnote>
  <w:endnote w:type="continuationSeparator" w:id="0">
    <w:p w14:paraId="584A1D12" w14:textId="77777777" w:rsidR="00D0142A" w:rsidRDefault="00D0142A" w:rsidP="00FF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BE4C1" w14:textId="77777777" w:rsidR="00D0142A" w:rsidRDefault="00D0142A" w:rsidP="00FF365E">
      <w:r>
        <w:separator/>
      </w:r>
    </w:p>
  </w:footnote>
  <w:footnote w:type="continuationSeparator" w:id="0">
    <w:p w14:paraId="1323C9BC" w14:textId="77777777" w:rsidR="00D0142A" w:rsidRDefault="00D0142A" w:rsidP="00FF36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7D6"/>
    <w:rsid w:val="00B54690"/>
    <w:rsid w:val="00B847D6"/>
    <w:rsid w:val="00BE0540"/>
    <w:rsid w:val="00CB7FF6"/>
    <w:rsid w:val="00D0142A"/>
    <w:rsid w:val="00FF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62832A"/>
  <w14:defaultImageDpi w14:val="330"/>
  <w15:chartTrackingRefBased/>
  <w15:docId w15:val="{79EE8BF7-C3AE-468D-AB63-BA242E9D7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36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6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36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36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36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zhijxiao@126.com</dc:creator>
  <cp:keywords/>
  <dc:description/>
  <cp:lastModifiedBy>zhijxiao@126.com</cp:lastModifiedBy>
  <cp:revision>3</cp:revision>
  <dcterms:created xsi:type="dcterms:W3CDTF">2021-10-31T08:02:00Z</dcterms:created>
  <dcterms:modified xsi:type="dcterms:W3CDTF">2021-10-31T10:47:00Z</dcterms:modified>
</cp:coreProperties>
</file>