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ED2A" w14:textId="1B597EF1" w:rsidR="0097176E" w:rsidRDefault="00BB7E70">
      <w:pPr>
        <w:rPr>
          <w:rFonts w:ascii="Times New Roman" w:hAnsi="Times New Roman" w:cs="Times New Roman"/>
          <w:sz w:val="24"/>
          <w:szCs w:val="24"/>
        </w:rPr>
      </w:pPr>
      <w:r w:rsidRPr="00BB7E70">
        <w:rPr>
          <w:rFonts w:ascii="Times New Roman" w:hAnsi="Times New Roman" w:cs="Times New Roman"/>
          <w:b/>
          <w:sz w:val="24"/>
          <w:szCs w:val="24"/>
        </w:rPr>
        <w:t>Figure S1.</w:t>
      </w:r>
      <w:r w:rsidRPr="00BB7E7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B7E70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Pr="00BB7E70">
        <w:rPr>
          <w:rFonts w:ascii="Times New Roman" w:hAnsi="Times New Roman" w:cs="Times New Roman"/>
          <w:sz w:val="24"/>
          <w:szCs w:val="24"/>
        </w:rPr>
        <w:t xml:space="preserve"> of patients enrolled in the trial</w:t>
      </w:r>
    </w:p>
    <w:p w14:paraId="53679BBF" w14:textId="77777777" w:rsidR="00BB7E70" w:rsidRDefault="00BB7E70">
      <w:pPr>
        <w:rPr>
          <w:rFonts w:ascii="Times New Roman" w:hAnsi="Times New Roman" w:cs="Times New Roman"/>
          <w:sz w:val="24"/>
          <w:szCs w:val="24"/>
        </w:rPr>
      </w:pPr>
    </w:p>
    <w:p w14:paraId="236F1168" w14:textId="4A07767D" w:rsidR="00BB7E70" w:rsidRDefault="00BB7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E4744A" wp14:editId="14E94A46">
            <wp:extent cx="9227820" cy="24265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108" cy="2429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3EBC3" w14:textId="33985C1A" w:rsidR="00BB7E70" w:rsidRDefault="00BB7E70">
      <w:pPr>
        <w:rPr>
          <w:rFonts w:ascii="Times New Roman" w:hAnsi="Times New Roman" w:cs="Times New Roman"/>
          <w:sz w:val="24"/>
          <w:szCs w:val="24"/>
        </w:rPr>
      </w:pPr>
    </w:p>
    <w:p w14:paraId="77121720" w14:textId="77429589" w:rsidR="00BB7E70" w:rsidRPr="00BB7E70" w:rsidRDefault="00BB7E70">
      <w:pPr>
        <w:rPr>
          <w:rFonts w:ascii="Times New Roman" w:hAnsi="Times New Roman" w:cs="Times New Roman"/>
          <w:sz w:val="24"/>
          <w:szCs w:val="24"/>
        </w:rPr>
      </w:pPr>
      <w:r w:rsidRPr="00BB7E70">
        <w:rPr>
          <w:rFonts w:ascii="Times New Roman" w:hAnsi="Times New Roman" w:cs="Times New Roman"/>
          <w:b/>
          <w:sz w:val="24"/>
          <w:szCs w:val="24"/>
        </w:rPr>
        <w:t xml:space="preserve">Abbreviations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E70">
        <w:rPr>
          <w:rFonts w:ascii="Times New Roman" w:hAnsi="Times New Roman" w:cs="Times New Roman"/>
          <w:b/>
          <w:sz w:val="24"/>
          <w:szCs w:val="24"/>
        </w:rPr>
        <w:t>ADT:</w:t>
      </w:r>
      <w:r>
        <w:rPr>
          <w:rFonts w:ascii="Times New Roman" w:hAnsi="Times New Roman" w:cs="Times New Roman"/>
          <w:sz w:val="24"/>
          <w:szCs w:val="24"/>
        </w:rPr>
        <w:t xml:space="preserve"> Androgen Deprivation Therapy; </w:t>
      </w:r>
      <w:r w:rsidRPr="00BB7E70">
        <w:rPr>
          <w:rFonts w:ascii="Times New Roman" w:hAnsi="Times New Roman" w:cs="Times New Roman"/>
          <w:b/>
          <w:sz w:val="24"/>
          <w:szCs w:val="24"/>
        </w:rPr>
        <w:t>C-ION:</w:t>
      </w:r>
      <w:r>
        <w:rPr>
          <w:rFonts w:ascii="Times New Roman" w:hAnsi="Times New Roman" w:cs="Times New Roman"/>
          <w:sz w:val="24"/>
          <w:szCs w:val="24"/>
        </w:rPr>
        <w:t xml:space="preserve"> Carbon Ions; </w:t>
      </w:r>
      <w:r w:rsidR="00C04C38" w:rsidRPr="00C04C38">
        <w:rPr>
          <w:rFonts w:ascii="Times New Roman" w:hAnsi="Times New Roman" w:cs="Times New Roman"/>
          <w:b/>
          <w:sz w:val="24"/>
          <w:szCs w:val="24"/>
        </w:rPr>
        <w:t>CNAO:</w:t>
      </w:r>
      <w:r w:rsidR="00C04C38">
        <w:rPr>
          <w:rFonts w:ascii="Times New Roman" w:hAnsi="Times New Roman" w:cs="Times New Roman"/>
          <w:sz w:val="24"/>
          <w:szCs w:val="24"/>
        </w:rPr>
        <w:t xml:space="preserve"> Centro Nazionale di </w:t>
      </w:r>
      <w:proofErr w:type="spellStart"/>
      <w:r w:rsidR="00C04C38">
        <w:rPr>
          <w:rFonts w:ascii="Times New Roman" w:hAnsi="Times New Roman" w:cs="Times New Roman"/>
          <w:sz w:val="24"/>
          <w:szCs w:val="24"/>
        </w:rPr>
        <w:t>Adroterapia</w:t>
      </w:r>
      <w:proofErr w:type="spellEnd"/>
      <w:r w:rsidR="00C0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8">
        <w:rPr>
          <w:rFonts w:ascii="Times New Roman" w:hAnsi="Times New Roman" w:cs="Times New Roman"/>
          <w:sz w:val="24"/>
          <w:szCs w:val="24"/>
        </w:rPr>
        <w:t>Oncologica</w:t>
      </w:r>
      <w:proofErr w:type="spellEnd"/>
      <w:r w:rsidR="00C04C38">
        <w:rPr>
          <w:rFonts w:ascii="Times New Roman" w:hAnsi="Times New Roman" w:cs="Times New Roman"/>
          <w:sz w:val="24"/>
          <w:szCs w:val="24"/>
        </w:rPr>
        <w:t xml:space="preserve"> (National Centre of Oncological </w:t>
      </w:r>
      <w:proofErr w:type="spellStart"/>
      <w:r w:rsidR="00C04C38">
        <w:rPr>
          <w:rFonts w:ascii="Times New Roman" w:hAnsi="Times New Roman" w:cs="Times New Roman"/>
          <w:sz w:val="24"/>
          <w:szCs w:val="24"/>
        </w:rPr>
        <w:t>Hadrontherapy</w:t>
      </w:r>
      <w:proofErr w:type="spellEnd"/>
      <w:r w:rsidR="00C04C38">
        <w:rPr>
          <w:rFonts w:ascii="Times New Roman" w:hAnsi="Times New Roman" w:cs="Times New Roman"/>
          <w:sz w:val="24"/>
          <w:szCs w:val="24"/>
        </w:rPr>
        <w:t xml:space="preserve">); </w:t>
      </w:r>
      <w:r w:rsidRPr="00BB7E70">
        <w:rPr>
          <w:rFonts w:ascii="Times New Roman" w:hAnsi="Times New Roman" w:cs="Times New Roman"/>
          <w:b/>
          <w:sz w:val="24"/>
          <w:szCs w:val="24"/>
        </w:rPr>
        <w:t>CRF:</w:t>
      </w:r>
      <w:r>
        <w:rPr>
          <w:rFonts w:ascii="Times New Roman" w:hAnsi="Times New Roman" w:cs="Times New Roman"/>
          <w:sz w:val="24"/>
          <w:szCs w:val="24"/>
        </w:rPr>
        <w:t xml:space="preserve"> Case Report Form; </w:t>
      </w:r>
      <w:r w:rsidRPr="00BB7E70">
        <w:rPr>
          <w:rFonts w:ascii="Times New Roman" w:hAnsi="Times New Roman" w:cs="Times New Roman"/>
          <w:b/>
          <w:sz w:val="24"/>
          <w:szCs w:val="24"/>
        </w:rPr>
        <w:t xml:space="preserve">CT: </w:t>
      </w:r>
      <w:r>
        <w:rPr>
          <w:rFonts w:ascii="Times New Roman" w:hAnsi="Times New Roman" w:cs="Times New Roman"/>
          <w:sz w:val="24"/>
          <w:szCs w:val="24"/>
        </w:rPr>
        <w:t xml:space="preserve">Computed Tomography; </w:t>
      </w:r>
      <w:proofErr w:type="spellStart"/>
      <w:r w:rsidRPr="00BB7E70">
        <w:rPr>
          <w:rFonts w:ascii="Times New Roman" w:hAnsi="Times New Roman" w:cs="Times New Roman"/>
          <w:b/>
          <w:sz w:val="24"/>
          <w:szCs w:val="24"/>
        </w:rPr>
        <w:t>fr</w:t>
      </w:r>
      <w:proofErr w:type="spellEnd"/>
      <w:r w:rsidRPr="00BB7E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fraction; </w:t>
      </w:r>
      <w:r w:rsidRPr="00BB7E70">
        <w:rPr>
          <w:rFonts w:ascii="Times New Roman" w:hAnsi="Times New Roman" w:cs="Times New Roman"/>
          <w:b/>
          <w:sz w:val="24"/>
          <w:szCs w:val="24"/>
        </w:rPr>
        <w:t>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04C38" w:rsidRPr="00C04C38">
        <w:rPr>
          <w:rFonts w:ascii="Times New Roman" w:hAnsi="Times New Roman" w:cs="Times New Roman"/>
          <w:b/>
          <w:sz w:val="24"/>
          <w:szCs w:val="24"/>
        </w:rPr>
        <w:t>IEO:</w:t>
      </w:r>
      <w:r w:rsidR="00C0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8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="00C0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8">
        <w:rPr>
          <w:rFonts w:ascii="Times New Roman" w:hAnsi="Times New Roman" w:cs="Times New Roman"/>
          <w:sz w:val="24"/>
          <w:szCs w:val="24"/>
        </w:rPr>
        <w:t>Europeo</w:t>
      </w:r>
      <w:proofErr w:type="spellEnd"/>
      <w:r w:rsidR="00C04C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04C38">
        <w:rPr>
          <w:rFonts w:ascii="Times New Roman" w:hAnsi="Times New Roman" w:cs="Times New Roman"/>
          <w:sz w:val="24"/>
          <w:szCs w:val="24"/>
        </w:rPr>
        <w:t>Oncologia</w:t>
      </w:r>
      <w:proofErr w:type="spellEnd"/>
      <w:r w:rsidR="00C04C38">
        <w:rPr>
          <w:rFonts w:ascii="Times New Roman" w:hAnsi="Times New Roman" w:cs="Times New Roman"/>
          <w:sz w:val="24"/>
          <w:szCs w:val="24"/>
        </w:rPr>
        <w:t xml:space="preserve"> (European Institute of Oncology); </w:t>
      </w:r>
      <w:r w:rsidR="00C04C38" w:rsidRPr="00C04C38">
        <w:rPr>
          <w:rFonts w:ascii="Times New Roman" w:hAnsi="Times New Roman" w:cs="Times New Roman"/>
          <w:b/>
          <w:sz w:val="24"/>
          <w:szCs w:val="24"/>
        </w:rPr>
        <w:t>IMRT:</w:t>
      </w:r>
      <w:r w:rsidR="00C04C38">
        <w:rPr>
          <w:rFonts w:ascii="Times New Roman" w:hAnsi="Times New Roman" w:cs="Times New Roman"/>
          <w:sz w:val="24"/>
          <w:szCs w:val="24"/>
        </w:rPr>
        <w:t xml:space="preserve"> Intensity-Modulated Radiotherapy; </w:t>
      </w:r>
      <w:r w:rsidR="00C04C38" w:rsidRPr="00C04C38">
        <w:rPr>
          <w:rFonts w:ascii="Times New Roman" w:hAnsi="Times New Roman" w:cs="Times New Roman"/>
          <w:b/>
          <w:sz w:val="24"/>
          <w:szCs w:val="24"/>
        </w:rPr>
        <w:t xml:space="preserve">INT: </w:t>
      </w:r>
      <w:proofErr w:type="spellStart"/>
      <w:r w:rsidR="00C04C38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="00C04C38">
        <w:rPr>
          <w:rFonts w:ascii="Times New Roman" w:hAnsi="Times New Roman" w:cs="Times New Roman"/>
          <w:sz w:val="24"/>
          <w:szCs w:val="24"/>
        </w:rPr>
        <w:t xml:space="preserve"> Nazionale </w:t>
      </w:r>
      <w:proofErr w:type="spellStart"/>
      <w:r w:rsidR="00C04C38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C0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8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="00C04C38">
        <w:rPr>
          <w:rFonts w:ascii="Times New Roman" w:hAnsi="Times New Roman" w:cs="Times New Roman"/>
          <w:sz w:val="24"/>
          <w:szCs w:val="24"/>
        </w:rPr>
        <w:t xml:space="preserve"> (National Cancer Institute); </w:t>
      </w:r>
      <w:r w:rsidR="00C04C38" w:rsidRPr="00C04C38">
        <w:rPr>
          <w:rFonts w:ascii="Times New Roman" w:hAnsi="Times New Roman" w:cs="Times New Roman"/>
          <w:b/>
          <w:sz w:val="24"/>
          <w:szCs w:val="24"/>
        </w:rPr>
        <w:t>MRI:</w:t>
      </w:r>
      <w:r w:rsidR="00C04C38">
        <w:rPr>
          <w:rFonts w:ascii="Times New Roman" w:hAnsi="Times New Roman" w:cs="Times New Roman"/>
          <w:sz w:val="24"/>
          <w:szCs w:val="24"/>
        </w:rPr>
        <w:t xml:space="preserve"> Magnetic Resonance Imaging; </w:t>
      </w:r>
      <w:r w:rsidRPr="00BB7E70">
        <w:rPr>
          <w:rFonts w:ascii="Times New Roman" w:hAnsi="Times New Roman" w:cs="Times New Roman"/>
          <w:b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 xml:space="preserve"> Patient- and Physician- Reported Outcome; </w:t>
      </w:r>
      <w:r w:rsidRPr="00BB7E70">
        <w:rPr>
          <w:rFonts w:ascii="Times New Roman" w:hAnsi="Times New Roman" w:cs="Times New Roman"/>
          <w:b/>
          <w:sz w:val="24"/>
          <w:szCs w:val="24"/>
        </w:rPr>
        <w:t xml:space="preserve">PSA: </w:t>
      </w:r>
      <w:r>
        <w:rPr>
          <w:rFonts w:ascii="Times New Roman" w:hAnsi="Times New Roman" w:cs="Times New Roman"/>
          <w:sz w:val="24"/>
          <w:szCs w:val="24"/>
        </w:rPr>
        <w:t xml:space="preserve">Prostate-Specific Antigen; </w:t>
      </w:r>
      <w:r w:rsidRPr="00BB7E70">
        <w:rPr>
          <w:rFonts w:ascii="Times New Roman" w:hAnsi="Times New Roman" w:cs="Times New Roman"/>
          <w:b/>
          <w:sz w:val="24"/>
          <w:szCs w:val="24"/>
        </w:rPr>
        <w:t>RBE:</w:t>
      </w:r>
      <w:r>
        <w:rPr>
          <w:rFonts w:ascii="Times New Roman" w:hAnsi="Times New Roman" w:cs="Times New Roman"/>
          <w:sz w:val="24"/>
          <w:szCs w:val="24"/>
        </w:rPr>
        <w:t xml:space="preserve"> Relative Biological Effectiveness;  </w:t>
      </w:r>
      <w:bookmarkStart w:id="0" w:name="_GoBack"/>
      <w:bookmarkEnd w:id="0"/>
    </w:p>
    <w:sectPr w:rsidR="00BB7E70" w:rsidRPr="00BB7E70" w:rsidSect="00BB7E7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B4"/>
    <w:rsid w:val="00271E2D"/>
    <w:rsid w:val="002902B4"/>
    <w:rsid w:val="0097176E"/>
    <w:rsid w:val="00BB7E70"/>
    <w:rsid w:val="00C0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E2261"/>
  <w15:chartTrackingRefBased/>
  <w15:docId w15:val="{1AC8E639-D3C9-4E89-86DC-5577C31C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 Matteo</dc:creator>
  <cp:keywords/>
  <dc:description/>
  <cp:lastModifiedBy>Pepa Matteo</cp:lastModifiedBy>
  <cp:revision>3</cp:revision>
  <dcterms:created xsi:type="dcterms:W3CDTF">2021-10-20T16:30:00Z</dcterms:created>
  <dcterms:modified xsi:type="dcterms:W3CDTF">2021-10-20T16:40:00Z</dcterms:modified>
</cp:coreProperties>
</file>