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宋体"/>
          <w:b/>
          <w:bCs/>
          <w:kern w:val="0"/>
          <w:sz w:val="28"/>
          <w:szCs w:val="28"/>
        </w:rPr>
      </w:pPr>
      <w:r>
        <w:rPr>
          <w:rFonts w:ascii="微软雅黑" w:hAnsi="微软雅黑" w:eastAsia="微软雅黑" w:cs="宋体"/>
          <w:b/>
          <w:bCs/>
          <w:color w:val="000000"/>
          <w:kern w:val="0"/>
          <w:sz w:val="32"/>
          <w:szCs w:val="32"/>
        </w:rPr>
        <w:t xml:space="preserve">Supplemental Information </w:t>
      </w:r>
    </w:p>
    <w:p>
      <w:pPr>
        <w:rPr>
          <w:rFonts w:ascii="微软雅黑" w:hAnsi="微软雅黑" w:eastAsia="微软雅黑"/>
          <w:b/>
          <w:bCs/>
          <w:sz w:val="28"/>
          <w:szCs w:val="32"/>
        </w:rPr>
      </w:pPr>
    </w:p>
    <w:p>
      <w:pPr>
        <w:rPr>
          <w:rFonts w:hint="eastAsia" w:ascii="微软雅黑" w:hAnsi="微软雅黑" w:eastAsia="微软雅黑"/>
          <w:b/>
          <w:bCs/>
          <w:sz w:val="28"/>
          <w:szCs w:val="32"/>
        </w:rPr>
      </w:pPr>
      <w:r>
        <w:rPr>
          <w:rFonts w:hint="eastAsia" w:ascii="微软雅黑" w:hAnsi="微软雅黑" w:eastAsia="微软雅黑"/>
          <w:b/>
          <w:bCs/>
          <w:sz w:val="28"/>
          <w:szCs w:val="32"/>
        </w:rPr>
        <w:t>USP25 Regulates Proliferation and Apoptosis of Ovarian Granulosa Cells in Polycystic Ovary Syndrome by Modulating PI3K/AKT Pathway via Deubiquitinating PTEN</w:t>
      </w:r>
    </w:p>
    <w:p>
      <w:pPr>
        <w:spacing w:line="360" w:lineRule="auto"/>
        <w:jc w:val="left"/>
        <w:rPr>
          <w:rFonts w:ascii="微软雅黑" w:hAnsi="微软雅黑" w:eastAsia="微软雅黑"/>
          <w:bCs/>
          <w:kern w:val="44"/>
          <w:sz w:val="20"/>
          <w:szCs w:val="20"/>
          <w:vertAlign w:val="superscript"/>
        </w:rPr>
      </w:pPr>
      <w:r>
        <w:rPr>
          <w:rFonts w:ascii="微软雅黑" w:hAnsi="微软雅黑" w:eastAsia="微软雅黑"/>
          <w:bCs/>
          <w:kern w:val="44"/>
          <w:sz w:val="20"/>
          <w:szCs w:val="20"/>
        </w:rPr>
        <w:t xml:space="preserve">Yue Gao, </w:t>
      </w:r>
      <w:r>
        <w:rPr>
          <w:rFonts w:hint="eastAsia" w:ascii="微软雅黑" w:hAnsi="微软雅黑" w:eastAsia="微软雅黑"/>
          <w:bCs/>
          <w:kern w:val="44"/>
          <w:sz w:val="20"/>
          <w:szCs w:val="20"/>
        </w:rPr>
        <w:t xml:space="preserve">Jiao Chen, </w:t>
      </w:r>
      <w:r>
        <w:rPr>
          <w:rFonts w:ascii="微软雅黑" w:hAnsi="微软雅黑" w:eastAsia="微软雅黑"/>
          <w:bCs/>
          <w:kern w:val="44"/>
          <w:sz w:val="20"/>
          <w:szCs w:val="20"/>
        </w:rPr>
        <w:t>Rui Ji,</w:t>
      </w:r>
      <w:r>
        <w:rPr>
          <w:rFonts w:hint="eastAsia" w:ascii="微软雅黑" w:hAnsi="微软雅黑" w:eastAsia="微软雅黑"/>
          <w:bCs/>
          <w:kern w:val="44"/>
          <w:sz w:val="20"/>
          <w:szCs w:val="20"/>
        </w:rPr>
        <w:t xml:space="preserve"> </w:t>
      </w:r>
      <w:r>
        <w:rPr>
          <w:rFonts w:ascii="微软雅黑" w:hAnsi="微软雅黑" w:eastAsia="微软雅黑"/>
          <w:bCs/>
          <w:kern w:val="44"/>
          <w:sz w:val="20"/>
          <w:szCs w:val="20"/>
        </w:rPr>
        <w:t xml:space="preserve">Jinli Ding, </w:t>
      </w:r>
      <w:r>
        <w:rPr>
          <w:rFonts w:hint="eastAsia" w:ascii="微软雅黑" w:hAnsi="微软雅黑" w:eastAsia="微软雅黑"/>
          <w:bCs/>
          <w:kern w:val="44"/>
          <w:sz w:val="20"/>
          <w:szCs w:val="20"/>
        </w:rPr>
        <w:t>Yan Zhang</w:t>
      </w:r>
      <w:r>
        <w:rPr>
          <w:rFonts w:ascii="微软雅黑" w:hAnsi="微软雅黑" w:eastAsia="微软雅黑"/>
          <w:bCs/>
          <w:kern w:val="44"/>
          <w:sz w:val="20"/>
          <w:szCs w:val="20"/>
        </w:rPr>
        <w:t>,</w:t>
      </w:r>
      <w:r>
        <w:rPr>
          <w:rFonts w:hint="eastAsia" w:ascii="微软雅黑" w:hAnsi="微软雅黑" w:eastAsia="微软雅黑"/>
          <w:bCs/>
          <w:kern w:val="44"/>
          <w:sz w:val="20"/>
          <w:szCs w:val="20"/>
        </w:rPr>
        <w:t xml:space="preserve"> </w:t>
      </w:r>
      <w:r>
        <w:rPr>
          <w:rFonts w:ascii="微软雅黑" w:hAnsi="微软雅黑" w:eastAsia="微软雅黑"/>
          <w:bCs/>
          <w:kern w:val="44"/>
          <w:sz w:val="20"/>
          <w:szCs w:val="20"/>
        </w:rPr>
        <w:t>Jing Yang</w:t>
      </w:r>
    </w:p>
    <w:p>
      <w:pPr>
        <w:rPr>
          <w:rFonts w:ascii="微软雅黑" w:hAnsi="微软雅黑" w:eastAsia="微软雅黑"/>
          <w:b/>
          <w:bCs/>
        </w:rPr>
      </w:pPr>
    </w:p>
    <w:p>
      <w:pPr>
        <w:rPr>
          <w:rFonts w:ascii="微软雅黑" w:hAnsi="微软雅黑" w:eastAsia="微软雅黑"/>
          <w:b/>
          <w:bCs/>
        </w:rPr>
      </w:pPr>
      <w:bookmarkStart w:id="0" w:name="_GoBack"/>
      <w:bookmarkEnd w:id="0"/>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r>
        <w:drawing>
          <wp:anchor distT="0" distB="0" distL="114300" distR="114300" simplePos="0" relativeHeight="251659264" behindDoc="0" locked="0" layoutInCell="1" allowOverlap="1">
            <wp:simplePos x="0" y="0"/>
            <wp:positionH relativeFrom="margin">
              <wp:posOffset>-909320</wp:posOffset>
            </wp:positionH>
            <wp:positionV relativeFrom="paragraph">
              <wp:posOffset>468630</wp:posOffset>
            </wp:positionV>
            <wp:extent cx="7103110" cy="4141470"/>
            <wp:effectExtent l="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102793" cy="4141442"/>
                    </a:xfrm>
                    <a:prstGeom prst="rect">
                      <a:avLst/>
                    </a:prstGeom>
                    <a:noFill/>
                    <a:ln>
                      <a:noFill/>
                    </a:ln>
                  </pic:spPr>
                </pic:pic>
              </a:graphicData>
            </a:graphic>
          </wp:anchor>
        </w:drawing>
      </w:r>
      <w:r>
        <w:rPr>
          <w:rFonts w:hint="eastAsia" w:ascii="微软雅黑" w:hAnsi="微软雅黑" w:eastAsia="微软雅黑"/>
          <w:b/>
          <w:bCs/>
        </w:rPr>
        <w:t>S</w:t>
      </w:r>
      <w:r>
        <w:rPr>
          <w:rFonts w:ascii="微软雅黑" w:hAnsi="微软雅黑" w:eastAsia="微软雅黑"/>
          <w:b/>
          <w:bCs/>
        </w:rPr>
        <w:t>upplemental Figures and legends</w:t>
      </w: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b/>
          <w:bCs/>
        </w:rPr>
      </w:pPr>
    </w:p>
    <w:p>
      <w:pPr>
        <w:rPr>
          <w:rFonts w:ascii="微软雅黑" w:hAnsi="微软雅黑" w:eastAsia="微软雅黑"/>
        </w:rPr>
      </w:pPr>
      <w:r>
        <w:rPr>
          <w:rFonts w:ascii="微软雅黑" w:hAnsi="微软雅黑" w:eastAsia="微软雅黑"/>
          <w:b/>
          <w:bCs/>
        </w:rPr>
        <w:t xml:space="preserve">Supplementary </w:t>
      </w:r>
      <w:r>
        <w:rPr>
          <w:rFonts w:hint="eastAsia" w:ascii="微软雅黑" w:hAnsi="微软雅黑" w:eastAsia="微软雅黑"/>
          <w:b/>
          <w:bCs/>
        </w:rPr>
        <w:t>F</w:t>
      </w:r>
      <w:r>
        <w:rPr>
          <w:rFonts w:ascii="微软雅黑" w:hAnsi="微软雅黑" w:eastAsia="微软雅黑"/>
          <w:b/>
          <w:bCs/>
        </w:rPr>
        <w:t xml:space="preserve">igure 1. Generation of </w:t>
      </w:r>
      <w:r>
        <w:rPr>
          <w:rFonts w:ascii="微软雅黑" w:hAnsi="微软雅黑" w:eastAsia="微软雅黑"/>
          <w:b/>
          <w:bCs/>
          <w:i/>
          <w:iCs/>
        </w:rPr>
        <w:t>USP25</w:t>
      </w:r>
      <w:r>
        <w:rPr>
          <w:rFonts w:ascii="微软雅黑" w:hAnsi="微软雅黑" w:eastAsia="微软雅黑"/>
          <w:b/>
          <w:bCs/>
          <w:vertAlign w:val="superscript"/>
        </w:rPr>
        <w:t>-/-</w:t>
      </w:r>
      <w:r>
        <w:rPr>
          <w:rFonts w:ascii="微软雅黑" w:hAnsi="微软雅黑" w:eastAsia="微软雅黑"/>
          <w:b/>
          <w:bCs/>
        </w:rPr>
        <w:t xml:space="preserve"> mice. </w:t>
      </w:r>
      <w:r>
        <w:rPr>
          <w:rFonts w:ascii="微软雅黑" w:hAnsi="微软雅黑" w:eastAsia="微软雅黑"/>
        </w:rPr>
        <w:t>(A)</w:t>
      </w:r>
      <w:r>
        <w:t xml:space="preserve"> </w:t>
      </w:r>
      <w:r>
        <w:rPr>
          <w:rFonts w:ascii="微软雅黑" w:hAnsi="微软雅黑" w:eastAsia="微软雅黑"/>
        </w:rPr>
        <w:t xml:space="preserve">Schematic diagram of sgRNA-targeting sites at USP25 locus and experimental design. (B) Genotyping by PCR showed a 434-bp band for wild-type allele and a 284-bp band for mutant allele, simultaneously. (C) The USP25 protein is absent in USP25 knockout ovary. (D) PCR-Seq assay of editing events in </w:t>
      </w:r>
      <w:r>
        <w:rPr>
          <w:rFonts w:ascii="微软雅黑" w:hAnsi="微软雅黑" w:eastAsia="微软雅黑"/>
          <w:i/>
          <w:iCs/>
        </w:rPr>
        <w:t>USP25</w:t>
      </w:r>
      <w:r>
        <w:rPr>
          <w:rFonts w:ascii="微软雅黑" w:hAnsi="微软雅黑" w:eastAsia="微软雅黑"/>
        </w:rPr>
        <w:t xml:space="preserve"> target. The gene structure of </w:t>
      </w:r>
      <w:r>
        <w:rPr>
          <w:rFonts w:ascii="微软雅黑" w:hAnsi="微软雅黑" w:eastAsia="微软雅黑"/>
          <w:i/>
          <w:iCs/>
        </w:rPr>
        <w:t>USP25</w:t>
      </w:r>
      <w:r>
        <w:rPr>
          <w:rFonts w:ascii="微软雅黑" w:hAnsi="微软雅黑" w:eastAsia="微软雅黑"/>
        </w:rPr>
        <w:t xml:space="preserve"> with its target sequences is shown above, and analysis of the mutated target genes by Sanger sequencing is shown below. The nucleotide painted yellow represents the deleted nucleotide. The number after‘-’represents the number of deleted bases. </w:t>
      </w:r>
    </w:p>
    <w:p>
      <w:r>
        <w:t xml:space="preserve"> </w:t>
      </w:r>
    </w:p>
    <w:p/>
    <w:p/>
    <w:p/>
    <w:p>
      <w:pPr>
        <w:rPr>
          <w:rFonts w:hint="eastAsia"/>
        </w:rPr>
      </w:pPr>
      <w:r>
        <w:drawing>
          <wp:inline distT="0" distB="0" distL="0" distR="0">
            <wp:extent cx="5274310" cy="4208780"/>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4208780"/>
                    </a:xfrm>
                    <a:prstGeom prst="rect">
                      <a:avLst/>
                    </a:prstGeom>
                    <a:noFill/>
                    <a:ln>
                      <a:noFill/>
                    </a:ln>
                  </pic:spPr>
                </pic:pic>
              </a:graphicData>
            </a:graphic>
          </wp:inline>
        </w:drawing>
      </w:r>
    </w:p>
    <w:p>
      <w:pPr>
        <w:rPr>
          <w:rFonts w:ascii="微软雅黑" w:hAnsi="微软雅黑" w:eastAsia="微软雅黑"/>
        </w:rPr>
      </w:pPr>
      <w:r>
        <w:rPr>
          <w:rFonts w:ascii="微软雅黑" w:hAnsi="微软雅黑" w:eastAsia="微软雅黑"/>
          <w:b/>
          <w:bCs/>
        </w:rPr>
        <w:t xml:space="preserve">Supplementary </w:t>
      </w:r>
      <w:r>
        <w:rPr>
          <w:rFonts w:hint="eastAsia" w:ascii="微软雅黑" w:hAnsi="微软雅黑" w:eastAsia="微软雅黑"/>
          <w:b/>
          <w:bCs/>
        </w:rPr>
        <w:t>F</w:t>
      </w:r>
      <w:r>
        <w:rPr>
          <w:rFonts w:ascii="微软雅黑" w:hAnsi="微软雅黑" w:eastAsia="微软雅黑"/>
          <w:b/>
          <w:bCs/>
        </w:rPr>
        <w:t>igure 2.</w:t>
      </w:r>
      <w:r>
        <w:rPr>
          <w:rFonts w:ascii="微软雅黑" w:hAnsi="微软雅黑" w:eastAsia="微软雅黑"/>
        </w:rPr>
        <w:t xml:space="preserve"> Representative estrous cycles of three mice from each group. D, diestrus; M, metestrus; E, estrus; P, proestrus.</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hint="eastAsia" w:ascii="微软雅黑" w:hAnsi="微软雅黑" w:eastAsia="微软雅黑"/>
        </w:rPr>
      </w:pPr>
      <w:r>
        <w:drawing>
          <wp:inline distT="0" distB="0" distL="0" distR="0">
            <wp:extent cx="5274310" cy="302704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027045"/>
                    </a:xfrm>
                    <a:prstGeom prst="rect">
                      <a:avLst/>
                    </a:prstGeom>
                    <a:noFill/>
                    <a:ln>
                      <a:noFill/>
                    </a:ln>
                  </pic:spPr>
                </pic:pic>
              </a:graphicData>
            </a:graphic>
          </wp:inline>
        </w:drawing>
      </w:r>
    </w:p>
    <w:p>
      <w:pPr>
        <w:rPr>
          <w:rFonts w:ascii="微软雅黑" w:hAnsi="微软雅黑" w:eastAsia="微软雅黑"/>
        </w:rPr>
      </w:pPr>
      <w:r>
        <w:rPr>
          <w:rFonts w:ascii="微软雅黑" w:hAnsi="微软雅黑" w:eastAsia="微软雅黑"/>
          <w:b/>
          <w:bCs/>
        </w:rPr>
        <w:t xml:space="preserve">Supplementary </w:t>
      </w:r>
      <w:r>
        <w:rPr>
          <w:rFonts w:hint="eastAsia" w:ascii="微软雅黑" w:hAnsi="微软雅黑" w:eastAsia="微软雅黑"/>
          <w:b/>
          <w:bCs/>
        </w:rPr>
        <w:t>F</w:t>
      </w:r>
      <w:r>
        <w:rPr>
          <w:rFonts w:ascii="微软雅黑" w:hAnsi="微软雅黑" w:eastAsia="微软雅黑"/>
          <w:b/>
          <w:bCs/>
        </w:rPr>
        <w:t xml:space="preserve">igure 3. </w:t>
      </w:r>
      <w:r>
        <w:rPr>
          <w:rFonts w:ascii="微软雅黑" w:hAnsi="微软雅黑" w:eastAsia="微软雅黑"/>
        </w:rPr>
        <w:t>The serum levels of estradiol (E2), progesterone (P4) and follicle-stimulating hormone (</w:t>
      </w:r>
      <w:r>
        <w:rPr>
          <w:rFonts w:hint="eastAsia" w:ascii="微软雅黑" w:hAnsi="微软雅黑" w:eastAsia="微软雅黑"/>
        </w:rPr>
        <w:t>FSH</w:t>
      </w:r>
      <w:r>
        <w:rPr>
          <w:rFonts w:ascii="微软雅黑" w:hAnsi="微软雅黑" w:eastAsia="微软雅黑"/>
        </w:rPr>
        <w:t>) of mice exposed to the four groups for 20 days (n = 8 per group). Data are expressed as the mean±SD. The P values were calculated by an unpaired two-tailed Student’s t-test. **P＜0.01，***P＜0.001.</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hint="eastAsia" w:ascii="微软雅黑" w:hAnsi="微软雅黑" w:eastAsia="微软雅黑"/>
        </w:rPr>
      </w:pPr>
    </w:p>
    <w:p>
      <w:pPr>
        <w:rPr>
          <w:rFonts w:ascii="微软雅黑" w:hAnsi="微软雅黑" w:eastAsia="微软雅黑"/>
        </w:rPr>
      </w:pPr>
      <w:r>
        <w:drawing>
          <wp:anchor distT="0" distB="0" distL="114300" distR="114300" simplePos="0" relativeHeight="251660288" behindDoc="0" locked="0" layoutInCell="1" allowOverlap="1">
            <wp:simplePos x="0" y="0"/>
            <wp:positionH relativeFrom="column">
              <wp:posOffset>1547495</wp:posOffset>
            </wp:positionH>
            <wp:positionV relativeFrom="paragraph">
              <wp:posOffset>290195</wp:posOffset>
            </wp:positionV>
            <wp:extent cx="2005330" cy="242443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05330" cy="2424430"/>
                    </a:xfrm>
                    <a:prstGeom prst="rect">
                      <a:avLst/>
                    </a:prstGeom>
                    <a:noFill/>
                    <a:ln>
                      <a:noFill/>
                    </a:ln>
                  </pic:spPr>
                </pic:pic>
              </a:graphicData>
            </a:graphic>
          </wp:anchor>
        </w:drawing>
      </w:r>
    </w:p>
    <w:p/>
    <w:p/>
    <w:p/>
    <w:p/>
    <w:p/>
    <w:p/>
    <w:p/>
    <w:p/>
    <w:p/>
    <w:p/>
    <w:p/>
    <w:p/>
    <w:p>
      <w:pPr>
        <w:rPr>
          <w:rFonts w:ascii="微软雅黑" w:hAnsi="微软雅黑" w:eastAsia="微软雅黑"/>
        </w:rPr>
      </w:pPr>
      <w:r>
        <w:rPr>
          <w:rFonts w:ascii="微软雅黑" w:hAnsi="微软雅黑" w:eastAsia="微软雅黑"/>
          <w:b/>
          <w:bCs/>
        </w:rPr>
        <w:t xml:space="preserve">Supplementary </w:t>
      </w:r>
      <w:r>
        <w:rPr>
          <w:rFonts w:hint="eastAsia" w:ascii="微软雅黑" w:hAnsi="微软雅黑" w:eastAsia="微软雅黑"/>
          <w:b/>
          <w:bCs/>
        </w:rPr>
        <w:t>F</w:t>
      </w:r>
      <w:r>
        <w:rPr>
          <w:rFonts w:ascii="微软雅黑" w:hAnsi="微软雅黑" w:eastAsia="微软雅黑"/>
          <w:b/>
          <w:bCs/>
        </w:rPr>
        <w:t xml:space="preserve">igure 4. </w:t>
      </w:r>
      <w:r>
        <w:rPr>
          <w:rFonts w:ascii="微软雅黑" w:hAnsi="微软雅黑" w:eastAsia="微软雅黑"/>
        </w:rPr>
        <w:t>The protein levels of IL-6, p-P38, p-ERK1/2 and p-p65 in shGV493 and shUSP25 treated KGN cells.</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spacing w:line="360" w:lineRule="auto"/>
        <w:rPr>
          <w:rFonts w:ascii="Times New Roman" w:hAnsi="Times New Roman"/>
          <w:b/>
          <w:sz w:val="28"/>
          <w:szCs w:val="28"/>
        </w:rPr>
      </w:pPr>
      <w:r>
        <w:rPr>
          <w:rFonts w:hint="eastAsia" w:ascii="Times New Roman" w:hAnsi="Times New Roman"/>
          <w:b/>
          <w:sz w:val="28"/>
          <w:szCs w:val="28"/>
        </w:rPr>
        <w:t>S</w:t>
      </w:r>
      <w:r>
        <w:rPr>
          <w:rFonts w:ascii="Times New Roman" w:hAnsi="Times New Roman"/>
          <w:b/>
          <w:sz w:val="28"/>
          <w:szCs w:val="28"/>
        </w:rPr>
        <w:t>upplemental Tables</w:t>
      </w:r>
    </w:p>
    <w:p>
      <w:pPr>
        <w:spacing w:line="360" w:lineRule="auto"/>
        <w:rPr>
          <w:rFonts w:ascii="Times New Roman" w:hAnsi="Times New Roman"/>
          <w:b/>
          <w:sz w:val="28"/>
          <w:szCs w:val="28"/>
        </w:rPr>
      </w:pPr>
    </w:p>
    <w:p>
      <w:pPr>
        <w:spacing w:line="360" w:lineRule="auto"/>
        <w:rPr>
          <w:rFonts w:ascii="Times New Roman" w:hAnsi="Times New Roman"/>
          <w:b/>
          <w:sz w:val="24"/>
          <w:szCs w:val="24"/>
        </w:rPr>
      </w:pPr>
      <w:r>
        <w:rPr>
          <w:rFonts w:ascii="Times New Roman" w:hAnsi="Times New Roman"/>
          <w:b/>
          <w:sz w:val="24"/>
          <w:szCs w:val="24"/>
        </w:rPr>
        <w:t xml:space="preserve">Supplemental Table 1. </w:t>
      </w:r>
      <w:r>
        <w:rPr>
          <w:rFonts w:ascii="Times New Roman" w:hAnsi="Times New Roman"/>
          <w:sz w:val="24"/>
          <w:szCs w:val="24"/>
        </w:rPr>
        <w:t xml:space="preserve">Clinical and biochemical indicators of women with and without PCOS involved in </w:t>
      </w:r>
      <w:r>
        <w:rPr>
          <w:rFonts w:hint="eastAsia" w:ascii="Times New Roman" w:hAnsi="Times New Roman"/>
          <w:sz w:val="24"/>
          <w:szCs w:val="24"/>
        </w:rPr>
        <w:t>Elisa</w:t>
      </w:r>
      <w:r>
        <w:rPr>
          <w:rFonts w:ascii="Times New Roman" w:hAnsi="Times New Roman"/>
          <w:sz w:val="24"/>
          <w:szCs w:val="24"/>
        </w:rPr>
        <w:t xml:space="preserve"> </w:t>
      </w:r>
      <w:r>
        <w:rPr>
          <w:rFonts w:hint="eastAsia" w:ascii="Times New Roman" w:hAnsi="Times New Roman"/>
          <w:sz w:val="24"/>
          <w:szCs w:val="24"/>
        </w:rPr>
        <w:t>and</w:t>
      </w:r>
      <w:r>
        <w:rPr>
          <w:rFonts w:ascii="Times New Roman" w:hAnsi="Times New Roman"/>
          <w:sz w:val="24"/>
          <w:szCs w:val="24"/>
        </w:rPr>
        <w:t xml:space="preserve"> </w:t>
      </w:r>
      <w:r>
        <w:rPr>
          <w:rFonts w:hint="eastAsia" w:ascii="Times New Roman" w:hAnsi="Times New Roman"/>
          <w:sz w:val="24"/>
          <w:szCs w:val="24"/>
        </w:rPr>
        <w:t>Western</w:t>
      </w:r>
      <w:r>
        <w:rPr>
          <w:rFonts w:ascii="Times New Roman" w:hAnsi="Times New Roman"/>
          <w:sz w:val="24"/>
          <w:szCs w:val="24"/>
        </w:rPr>
        <w:t xml:space="preserve"> </w:t>
      </w:r>
      <w:r>
        <w:rPr>
          <w:rFonts w:hint="eastAsia" w:ascii="Times New Roman" w:hAnsi="Times New Roman"/>
          <w:sz w:val="24"/>
          <w:szCs w:val="24"/>
        </w:rPr>
        <w:t>blot</w:t>
      </w:r>
    </w:p>
    <w:tbl>
      <w:tblPr>
        <w:tblStyle w:val="7"/>
        <w:tblW w:w="0" w:type="auto"/>
        <w:tblInd w:w="0" w:type="dxa"/>
        <w:tblBorders>
          <w:top w:val="single" w:color="auto" w:sz="12" w:space="0"/>
          <w:left w:val="none" w:color="auto" w:sz="0" w:space="0"/>
          <w:bottom w:val="single" w:color="auto" w:sz="12" w:space="0"/>
          <w:right w:val="none" w:color="auto" w:sz="0" w:space="0"/>
          <w:insideH w:val="single" w:color="7E7E7E" w:sz="4"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12" w:space="0"/>
            <w:left w:val="none" w:color="auto" w:sz="0" w:space="0"/>
            <w:bottom w:val="single" w:color="auto" w:sz="12" w:space="0"/>
            <w:right w:val="none" w:color="auto" w:sz="0" w:space="0"/>
            <w:insideH w:val="single" w:color="7E7E7E" w:sz="4" w:space="0"/>
            <w:insideV w:val="none" w:color="auto" w:sz="0" w:space="0"/>
          </w:tblBorders>
          <w:tblCellMar>
            <w:top w:w="0" w:type="dxa"/>
            <w:left w:w="108" w:type="dxa"/>
            <w:bottom w:w="0" w:type="dxa"/>
            <w:right w:w="108" w:type="dxa"/>
          </w:tblCellMar>
        </w:tblPrEx>
        <w:trPr>
          <w:trHeight w:val="624" w:hRule="atLeast"/>
        </w:trPr>
        <w:tc>
          <w:tcPr>
            <w:tcW w:w="2074" w:type="dxa"/>
            <w:tcBorders>
              <w:top w:val="single" w:color="auto" w:sz="12" w:space="0"/>
              <w:left w:val="nil"/>
              <w:bottom w:val="single" w:color="auto" w:sz="8" w:space="0"/>
              <w:right w:val="nil"/>
            </w:tcBorders>
          </w:tcPr>
          <w:p>
            <w:pPr>
              <w:spacing w:line="360" w:lineRule="auto"/>
              <w:jc w:val="center"/>
              <w:rPr>
                <w:rFonts w:hint="default" w:ascii="Times New Roman" w:hAnsi="Times New Roman" w:eastAsia="Times New Roman" w:cs="Times New Roman"/>
                <w:b/>
                <w:bCs w:val="0"/>
                <w:kern w:val="0"/>
                <w:szCs w:val="21"/>
              </w:rPr>
            </w:pPr>
          </w:p>
        </w:tc>
        <w:tc>
          <w:tcPr>
            <w:tcW w:w="2074" w:type="dxa"/>
            <w:tcBorders>
              <w:top w:val="single" w:color="auto" w:sz="12" w:space="0"/>
              <w:left w:val="nil"/>
              <w:bottom w:val="single" w:color="auto" w:sz="8" w:space="0"/>
              <w:right w:val="nil"/>
            </w:tcBorders>
          </w:tcPr>
          <w:p>
            <w:pPr>
              <w:spacing w:line="360" w:lineRule="auto"/>
              <w:jc w:val="center"/>
              <w:rPr>
                <w:rFonts w:hint="default" w:ascii="Times New Roman" w:hAnsi="Times New Roman" w:eastAsia="Times New Roman" w:cs="Times New Roman"/>
                <w:b/>
                <w:bCs/>
                <w:kern w:val="0"/>
                <w:sz w:val="20"/>
                <w:szCs w:val="20"/>
              </w:rPr>
            </w:pPr>
            <w:r>
              <w:rPr>
                <w:rFonts w:hint="eastAsia" w:ascii="Times New Roman" w:hAnsi="Times New Roman" w:eastAsia="Times New Roman" w:cs="Times New Roman"/>
                <w:b/>
                <w:bCs/>
                <w:kern w:val="0"/>
                <w:sz w:val="20"/>
                <w:szCs w:val="20"/>
              </w:rPr>
              <w:t>PCOS</w:t>
            </w:r>
            <w:r>
              <w:rPr>
                <w:rFonts w:hint="default" w:ascii="Times New Roman" w:hAnsi="Times New Roman" w:eastAsia="Times New Roman" w:cs="Times New Roman"/>
                <w:b/>
                <w:bCs/>
                <w:kern w:val="0"/>
                <w:sz w:val="20"/>
                <w:szCs w:val="20"/>
              </w:rPr>
              <w:t> </w:t>
            </w:r>
          </w:p>
          <w:p>
            <w:pPr>
              <w:spacing w:line="360" w:lineRule="auto"/>
              <w:jc w:val="center"/>
              <w:rPr>
                <w:rFonts w:hint="default" w:ascii="Times New Roman" w:hAnsi="Times New Roman" w:eastAsia="Times New Roman" w:cs="Times New Roman"/>
                <w:b w:val="0"/>
                <w:bCs w:val="0"/>
                <w:kern w:val="0"/>
                <w:sz w:val="20"/>
                <w:szCs w:val="20"/>
              </w:rPr>
            </w:pPr>
            <w:r>
              <w:rPr>
                <w:rFonts w:hint="default" w:ascii="Times New Roman" w:hAnsi="Times New Roman" w:eastAsia="Times New Roman" w:cs="Times New Roman"/>
                <w:b/>
                <w:bCs/>
                <w:kern w:val="0"/>
                <w:sz w:val="20"/>
                <w:szCs w:val="20"/>
              </w:rPr>
              <w:t>(n</w:t>
            </w:r>
            <w:r>
              <w:rPr>
                <w:rFonts w:hint="eastAsia" w:ascii="Times New Roman" w:hAnsi="Times New Roman" w:eastAsia="Times New Roman" w:cs="Times New Roman"/>
                <w:b/>
                <w:bCs/>
                <w:kern w:val="0"/>
                <w:sz w:val="20"/>
                <w:szCs w:val="20"/>
              </w:rPr>
              <w:t>=</w:t>
            </w:r>
            <w:r>
              <w:rPr>
                <w:rFonts w:hint="default" w:ascii="Times New Roman" w:hAnsi="Times New Roman" w:eastAsia="Times New Roman" w:cs="Times New Roman"/>
                <w:b/>
                <w:bCs/>
                <w:kern w:val="0"/>
                <w:sz w:val="20"/>
                <w:szCs w:val="20"/>
              </w:rPr>
              <w:t>20)</w:t>
            </w:r>
          </w:p>
        </w:tc>
        <w:tc>
          <w:tcPr>
            <w:tcW w:w="2074" w:type="dxa"/>
            <w:tcBorders>
              <w:top w:val="single" w:color="auto" w:sz="12" w:space="0"/>
              <w:left w:val="nil"/>
              <w:bottom w:val="single" w:color="auto" w:sz="8" w:space="0"/>
              <w:right w:val="nil"/>
            </w:tcBorders>
          </w:tcPr>
          <w:p>
            <w:pPr>
              <w:spacing w:line="360" w:lineRule="auto"/>
              <w:jc w:val="center"/>
              <w:rPr>
                <w:rFonts w:hint="default" w:ascii="Times New Roman" w:hAnsi="Times New Roman" w:eastAsia="Times New Roman" w:cs="Times New Roman"/>
                <w:b w:val="0"/>
                <w:bCs w:val="0"/>
                <w:kern w:val="0"/>
                <w:sz w:val="20"/>
                <w:szCs w:val="20"/>
              </w:rPr>
            </w:pPr>
            <w:r>
              <w:rPr>
                <w:rFonts w:hint="eastAsia" w:ascii="Times New Roman" w:hAnsi="Times New Roman" w:eastAsia="Times New Roman" w:cs="Times New Roman"/>
                <w:b/>
                <w:bCs/>
                <w:kern w:val="0"/>
                <w:sz w:val="20"/>
                <w:szCs w:val="20"/>
              </w:rPr>
              <w:t>C</w:t>
            </w:r>
            <w:r>
              <w:rPr>
                <w:rFonts w:hint="default" w:ascii="Times New Roman" w:hAnsi="Times New Roman" w:eastAsia="Times New Roman" w:cs="Times New Roman"/>
                <w:b/>
                <w:bCs/>
                <w:kern w:val="0"/>
                <w:sz w:val="20"/>
                <w:szCs w:val="20"/>
              </w:rPr>
              <w:t xml:space="preserve">ontrol </w:t>
            </w:r>
          </w:p>
          <w:p>
            <w:pPr>
              <w:spacing w:line="360" w:lineRule="auto"/>
              <w:jc w:val="center"/>
              <w:rPr>
                <w:rFonts w:hint="default" w:ascii="Times New Roman" w:hAnsi="Times New Roman" w:eastAsia="Times New Roman" w:cs="Times New Roman"/>
                <w:b w:val="0"/>
                <w:bCs w:val="0"/>
                <w:kern w:val="0"/>
                <w:sz w:val="20"/>
                <w:szCs w:val="20"/>
              </w:rPr>
            </w:pPr>
            <w:r>
              <w:rPr>
                <w:rFonts w:hint="default" w:ascii="Times New Roman" w:hAnsi="Times New Roman" w:eastAsia="Times New Roman" w:cs="Times New Roman"/>
                <w:b/>
                <w:bCs/>
                <w:kern w:val="0"/>
                <w:sz w:val="20"/>
                <w:szCs w:val="20"/>
              </w:rPr>
              <w:t>(n=20)</w:t>
            </w:r>
          </w:p>
        </w:tc>
        <w:tc>
          <w:tcPr>
            <w:tcW w:w="2074" w:type="dxa"/>
            <w:tcBorders>
              <w:top w:val="single" w:color="auto" w:sz="12" w:space="0"/>
              <w:left w:val="nil"/>
              <w:bottom w:val="single" w:color="auto" w:sz="8" w:space="0"/>
              <w:right w:val="nil"/>
            </w:tcBorders>
          </w:tcPr>
          <w:p>
            <w:pPr>
              <w:spacing w:line="360" w:lineRule="auto"/>
              <w:jc w:val="center"/>
              <w:rPr>
                <w:rFonts w:hint="default" w:ascii="Times New Roman" w:hAnsi="Times New Roman" w:eastAsia="Times New Roman" w:cs="Times New Roman"/>
                <w:b w:val="0"/>
                <w:bCs w:val="0"/>
                <w:kern w:val="0"/>
                <w:sz w:val="20"/>
                <w:szCs w:val="20"/>
              </w:rPr>
            </w:pPr>
            <w:r>
              <w:rPr>
                <w:rFonts w:hint="eastAsia" w:ascii="Times New Roman" w:hAnsi="Times New Roman" w:eastAsia="Times New Roman" w:cs="Times New Roman"/>
                <w:b/>
                <w:bCs/>
                <w:i/>
                <w:iCs/>
                <w:kern w:val="0"/>
                <w:sz w:val="20"/>
                <w:szCs w:val="20"/>
              </w:rPr>
              <w:t>P</w:t>
            </w:r>
            <w:r>
              <w:rPr>
                <w:rFonts w:hint="default" w:ascii="Times New Roman" w:hAnsi="Times New Roman" w:eastAsia="Times New Roman" w:cs="Times New Roman"/>
                <w:b/>
                <w:bCs/>
                <w:kern w:val="0"/>
                <w:sz w:val="20"/>
                <w:szCs w:val="20"/>
              </w:rPr>
              <w:t xml:space="preserve"> Value</w:t>
            </w:r>
          </w:p>
        </w:tc>
      </w:tr>
      <w:tr>
        <w:tblPrEx>
          <w:tblBorders>
            <w:top w:val="single" w:color="auto" w:sz="12" w:space="0"/>
            <w:left w:val="none" w:color="auto" w:sz="0" w:space="0"/>
            <w:bottom w:val="single" w:color="auto" w:sz="12" w:space="0"/>
            <w:right w:val="none" w:color="auto" w:sz="0" w:space="0"/>
            <w:insideH w:val="single" w:color="7E7E7E" w:sz="4" w:space="0"/>
            <w:insideV w:val="none" w:color="auto" w:sz="0" w:space="0"/>
          </w:tblBorders>
          <w:tblCellMar>
            <w:top w:w="0" w:type="dxa"/>
            <w:left w:w="108" w:type="dxa"/>
            <w:bottom w:w="0" w:type="dxa"/>
            <w:right w:w="108" w:type="dxa"/>
          </w:tblCellMar>
        </w:tblPrEx>
        <w:trPr>
          <w:trHeight w:val="624" w:hRule="atLeast"/>
        </w:trPr>
        <w:tc>
          <w:tcPr>
            <w:tcW w:w="2074" w:type="dxa"/>
            <w:tcBorders>
              <w:top w:val="single" w:color="auto" w:sz="8" w:space="0"/>
              <w:left w:val="nil"/>
              <w:bottom w:val="nil"/>
              <w:right w:val="nil"/>
            </w:tcBorders>
          </w:tcPr>
          <w:p>
            <w:pPr>
              <w:spacing w:line="360" w:lineRule="auto"/>
              <w:jc w:val="center"/>
              <w:rPr>
                <w:rFonts w:hint="default" w:ascii="Times New Roman" w:hAnsi="Times New Roman" w:eastAsia="Times New Roman" w:cs="Times New Roman"/>
                <w:b w:val="0"/>
                <w:bCs w:val="0"/>
                <w:kern w:val="0"/>
                <w:sz w:val="20"/>
                <w:szCs w:val="20"/>
              </w:rPr>
            </w:pPr>
            <w:r>
              <w:rPr>
                <w:rFonts w:hint="eastAsia" w:ascii="Times New Roman" w:hAnsi="Times New Roman" w:eastAsia="Times New Roman" w:cs="Times New Roman"/>
                <w:b/>
                <w:bCs/>
                <w:kern w:val="0"/>
                <w:sz w:val="20"/>
                <w:szCs w:val="20"/>
              </w:rPr>
              <w:t>A</w:t>
            </w:r>
            <w:r>
              <w:rPr>
                <w:rFonts w:hint="default" w:ascii="Times New Roman" w:hAnsi="Times New Roman" w:eastAsia="Times New Roman" w:cs="Times New Roman"/>
                <w:b/>
                <w:bCs/>
                <w:kern w:val="0"/>
                <w:sz w:val="20"/>
                <w:szCs w:val="20"/>
              </w:rPr>
              <w:t>ge (years)</w:t>
            </w:r>
          </w:p>
        </w:tc>
        <w:tc>
          <w:tcPr>
            <w:tcW w:w="2074" w:type="dxa"/>
            <w:tcBorders>
              <w:top w:val="single" w:color="auto" w:sz="8" w:space="0"/>
              <w:left w:val="nil"/>
              <w:bottom w:val="nil"/>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2</w:t>
            </w:r>
            <w:r>
              <w:rPr>
                <w:rFonts w:ascii="Times New Roman" w:hAnsi="Times New Roman" w:eastAsia="Times New Roman" w:cs="Times New Roman"/>
                <w:kern w:val="0"/>
                <w:sz w:val="20"/>
                <w:szCs w:val="20"/>
              </w:rPr>
              <w:t>9.17</w:t>
            </w:r>
            <w:r>
              <w:rPr>
                <w:rFonts w:hint="eastAsia" w:ascii="Times New Roman" w:hAnsi="Times New Roman" w:eastAsia="Times New Roman" w:cs="Times New Roman"/>
                <w:kern w:val="0"/>
                <w:sz w:val="20"/>
                <w:szCs w:val="20"/>
              </w:rPr>
              <w:t>±</w:t>
            </w:r>
            <w:r>
              <w:rPr>
                <w:rFonts w:ascii="Times New Roman" w:hAnsi="Times New Roman" w:eastAsia="Times New Roman" w:cs="Times New Roman"/>
                <w:kern w:val="0"/>
                <w:sz w:val="20"/>
                <w:szCs w:val="20"/>
              </w:rPr>
              <w:t>3.94</w:t>
            </w:r>
          </w:p>
        </w:tc>
        <w:tc>
          <w:tcPr>
            <w:tcW w:w="2074" w:type="dxa"/>
            <w:tcBorders>
              <w:top w:val="single" w:color="auto" w:sz="8" w:space="0"/>
              <w:left w:val="nil"/>
              <w:bottom w:val="nil"/>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2</w:t>
            </w:r>
            <w:r>
              <w:rPr>
                <w:rFonts w:ascii="Times New Roman" w:hAnsi="Times New Roman" w:eastAsia="Times New Roman" w:cs="Times New Roman"/>
                <w:kern w:val="0"/>
                <w:sz w:val="20"/>
                <w:szCs w:val="20"/>
              </w:rPr>
              <w:t>9.30</w:t>
            </w:r>
            <w:r>
              <w:rPr>
                <w:rFonts w:hint="eastAsia" w:ascii="Times New Roman" w:hAnsi="Times New Roman" w:eastAsia="Times New Roman" w:cs="Times New Roman"/>
                <w:kern w:val="0"/>
                <w:sz w:val="20"/>
                <w:szCs w:val="20"/>
              </w:rPr>
              <w:t>±3</w:t>
            </w:r>
            <w:r>
              <w:rPr>
                <w:rFonts w:ascii="Times New Roman" w:hAnsi="Times New Roman" w:eastAsia="Times New Roman" w:cs="Times New Roman"/>
                <w:kern w:val="0"/>
                <w:sz w:val="20"/>
                <w:szCs w:val="20"/>
              </w:rPr>
              <w:t>.28</w:t>
            </w:r>
          </w:p>
        </w:tc>
        <w:tc>
          <w:tcPr>
            <w:tcW w:w="2074" w:type="dxa"/>
            <w:tcBorders>
              <w:top w:val="single" w:color="auto" w:sz="8" w:space="0"/>
              <w:left w:val="nil"/>
              <w:bottom w:val="nil"/>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.903</w:t>
            </w:r>
          </w:p>
        </w:tc>
      </w:tr>
      <w:tr>
        <w:tblPrEx>
          <w:tblBorders>
            <w:top w:val="single" w:color="auto" w:sz="12" w:space="0"/>
            <w:left w:val="none" w:color="auto" w:sz="0" w:space="0"/>
            <w:bottom w:val="single" w:color="auto" w:sz="12" w:space="0"/>
            <w:right w:val="none" w:color="auto" w:sz="0" w:space="0"/>
            <w:insideH w:val="single" w:color="7E7E7E" w:sz="4" w:space="0"/>
            <w:insideV w:val="none" w:color="auto" w:sz="0" w:space="0"/>
          </w:tblBorders>
          <w:tblCellMar>
            <w:top w:w="0" w:type="dxa"/>
            <w:left w:w="108" w:type="dxa"/>
            <w:bottom w:w="0" w:type="dxa"/>
            <w:right w:w="108" w:type="dxa"/>
          </w:tblCellMar>
        </w:tblPrEx>
        <w:trPr>
          <w:trHeight w:val="624" w:hRule="atLeast"/>
        </w:trPr>
        <w:tc>
          <w:tcPr>
            <w:tcW w:w="2074" w:type="dxa"/>
            <w:tcBorders>
              <w:top w:val="single" w:color="7E7E7E" w:sz="4" w:space="0"/>
              <w:left w:val="nil"/>
              <w:bottom w:val="single" w:color="7E7E7E" w:sz="4" w:space="0"/>
              <w:right w:val="nil"/>
            </w:tcBorders>
          </w:tcPr>
          <w:p>
            <w:pPr>
              <w:spacing w:line="360" w:lineRule="auto"/>
              <w:jc w:val="center"/>
              <w:rPr>
                <w:rFonts w:hint="default" w:ascii="Times New Roman" w:hAnsi="Times New Roman" w:eastAsia="Times New Roman" w:cs="Times New Roman"/>
                <w:b w:val="0"/>
                <w:bCs w:val="0"/>
                <w:kern w:val="0"/>
                <w:sz w:val="20"/>
                <w:szCs w:val="20"/>
              </w:rPr>
            </w:pPr>
            <w:r>
              <w:rPr>
                <w:rFonts w:hint="eastAsia" w:ascii="Times New Roman" w:hAnsi="Times New Roman" w:eastAsia="Times New Roman" w:cs="Times New Roman"/>
                <w:b/>
                <w:bCs/>
                <w:kern w:val="0"/>
                <w:sz w:val="20"/>
                <w:szCs w:val="20"/>
              </w:rPr>
              <w:t>B</w:t>
            </w:r>
            <w:r>
              <w:rPr>
                <w:rFonts w:hint="default" w:ascii="Times New Roman" w:hAnsi="Times New Roman" w:eastAsia="Times New Roman" w:cs="Times New Roman"/>
                <w:b/>
                <w:bCs/>
                <w:kern w:val="0"/>
                <w:sz w:val="20"/>
                <w:szCs w:val="20"/>
              </w:rPr>
              <w:t>MI (kg/m</w:t>
            </w:r>
            <w:r>
              <w:rPr>
                <w:rFonts w:hint="default" w:ascii="Times New Roman" w:hAnsi="Times New Roman" w:eastAsia="Times New Roman" w:cs="Times New Roman"/>
                <w:b/>
                <w:bCs/>
                <w:kern w:val="0"/>
                <w:sz w:val="20"/>
                <w:szCs w:val="20"/>
                <w:vertAlign w:val="superscript"/>
              </w:rPr>
              <w:t>2</w:t>
            </w:r>
            <w:r>
              <w:rPr>
                <w:rFonts w:hint="default" w:ascii="Times New Roman" w:hAnsi="Times New Roman" w:eastAsia="Times New Roman" w:cs="Times New Roman"/>
                <w:b/>
                <w:bCs/>
                <w:kern w:val="0"/>
                <w:sz w:val="20"/>
                <w:szCs w:val="20"/>
              </w:rPr>
              <w:t>)</w:t>
            </w:r>
          </w:p>
        </w:tc>
        <w:tc>
          <w:tcPr>
            <w:tcW w:w="2074" w:type="dxa"/>
            <w:tcBorders>
              <w:top w:val="single" w:color="7E7E7E" w:sz="4" w:space="0"/>
              <w:left w:val="nil"/>
              <w:bottom w:val="single" w:color="7E7E7E"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2</w:t>
            </w:r>
            <w:r>
              <w:rPr>
                <w:rFonts w:ascii="Times New Roman" w:hAnsi="Times New Roman" w:eastAsia="Times New Roman" w:cs="Times New Roman"/>
                <w:kern w:val="0"/>
                <w:sz w:val="20"/>
                <w:szCs w:val="20"/>
              </w:rPr>
              <w:t>4.81</w:t>
            </w:r>
            <w:r>
              <w:rPr>
                <w:rFonts w:hint="eastAsia" w:ascii="Times New Roman" w:hAnsi="Times New Roman" w:eastAsia="Times New Roman" w:cs="Times New Roman"/>
                <w:kern w:val="0"/>
                <w:sz w:val="20"/>
                <w:szCs w:val="20"/>
              </w:rPr>
              <w:t>±4</w:t>
            </w:r>
            <w:r>
              <w:rPr>
                <w:rFonts w:ascii="Times New Roman" w:hAnsi="Times New Roman" w:eastAsia="Times New Roman" w:cs="Times New Roman"/>
                <w:kern w:val="0"/>
                <w:sz w:val="20"/>
                <w:szCs w:val="20"/>
              </w:rPr>
              <w:t>.18</w:t>
            </w:r>
          </w:p>
        </w:tc>
        <w:tc>
          <w:tcPr>
            <w:tcW w:w="2074" w:type="dxa"/>
            <w:tcBorders>
              <w:top w:val="single" w:color="7E7E7E" w:sz="4" w:space="0"/>
              <w:left w:val="nil"/>
              <w:bottom w:val="single" w:color="7E7E7E"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2</w:t>
            </w:r>
            <w:r>
              <w:rPr>
                <w:rFonts w:ascii="Times New Roman" w:hAnsi="Times New Roman" w:eastAsia="Times New Roman" w:cs="Times New Roman"/>
                <w:kern w:val="0"/>
                <w:sz w:val="20"/>
                <w:szCs w:val="20"/>
              </w:rPr>
              <w:t>3.46</w:t>
            </w:r>
            <w:r>
              <w:rPr>
                <w:rFonts w:hint="eastAsia" w:ascii="Times New Roman" w:hAnsi="Times New Roman" w:eastAsia="Times New Roman" w:cs="Times New Roman"/>
                <w:kern w:val="0"/>
                <w:sz w:val="20"/>
                <w:szCs w:val="20"/>
              </w:rPr>
              <w:t>±8</w:t>
            </w:r>
            <w:r>
              <w:rPr>
                <w:rFonts w:ascii="Times New Roman" w:hAnsi="Times New Roman" w:eastAsia="Times New Roman" w:cs="Times New Roman"/>
                <w:kern w:val="0"/>
                <w:sz w:val="20"/>
                <w:szCs w:val="20"/>
              </w:rPr>
              <w:t>.30</w:t>
            </w:r>
          </w:p>
        </w:tc>
        <w:tc>
          <w:tcPr>
            <w:tcW w:w="2074" w:type="dxa"/>
            <w:tcBorders>
              <w:top w:val="single" w:color="7E7E7E" w:sz="4" w:space="0"/>
              <w:left w:val="nil"/>
              <w:bottom w:val="single" w:color="7E7E7E"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.488</w:t>
            </w:r>
          </w:p>
        </w:tc>
      </w:tr>
      <w:tr>
        <w:tblPrEx>
          <w:tblBorders>
            <w:top w:val="single" w:color="auto" w:sz="12" w:space="0"/>
            <w:left w:val="none" w:color="auto" w:sz="0" w:space="0"/>
            <w:bottom w:val="single" w:color="auto" w:sz="12" w:space="0"/>
            <w:right w:val="none" w:color="auto" w:sz="0" w:space="0"/>
            <w:insideH w:val="single" w:color="7E7E7E" w:sz="4" w:space="0"/>
            <w:insideV w:val="none" w:color="auto" w:sz="0" w:space="0"/>
          </w:tblBorders>
          <w:tblCellMar>
            <w:top w:w="0" w:type="dxa"/>
            <w:left w:w="108" w:type="dxa"/>
            <w:bottom w:w="0" w:type="dxa"/>
            <w:right w:w="108" w:type="dxa"/>
          </w:tblCellMar>
        </w:tblPrEx>
        <w:trPr>
          <w:trHeight w:val="624" w:hRule="atLeast"/>
        </w:trPr>
        <w:tc>
          <w:tcPr>
            <w:tcW w:w="2074" w:type="dxa"/>
            <w:tcBorders>
              <w:top w:val="nil"/>
              <w:left w:val="nil"/>
              <w:bottom w:val="nil"/>
              <w:right w:val="nil"/>
            </w:tcBorders>
          </w:tcPr>
          <w:p>
            <w:pPr>
              <w:spacing w:line="360" w:lineRule="auto"/>
              <w:jc w:val="center"/>
              <w:rPr>
                <w:rFonts w:hint="default" w:ascii="Times New Roman" w:hAnsi="Times New Roman" w:eastAsia="Times New Roman" w:cs="Times New Roman"/>
                <w:b w:val="0"/>
                <w:bCs w:val="0"/>
                <w:kern w:val="0"/>
                <w:sz w:val="20"/>
                <w:szCs w:val="20"/>
              </w:rPr>
            </w:pPr>
            <w:r>
              <w:rPr>
                <w:rFonts w:hint="eastAsia" w:ascii="Times New Roman" w:hAnsi="Times New Roman" w:eastAsia="Times New Roman" w:cs="Times New Roman"/>
                <w:b/>
                <w:bCs/>
                <w:kern w:val="0"/>
                <w:sz w:val="20"/>
                <w:szCs w:val="20"/>
              </w:rPr>
              <w:t>B</w:t>
            </w:r>
            <w:r>
              <w:rPr>
                <w:rFonts w:hint="default" w:ascii="Times New Roman" w:hAnsi="Times New Roman" w:eastAsia="Times New Roman" w:cs="Times New Roman"/>
                <w:b/>
                <w:bCs/>
                <w:kern w:val="0"/>
                <w:sz w:val="20"/>
                <w:szCs w:val="20"/>
              </w:rPr>
              <w:t>asal FSH (mIU/ml)</w:t>
            </w:r>
          </w:p>
        </w:tc>
        <w:tc>
          <w:tcPr>
            <w:tcW w:w="2074" w:type="dxa"/>
            <w:tcBorders>
              <w:top w:val="nil"/>
              <w:left w:val="nil"/>
              <w:bottom w:val="nil"/>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6</w:t>
            </w:r>
            <w:r>
              <w:rPr>
                <w:rFonts w:ascii="Times New Roman" w:hAnsi="Times New Roman" w:eastAsia="Times New Roman" w:cs="Times New Roman"/>
                <w:kern w:val="0"/>
                <w:sz w:val="20"/>
                <w:szCs w:val="20"/>
              </w:rPr>
              <w:t>.35</w:t>
            </w:r>
            <w:r>
              <w:rPr>
                <w:rFonts w:hint="eastAsia" w:ascii="Times New Roman" w:hAnsi="Times New Roman" w:eastAsia="Times New Roman" w:cs="Times New Roman"/>
                <w:kern w:val="0"/>
                <w:sz w:val="20"/>
                <w:szCs w:val="20"/>
              </w:rPr>
              <w:t>±1</w:t>
            </w:r>
            <w:r>
              <w:rPr>
                <w:rFonts w:ascii="Times New Roman" w:hAnsi="Times New Roman" w:eastAsia="Times New Roman" w:cs="Times New Roman"/>
                <w:kern w:val="0"/>
                <w:sz w:val="20"/>
                <w:szCs w:val="20"/>
              </w:rPr>
              <w:t>.97</w:t>
            </w:r>
          </w:p>
        </w:tc>
        <w:tc>
          <w:tcPr>
            <w:tcW w:w="2074" w:type="dxa"/>
            <w:tcBorders>
              <w:top w:val="nil"/>
              <w:left w:val="nil"/>
              <w:bottom w:val="nil"/>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7</w:t>
            </w:r>
            <w:r>
              <w:rPr>
                <w:rFonts w:ascii="Times New Roman" w:hAnsi="Times New Roman" w:eastAsia="Times New Roman" w:cs="Times New Roman"/>
                <w:kern w:val="0"/>
                <w:sz w:val="20"/>
                <w:szCs w:val="20"/>
              </w:rPr>
              <w:t>.31</w:t>
            </w:r>
            <w:r>
              <w:rPr>
                <w:rFonts w:hint="eastAsia" w:ascii="Times New Roman" w:hAnsi="Times New Roman" w:eastAsia="Times New Roman" w:cs="Times New Roman"/>
                <w:kern w:val="0"/>
                <w:sz w:val="20"/>
                <w:szCs w:val="20"/>
              </w:rPr>
              <w:t>±1</w:t>
            </w:r>
            <w:r>
              <w:rPr>
                <w:rFonts w:ascii="Times New Roman" w:hAnsi="Times New Roman" w:eastAsia="Times New Roman" w:cs="Times New Roman"/>
                <w:kern w:val="0"/>
                <w:sz w:val="20"/>
                <w:szCs w:val="20"/>
              </w:rPr>
              <w:t>.25</w:t>
            </w:r>
          </w:p>
        </w:tc>
        <w:tc>
          <w:tcPr>
            <w:tcW w:w="2074" w:type="dxa"/>
            <w:tcBorders>
              <w:top w:val="nil"/>
              <w:left w:val="nil"/>
              <w:bottom w:val="nil"/>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.054</w:t>
            </w:r>
          </w:p>
        </w:tc>
      </w:tr>
      <w:tr>
        <w:tblPrEx>
          <w:tblBorders>
            <w:top w:val="single" w:color="auto" w:sz="12" w:space="0"/>
            <w:left w:val="none" w:color="auto" w:sz="0" w:space="0"/>
            <w:bottom w:val="single" w:color="auto" w:sz="12" w:space="0"/>
            <w:right w:val="none" w:color="auto" w:sz="0" w:space="0"/>
            <w:insideH w:val="single" w:color="7E7E7E" w:sz="4" w:space="0"/>
            <w:insideV w:val="none" w:color="auto" w:sz="0" w:space="0"/>
          </w:tblBorders>
          <w:tblCellMar>
            <w:top w:w="0" w:type="dxa"/>
            <w:left w:w="108" w:type="dxa"/>
            <w:bottom w:w="0" w:type="dxa"/>
            <w:right w:w="108" w:type="dxa"/>
          </w:tblCellMar>
        </w:tblPrEx>
        <w:trPr>
          <w:trHeight w:val="624" w:hRule="atLeast"/>
        </w:trPr>
        <w:tc>
          <w:tcPr>
            <w:tcW w:w="2074" w:type="dxa"/>
            <w:tcBorders>
              <w:top w:val="single" w:color="7E7E7E" w:sz="4" w:space="0"/>
              <w:left w:val="nil"/>
              <w:bottom w:val="single" w:color="7E7E7E" w:sz="4" w:space="0"/>
              <w:right w:val="nil"/>
            </w:tcBorders>
          </w:tcPr>
          <w:p>
            <w:pPr>
              <w:spacing w:line="360" w:lineRule="auto"/>
              <w:jc w:val="center"/>
              <w:rPr>
                <w:rFonts w:hint="default" w:ascii="Times New Roman" w:hAnsi="Times New Roman" w:eastAsia="Times New Roman" w:cs="Times New Roman"/>
                <w:b w:val="0"/>
                <w:bCs w:val="0"/>
                <w:kern w:val="0"/>
                <w:sz w:val="20"/>
                <w:szCs w:val="20"/>
              </w:rPr>
            </w:pPr>
            <w:r>
              <w:rPr>
                <w:rFonts w:hint="eastAsia" w:ascii="Times New Roman" w:hAnsi="Times New Roman" w:eastAsia="Times New Roman" w:cs="Times New Roman"/>
                <w:b/>
                <w:bCs/>
                <w:kern w:val="0"/>
                <w:sz w:val="20"/>
                <w:szCs w:val="20"/>
              </w:rPr>
              <w:t>B</w:t>
            </w:r>
            <w:r>
              <w:rPr>
                <w:rFonts w:hint="default" w:ascii="Times New Roman" w:hAnsi="Times New Roman" w:eastAsia="Times New Roman" w:cs="Times New Roman"/>
                <w:b/>
                <w:bCs/>
                <w:kern w:val="0"/>
                <w:sz w:val="20"/>
                <w:szCs w:val="20"/>
              </w:rPr>
              <w:t>asal LH (mIU/ml)</w:t>
            </w:r>
          </w:p>
        </w:tc>
        <w:tc>
          <w:tcPr>
            <w:tcW w:w="2074" w:type="dxa"/>
            <w:tcBorders>
              <w:top w:val="single" w:color="7E7E7E" w:sz="4" w:space="0"/>
              <w:left w:val="nil"/>
              <w:bottom w:val="single" w:color="7E7E7E"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7</w:t>
            </w:r>
            <w:r>
              <w:rPr>
                <w:rFonts w:ascii="Times New Roman" w:hAnsi="Times New Roman" w:eastAsia="Times New Roman" w:cs="Times New Roman"/>
                <w:kern w:val="0"/>
                <w:sz w:val="20"/>
                <w:szCs w:val="20"/>
              </w:rPr>
              <w:t>.65</w:t>
            </w:r>
            <w:r>
              <w:rPr>
                <w:rFonts w:hint="eastAsia" w:ascii="Times New Roman" w:hAnsi="Times New Roman" w:eastAsia="Times New Roman" w:cs="Times New Roman"/>
                <w:kern w:val="0"/>
                <w:sz w:val="20"/>
                <w:szCs w:val="20"/>
              </w:rPr>
              <w:t>±5</w:t>
            </w:r>
            <w:r>
              <w:rPr>
                <w:rFonts w:ascii="Times New Roman" w:hAnsi="Times New Roman" w:eastAsia="Times New Roman" w:cs="Times New Roman"/>
                <w:kern w:val="0"/>
                <w:sz w:val="20"/>
                <w:szCs w:val="20"/>
              </w:rPr>
              <w:t>.84</w:t>
            </w:r>
          </w:p>
        </w:tc>
        <w:tc>
          <w:tcPr>
            <w:tcW w:w="2074" w:type="dxa"/>
            <w:tcBorders>
              <w:top w:val="single" w:color="7E7E7E" w:sz="4" w:space="0"/>
              <w:left w:val="nil"/>
              <w:bottom w:val="single" w:color="7E7E7E"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4</w:t>
            </w:r>
            <w:r>
              <w:rPr>
                <w:rFonts w:ascii="Times New Roman" w:hAnsi="Times New Roman" w:eastAsia="Times New Roman" w:cs="Times New Roman"/>
                <w:kern w:val="0"/>
                <w:sz w:val="20"/>
                <w:szCs w:val="20"/>
              </w:rPr>
              <w:t>.66</w:t>
            </w:r>
            <w:r>
              <w:rPr>
                <w:rFonts w:hint="eastAsia" w:ascii="Times New Roman" w:hAnsi="Times New Roman" w:eastAsia="Times New Roman" w:cs="Times New Roman"/>
                <w:kern w:val="0"/>
                <w:sz w:val="20"/>
                <w:szCs w:val="20"/>
              </w:rPr>
              <w:t>±2</w:t>
            </w:r>
            <w:r>
              <w:rPr>
                <w:rFonts w:ascii="Times New Roman" w:hAnsi="Times New Roman" w:eastAsia="Times New Roman" w:cs="Times New Roman"/>
                <w:kern w:val="0"/>
                <w:sz w:val="20"/>
                <w:szCs w:val="20"/>
              </w:rPr>
              <w:t>.19</w:t>
            </w:r>
          </w:p>
        </w:tc>
        <w:tc>
          <w:tcPr>
            <w:tcW w:w="2074" w:type="dxa"/>
            <w:tcBorders>
              <w:top w:val="single" w:color="7E7E7E" w:sz="4" w:space="0"/>
              <w:left w:val="nil"/>
              <w:bottom w:val="single" w:color="7E7E7E"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.029</w:t>
            </w:r>
          </w:p>
        </w:tc>
      </w:tr>
      <w:tr>
        <w:tblPrEx>
          <w:tblBorders>
            <w:top w:val="single" w:color="auto" w:sz="12" w:space="0"/>
            <w:left w:val="none" w:color="auto" w:sz="0" w:space="0"/>
            <w:bottom w:val="single" w:color="auto" w:sz="12" w:space="0"/>
            <w:right w:val="none" w:color="auto" w:sz="0" w:space="0"/>
            <w:insideH w:val="single" w:color="7E7E7E" w:sz="4" w:space="0"/>
            <w:insideV w:val="none" w:color="auto" w:sz="0" w:space="0"/>
          </w:tblBorders>
          <w:tblCellMar>
            <w:top w:w="0" w:type="dxa"/>
            <w:left w:w="108" w:type="dxa"/>
            <w:bottom w:w="0" w:type="dxa"/>
            <w:right w:w="108" w:type="dxa"/>
          </w:tblCellMar>
        </w:tblPrEx>
        <w:trPr>
          <w:trHeight w:val="624" w:hRule="atLeast"/>
        </w:trPr>
        <w:tc>
          <w:tcPr>
            <w:tcW w:w="2074" w:type="dxa"/>
            <w:tcBorders>
              <w:top w:val="nil"/>
              <w:left w:val="nil"/>
              <w:bottom w:val="nil"/>
              <w:right w:val="nil"/>
            </w:tcBorders>
          </w:tcPr>
          <w:p>
            <w:pPr>
              <w:spacing w:line="360" w:lineRule="auto"/>
              <w:jc w:val="center"/>
              <w:rPr>
                <w:rFonts w:hint="default" w:ascii="Times New Roman" w:hAnsi="Times New Roman" w:eastAsia="Times New Roman" w:cs="Times New Roman"/>
                <w:b w:val="0"/>
                <w:bCs w:val="0"/>
                <w:kern w:val="0"/>
                <w:sz w:val="20"/>
                <w:szCs w:val="20"/>
              </w:rPr>
            </w:pPr>
            <w:r>
              <w:rPr>
                <w:rFonts w:hint="eastAsia" w:ascii="Times New Roman" w:hAnsi="Times New Roman" w:eastAsia="Times New Roman" w:cs="Times New Roman"/>
                <w:b/>
                <w:bCs/>
                <w:kern w:val="0"/>
                <w:sz w:val="20"/>
                <w:szCs w:val="20"/>
              </w:rPr>
              <w:t>L</w:t>
            </w:r>
            <w:r>
              <w:rPr>
                <w:rFonts w:hint="default" w:ascii="Times New Roman" w:hAnsi="Times New Roman" w:eastAsia="Times New Roman" w:cs="Times New Roman"/>
                <w:b/>
                <w:bCs/>
                <w:kern w:val="0"/>
                <w:sz w:val="20"/>
                <w:szCs w:val="20"/>
              </w:rPr>
              <w:t>H/FSH</w:t>
            </w:r>
          </w:p>
        </w:tc>
        <w:tc>
          <w:tcPr>
            <w:tcW w:w="2074" w:type="dxa"/>
            <w:tcBorders>
              <w:top w:val="nil"/>
              <w:left w:val="nil"/>
              <w:bottom w:val="nil"/>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1</w:t>
            </w:r>
            <w:r>
              <w:rPr>
                <w:rFonts w:ascii="Times New Roman" w:hAnsi="Times New Roman" w:eastAsia="Times New Roman" w:cs="Times New Roman"/>
                <w:kern w:val="0"/>
                <w:sz w:val="20"/>
                <w:szCs w:val="20"/>
              </w:rPr>
              <w:t>.20</w:t>
            </w: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.74</w:t>
            </w:r>
          </w:p>
        </w:tc>
        <w:tc>
          <w:tcPr>
            <w:tcW w:w="2074" w:type="dxa"/>
            <w:tcBorders>
              <w:top w:val="nil"/>
              <w:left w:val="nil"/>
              <w:bottom w:val="nil"/>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.64</w:t>
            </w: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.30</w:t>
            </w:r>
          </w:p>
        </w:tc>
        <w:tc>
          <w:tcPr>
            <w:tcW w:w="2074" w:type="dxa"/>
            <w:tcBorders>
              <w:top w:val="nil"/>
              <w:left w:val="nil"/>
              <w:bottom w:val="nil"/>
              <w:right w:val="nil"/>
            </w:tcBorders>
          </w:tcPr>
          <w:p>
            <w:pPr>
              <w:spacing w:line="360" w:lineRule="auto"/>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0.003</w:t>
            </w:r>
          </w:p>
        </w:tc>
      </w:tr>
      <w:tr>
        <w:tblPrEx>
          <w:tblBorders>
            <w:top w:val="single" w:color="auto" w:sz="12" w:space="0"/>
            <w:left w:val="none" w:color="auto" w:sz="0" w:space="0"/>
            <w:bottom w:val="single" w:color="auto" w:sz="12" w:space="0"/>
            <w:right w:val="none" w:color="auto" w:sz="0" w:space="0"/>
            <w:insideH w:val="single" w:color="7E7E7E" w:sz="4" w:space="0"/>
            <w:insideV w:val="none" w:color="auto" w:sz="0" w:space="0"/>
          </w:tblBorders>
          <w:tblCellMar>
            <w:top w:w="0" w:type="dxa"/>
            <w:left w:w="108" w:type="dxa"/>
            <w:bottom w:w="0" w:type="dxa"/>
            <w:right w:w="108" w:type="dxa"/>
          </w:tblCellMar>
        </w:tblPrEx>
        <w:trPr>
          <w:trHeight w:val="624" w:hRule="atLeast"/>
        </w:trPr>
        <w:tc>
          <w:tcPr>
            <w:tcW w:w="2074" w:type="dxa"/>
            <w:tcBorders>
              <w:top w:val="single" w:color="7E7E7E" w:sz="4" w:space="0"/>
              <w:left w:val="nil"/>
              <w:bottom w:val="single" w:color="7E7E7E" w:sz="4" w:space="0"/>
              <w:right w:val="nil"/>
            </w:tcBorders>
          </w:tcPr>
          <w:p>
            <w:pPr>
              <w:spacing w:line="360" w:lineRule="auto"/>
              <w:jc w:val="center"/>
              <w:rPr>
                <w:rFonts w:hint="default" w:ascii="Times New Roman" w:hAnsi="Times New Roman" w:eastAsia="Times New Roman" w:cs="Times New Roman"/>
                <w:b w:val="0"/>
                <w:bCs w:val="0"/>
                <w:kern w:val="0"/>
                <w:sz w:val="20"/>
                <w:szCs w:val="20"/>
              </w:rPr>
            </w:pPr>
            <w:r>
              <w:rPr>
                <w:rFonts w:hint="eastAsia" w:ascii="Times New Roman" w:hAnsi="Times New Roman" w:eastAsia="Times New Roman" w:cs="Times New Roman"/>
                <w:b/>
                <w:bCs/>
                <w:kern w:val="0"/>
                <w:sz w:val="20"/>
                <w:szCs w:val="20"/>
              </w:rPr>
              <w:t>A</w:t>
            </w:r>
            <w:r>
              <w:rPr>
                <w:rFonts w:hint="default" w:ascii="Times New Roman" w:hAnsi="Times New Roman" w:eastAsia="Times New Roman" w:cs="Times New Roman"/>
                <w:b/>
                <w:bCs/>
                <w:kern w:val="0"/>
                <w:sz w:val="20"/>
                <w:szCs w:val="20"/>
              </w:rPr>
              <w:t>MH (ng/ml)</w:t>
            </w:r>
          </w:p>
        </w:tc>
        <w:tc>
          <w:tcPr>
            <w:tcW w:w="2074" w:type="dxa"/>
            <w:tcBorders>
              <w:top w:val="single" w:color="7E7E7E" w:sz="4" w:space="0"/>
              <w:left w:val="nil"/>
              <w:bottom w:val="single" w:color="7E7E7E"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8</w:t>
            </w:r>
            <w:r>
              <w:rPr>
                <w:rFonts w:ascii="Times New Roman" w:hAnsi="Times New Roman" w:eastAsia="Times New Roman" w:cs="Times New Roman"/>
                <w:kern w:val="0"/>
                <w:sz w:val="20"/>
                <w:szCs w:val="20"/>
              </w:rPr>
              <w:t>.57</w:t>
            </w:r>
            <w:r>
              <w:rPr>
                <w:rFonts w:hint="eastAsia" w:ascii="Times New Roman" w:hAnsi="Times New Roman" w:eastAsia="Times New Roman" w:cs="Times New Roman"/>
                <w:kern w:val="0"/>
                <w:sz w:val="20"/>
                <w:szCs w:val="20"/>
              </w:rPr>
              <w:t>±3</w:t>
            </w:r>
            <w:r>
              <w:rPr>
                <w:rFonts w:ascii="Times New Roman" w:hAnsi="Times New Roman" w:eastAsia="Times New Roman" w:cs="Times New Roman"/>
                <w:kern w:val="0"/>
                <w:sz w:val="20"/>
                <w:szCs w:val="20"/>
              </w:rPr>
              <w:t>.98</w:t>
            </w:r>
          </w:p>
        </w:tc>
        <w:tc>
          <w:tcPr>
            <w:tcW w:w="2074" w:type="dxa"/>
            <w:tcBorders>
              <w:top w:val="single" w:color="7E7E7E" w:sz="4" w:space="0"/>
              <w:left w:val="nil"/>
              <w:bottom w:val="single" w:color="7E7E7E"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3</w:t>
            </w:r>
            <w:r>
              <w:rPr>
                <w:rFonts w:ascii="Times New Roman" w:hAnsi="Times New Roman" w:eastAsia="Times New Roman" w:cs="Times New Roman"/>
                <w:kern w:val="0"/>
                <w:sz w:val="20"/>
                <w:szCs w:val="20"/>
              </w:rPr>
              <w:t>.55</w:t>
            </w:r>
            <w:r>
              <w:rPr>
                <w:rFonts w:hint="eastAsia" w:ascii="Times New Roman" w:hAnsi="Times New Roman" w:eastAsia="Times New Roman" w:cs="Times New Roman"/>
                <w:kern w:val="0"/>
                <w:sz w:val="20"/>
                <w:szCs w:val="20"/>
              </w:rPr>
              <w:t>±1</w:t>
            </w:r>
            <w:r>
              <w:rPr>
                <w:rFonts w:ascii="Times New Roman" w:hAnsi="Times New Roman" w:eastAsia="Times New Roman" w:cs="Times New Roman"/>
                <w:kern w:val="0"/>
                <w:sz w:val="20"/>
                <w:szCs w:val="20"/>
              </w:rPr>
              <w:t>.39</w:t>
            </w:r>
          </w:p>
        </w:tc>
        <w:tc>
          <w:tcPr>
            <w:tcW w:w="2074" w:type="dxa"/>
            <w:tcBorders>
              <w:top w:val="single" w:color="7E7E7E" w:sz="4" w:space="0"/>
              <w:left w:val="nil"/>
              <w:bottom w:val="single" w:color="7E7E7E"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&lt;</w:t>
            </w:r>
            <w:r>
              <w:rPr>
                <w:rFonts w:ascii="Times New Roman" w:hAnsi="Times New Roman" w:eastAsia="Times New Roman" w:cs="Times New Roman"/>
                <w:kern w:val="0"/>
                <w:sz w:val="20"/>
                <w:szCs w:val="20"/>
              </w:rPr>
              <w:t>0.0001</w:t>
            </w:r>
          </w:p>
        </w:tc>
      </w:tr>
      <w:tr>
        <w:tblPrEx>
          <w:tblBorders>
            <w:top w:val="single" w:color="auto" w:sz="12" w:space="0"/>
            <w:left w:val="none" w:color="auto" w:sz="0" w:space="0"/>
            <w:bottom w:val="single" w:color="auto" w:sz="12" w:space="0"/>
            <w:right w:val="none" w:color="auto" w:sz="0" w:space="0"/>
            <w:insideH w:val="single" w:color="7E7E7E" w:sz="4" w:space="0"/>
            <w:insideV w:val="none" w:color="auto" w:sz="0" w:space="0"/>
          </w:tblBorders>
          <w:tblCellMar>
            <w:top w:w="0" w:type="dxa"/>
            <w:left w:w="108" w:type="dxa"/>
            <w:bottom w:w="0" w:type="dxa"/>
            <w:right w:w="108" w:type="dxa"/>
          </w:tblCellMar>
        </w:tblPrEx>
        <w:trPr>
          <w:trHeight w:val="624" w:hRule="atLeast"/>
        </w:trPr>
        <w:tc>
          <w:tcPr>
            <w:tcW w:w="2074" w:type="dxa"/>
            <w:tcBorders>
              <w:top w:val="nil"/>
              <w:left w:val="nil"/>
              <w:bottom w:val="nil"/>
              <w:right w:val="nil"/>
            </w:tcBorders>
          </w:tcPr>
          <w:p>
            <w:pPr>
              <w:spacing w:line="360" w:lineRule="auto"/>
              <w:jc w:val="center"/>
              <w:rPr>
                <w:rFonts w:hint="default" w:ascii="Times New Roman" w:hAnsi="Times New Roman" w:eastAsia="Times New Roman" w:cs="Times New Roman"/>
                <w:b w:val="0"/>
                <w:bCs w:val="0"/>
                <w:kern w:val="0"/>
                <w:sz w:val="20"/>
                <w:szCs w:val="20"/>
              </w:rPr>
            </w:pPr>
            <w:r>
              <w:rPr>
                <w:rFonts w:hint="eastAsia" w:ascii="Times New Roman" w:hAnsi="Times New Roman" w:eastAsia="Times New Roman" w:cs="Times New Roman"/>
                <w:b/>
                <w:bCs/>
                <w:kern w:val="0"/>
                <w:sz w:val="20"/>
                <w:szCs w:val="20"/>
              </w:rPr>
              <w:t>E</w:t>
            </w:r>
            <w:r>
              <w:rPr>
                <w:rFonts w:hint="default" w:ascii="Times New Roman" w:hAnsi="Times New Roman" w:eastAsia="Times New Roman" w:cs="Times New Roman"/>
                <w:b/>
                <w:bCs/>
                <w:kern w:val="0"/>
                <w:sz w:val="20"/>
                <w:szCs w:val="20"/>
              </w:rPr>
              <w:t>2 (pg/ml)</w:t>
            </w:r>
          </w:p>
        </w:tc>
        <w:tc>
          <w:tcPr>
            <w:tcW w:w="2074" w:type="dxa"/>
            <w:tcBorders>
              <w:top w:val="nil"/>
              <w:left w:val="nil"/>
              <w:bottom w:val="nil"/>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4</w:t>
            </w:r>
            <w:r>
              <w:rPr>
                <w:rFonts w:ascii="Times New Roman" w:hAnsi="Times New Roman" w:eastAsia="Times New Roman" w:cs="Times New Roman"/>
                <w:kern w:val="0"/>
                <w:sz w:val="20"/>
                <w:szCs w:val="20"/>
              </w:rPr>
              <w:t>8.37</w:t>
            </w:r>
            <w:r>
              <w:rPr>
                <w:rFonts w:hint="eastAsia" w:ascii="Times New Roman" w:hAnsi="Times New Roman" w:eastAsia="Times New Roman" w:cs="Times New Roman"/>
                <w:kern w:val="0"/>
                <w:sz w:val="20"/>
                <w:szCs w:val="20"/>
              </w:rPr>
              <w:t>±1</w:t>
            </w:r>
            <w:r>
              <w:rPr>
                <w:rFonts w:ascii="Times New Roman" w:hAnsi="Times New Roman" w:eastAsia="Times New Roman" w:cs="Times New Roman"/>
                <w:kern w:val="0"/>
                <w:sz w:val="20"/>
                <w:szCs w:val="20"/>
              </w:rPr>
              <w:t>3.75</w:t>
            </w:r>
          </w:p>
        </w:tc>
        <w:tc>
          <w:tcPr>
            <w:tcW w:w="2074" w:type="dxa"/>
            <w:tcBorders>
              <w:top w:val="nil"/>
              <w:left w:val="nil"/>
              <w:bottom w:val="nil"/>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4</w:t>
            </w:r>
            <w:r>
              <w:rPr>
                <w:rFonts w:ascii="Times New Roman" w:hAnsi="Times New Roman" w:eastAsia="Times New Roman" w:cs="Times New Roman"/>
                <w:kern w:val="0"/>
                <w:sz w:val="20"/>
                <w:szCs w:val="20"/>
              </w:rPr>
              <w:t>7.69</w:t>
            </w:r>
            <w:r>
              <w:rPr>
                <w:rFonts w:hint="eastAsia" w:ascii="Times New Roman" w:hAnsi="Times New Roman" w:eastAsia="Times New Roman" w:cs="Times New Roman"/>
                <w:kern w:val="0"/>
                <w:sz w:val="20"/>
                <w:szCs w:val="20"/>
              </w:rPr>
              <w:t>±1</w:t>
            </w:r>
            <w:r>
              <w:rPr>
                <w:rFonts w:ascii="Times New Roman" w:hAnsi="Times New Roman" w:eastAsia="Times New Roman" w:cs="Times New Roman"/>
                <w:kern w:val="0"/>
                <w:sz w:val="20"/>
                <w:szCs w:val="20"/>
              </w:rPr>
              <w:t>4.42</w:t>
            </w:r>
          </w:p>
        </w:tc>
        <w:tc>
          <w:tcPr>
            <w:tcW w:w="2074" w:type="dxa"/>
            <w:tcBorders>
              <w:top w:val="nil"/>
              <w:left w:val="nil"/>
              <w:bottom w:val="nil"/>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.870</w:t>
            </w:r>
          </w:p>
        </w:tc>
      </w:tr>
      <w:tr>
        <w:tblPrEx>
          <w:tblBorders>
            <w:top w:val="single" w:color="auto" w:sz="12" w:space="0"/>
            <w:left w:val="none" w:color="auto" w:sz="0" w:space="0"/>
            <w:bottom w:val="single" w:color="auto" w:sz="12" w:space="0"/>
            <w:right w:val="none" w:color="auto" w:sz="0" w:space="0"/>
            <w:insideH w:val="single" w:color="7E7E7E" w:sz="4" w:space="0"/>
            <w:insideV w:val="none" w:color="auto" w:sz="0" w:space="0"/>
          </w:tblBorders>
          <w:tblCellMar>
            <w:top w:w="0" w:type="dxa"/>
            <w:left w:w="108" w:type="dxa"/>
            <w:bottom w:w="0" w:type="dxa"/>
            <w:right w:w="108" w:type="dxa"/>
          </w:tblCellMar>
        </w:tblPrEx>
        <w:trPr>
          <w:trHeight w:val="624" w:hRule="atLeast"/>
        </w:trPr>
        <w:tc>
          <w:tcPr>
            <w:tcW w:w="2074" w:type="dxa"/>
            <w:tcBorders>
              <w:top w:val="single" w:color="7E7E7E" w:sz="4" w:space="0"/>
              <w:left w:val="nil"/>
              <w:bottom w:val="single" w:color="7E7E7E" w:sz="4" w:space="0"/>
              <w:right w:val="nil"/>
            </w:tcBorders>
          </w:tcPr>
          <w:p>
            <w:pPr>
              <w:spacing w:line="360" w:lineRule="auto"/>
              <w:jc w:val="center"/>
              <w:rPr>
                <w:rFonts w:hint="default" w:ascii="Times New Roman" w:hAnsi="Times New Roman" w:eastAsia="Times New Roman" w:cs="Times New Roman"/>
                <w:b w:val="0"/>
                <w:bCs w:val="0"/>
                <w:kern w:val="0"/>
                <w:sz w:val="20"/>
                <w:szCs w:val="20"/>
              </w:rPr>
            </w:pPr>
            <w:r>
              <w:rPr>
                <w:rFonts w:hint="eastAsia" w:ascii="Times New Roman" w:hAnsi="Times New Roman" w:eastAsia="Times New Roman" w:cs="Times New Roman"/>
                <w:b/>
                <w:bCs/>
                <w:kern w:val="0"/>
                <w:sz w:val="20"/>
                <w:szCs w:val="20"/>
              </w:rPr>
              <w:t>P</w:t>
            </w:r>
            <w:r>
              <w:rPr>
                <w:rFonts w:hint="default" w:ascii="Times New Roman" w:hAnsi="Times New Roman" w:eastAsia="Times New Roman" w:cs="Times New Roman"/>
                <w:b/>
                <w:bCs/>
                <w:kern w:val="0"/>
                <w:sz w:val="20"/>
                <w:szCs w:val="20"/>
              </w:rPr>
              <w:t>4 (ng/ml)</w:t>
            </w:r>
          </w:p>
        </w:tc>
        <w:tc>
          <w:tcPr>
            <w:tcW w:w="2074" w:type="dxa"/>
            <w:tcBorders>
              <w:top w:val="single" w:color="7E7E7E" w:sz="4" w:space="0"/>
              <w:left w:val="nil"/>
              <w:bottom w:val="single" w:color="7E7E7E"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.66</w:t>
            </w: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.39</w:t>
            </w:r>
          </w:p>
        </w:tc>
        <w:tc>
          <w:tcPr>
            <w:tcW w:w="2074" w:type="dxa"/>
            <w:tcBorders>
              <w:top w:val="single" w:color="7E7E7E" w:sz="4" w:space="0"/>
              <w:left w:val="nil"/>
              <w:bottom w:val="single" w:color="7E7E7E"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.90</w:t>
            </w:r>
            <w:r>
              <w:rPr>
                <w:rFonts w:hint="eastAsia" w:ascii="Times New Roman" w:hAnsi="Times New Roman" w:eastAsia="Times New Roman" w:cs="Times New Roman"/>
                <w:kern w:val="0"/>
                <w:sz w:val="20"/>
                <w:szCs w:val="20"/>
              </w:rPr>
              <w:t>±1</w:t>
            </w:r>
            <w:r>
              <w:rPr>
                <w:rFonts w:ascii="Times New Roman" w:hAnsi="Times New Roman" w:eastAsia="Times New Roman" w:cs="Times New Roman"/>
                <w:kern w:val="0"/>
                <w:sz w:val="20"/>
                <w:szCs w:val="20"/>
              </w:rPr>
              <w:t>.17</w:t>
            </w:r>
          </w:p>
        </w:tc>
        <w:tc>
          <w:tcPr>
            <w:tcW w:w="2074" w:type="dxa"/>
            <w:tcBorders>
              <w:top w:val="single" w:color="7E7E7E" w:sz="4" w:space="0"/>
              <w:left w:val="nil"/>
              <w:bottom w:val="single" w:color="7E7E7E"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.374</w:t>
            </w:r>
          </w:p>
        </w:tc>
      </w:tr>
      <w:tr>
        <w:tblPrEx>
          <w:tblBorders>
            <w:top w:val="single" w:color="auto" w:sz="12" w:space="0"/>
            <w:left w:val="none" w:color="auto" w:sz="0" w:space="0"/>
            <w:bottom w:val="single" w:color="auto" w:sz="12" w:space="0"/>
            <w:right w:val="none" w:color="auto" w:sz="0" w:space="0"/>
            <w:insideH w:val="single" w:color="7E7E7E" w:sz="4" w:space="0"/>
            <w:insideV w:val="none" w:color="auto" w:sz="0" w:space="0"/>
          </w:tblBorders>
          <w:tblCellMar>
            <w:top w:w="0" w:type="dxa"/>
            <w:left w:w="108" w:type="dxa"/>
            <w:bottom w:w="0" w:type="dxa"/>
            <w:right w:w="108" w:type="dxa"/>
          </w:tblCellMar>
        </w:tblPrEx>
        <w:trPr>
          <w:trHeight w:val="624" w:hRule="atLeast"/>
        </w:trPr>
        <w:tc>
          <w:tcPr>
            <w:tcW w:w="2074" w:type="dxa"/>
            <w:tcBorders>
              <w:top w:val="nil"/>
              <w:left w:val="nil"/>
              <w:bottom w:val="single" w:color="auto" w:sz="4" w:space="0"/>
              <w:right w:val="nil"/>
            </w:tcBorders>
          </w:tcPr>
          <w:p>
            <w:pPr>
              <w:spacing w:line="360" w:lineRule="auto"/>
              <w:jc w:val="center"/>
              <w:rPr>
                <w:rFonts w:hint="default" w:ascii="Times New Roman" w:hAnsi="Times New Roman" w:eastAsia="Times New Roman" w:cs="Times New Roman"/>
                <w:b w:val="0"/>
                <w:bCs w:val="0"/>
                <w:kern w:val="0"/>
                <w:sz w:val="20"/>
                <w:szCs w:val="20"/>
              </w:rPr>
            </w:pPr>
            <w:r>
              <w:rPr>
                <w:rFonts w:hint="eastAsia" w:ascii="Times New Roman" w:hAnsi="Times New Roman" w:eastAsia="Times New Roman" w:cs="Times New Roman"/>
                <w:b/>
                <w:bCs/>
                <w:kern w:val="0"/>
                <w:sz w:val="20"/>
                <w:szCs w:val="20"/>
              </w:rPr>
              <w:t>F</w:t>
            </w:r>
            <w:r>
              <w:rPr>
                <w:rFonts w:hint="default" w:ascii="Times New Roman" w:hAnsi="Times New Roman" w:eastAsia="Times New Roman" w:cs="Times New Roman"/>
                <w:b/>
                <w:bCs/>
                <w:kern w:val="0"/>
                <w:sz w:val="20"/>
                <w:szCs w:val="20"/>
              </w:rPr>
              <w:t>asting blood-glucose (mmol/l)</w:t>
            </w:r>
          </w:p>
        </w:tc>
        <w:tc>
          <w:tcPr>
            <w:tcW w:w="2074" w:type="dxa"/>
            <w:tcBorders>
              <w:top w:val="nil"/>
              <w:left w:val="nil"/>
              <w:bottom w:val="single" w:color="auto"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5</w:t>
            </w:r>
            <w:r>
              <w:rPr>
                <w:rFonts w:ascii="Times New Roman" w:hAnsi="Times New Roman" w:eastAsia="Times New Roman" w:cs="Times New Roman"/>
                <w:kern w:val="0"/>
                <w:sz w:val="20"/>
                <w:szCs w:val="20"/>
              </w:rPr>
              <w:t>.04</w:t>
            </w: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.57</w:t>
            </w:r>
          </w:p>
        </w:tc>
        <w:tc>
          <w:tcPr>
            <w:tcW w:w="2074" w:type="dxa"/>
            <w:tcBorders>
              <w:top w:val="single" w:color="7E7E7E" w:sz="4" w:space="0"/>
              <w:left w:val="nil"/>
              <w:bottom w:val="single" w:color="auto"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4</w:t>
            </w:r>
            <w:r>
              <w:rPr>
                <w:rFonts w:ascii="Times New Roman" w:hAnsi="Times New Roman" w:eastAsia="Times New Roman" w:cs="Times New Roman"/>
                <w:kern w:val="0"/>
                <w:sz w:val="20"/>
                <w:szCs w:val="20"/>
              </w:rPr>
              <w:t>.90</w:t>
            </w: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.49</w:t>
            </w:r>
          </w:p>
        </w:tc>
        <w:tc>
          <w:tcPr>
            <w:tcW w:w="2074" w:type="dxa"/>
            <w:tcBorders>
              <w:top w:val="nil"/>
              <w:left w:val="nil"/>
              <w:bottom w:val="single" w:color="auto"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0</w:t>
            </w:r>
            <w:r>
              <w:rPr>
                <w:rFonts w:ascii="Times New Roman" w:hAnsi="Times New Roman" w:eastAsia="Times New Roman" w:cs="Times New Roman"/>
                <w:kern w:val="0"/>
                <w:sz w:val="20"/>
                <w:szCs w:val="20"/>
              </w:rPr>
              <w:t>.367</w:t>
            </w:r>
          </w:p>
        </w:tc>
      </w:tr>
    </w:tbl>
    <w:p>
      <w:pPr>
        <w:rPr>
          <w:rFonts w:ascii="Times New Roman" w:hAnsi="Times New Roman" w:eastAsia="等线" w:cs="Times New Roman"/>
          <w:sz w:val="22"/>
        </w:rPr>
      </w:pPr>
      <w:r>
        <w:rPr>
          <w:rFonts w:ascii="Times New Roman" w:hAnsi="Times New Roman"/>
          <w:sz w:val="22"/>
          <w:szCs w:val="24"/>
        </w:rPr>
        <w:t>Data are presented as mean ± SD, BMI: Body mass index, LH: luteinizing hormone, FSH: follicle stimulating hormone, E2: estrogen P4: progestogen, AMH: anti-Müllerian hormone.</w:t>
      </w:r>
    </w:p>
    <w:p>
      <w:pPr>
        <w:rPr>
          <w:rFonts w:ascii="Times New Roman" w:hAnsi="Times New Roman"/>
          <w:sz w:val="22"/>
          <w:szCs w:val="24"/>
        </w:rPr>
      </w:pPr>
      <w:r>
        <w:rPr>
          <w:rFonts w:ascii="Times New Roman" w:hAnsi="Times New Roman"/>
          <w:sz w:val="22"/>
          <w:szCs w:val="24"/>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jc w:val="left"/>
        <w:rPr>
          <w:rFonts w:ascii="Times New Roman" w:hAnsi="Times New Roman"/>
        </w:rPr>
      </w:pPr>
      <w:r>
        <w:rPr>
          <w:rFonts w:ascii="Times New Roman" w:hAnsi="Times New Roman"/>
        </w:rPr>
        <w:t xml:space="preserve"> </w:t>
      </w:r>
      <w:r>
        <w:rPr>
          <w:rFonts w:ascii="Times New Roman" w:hAnsi="Times New Roman"/>
          <w:b/>
          <w:sz w:val="24"/>
          <w:szCs w:val="24"/>
        </w:rPr>
        <w:t xml:space="preserve">Supplemental Table 2. </w:t>
      </w:r>
      <w:r>
        <w:rPr>
          <w:rFonts w:ascii="Times New Roman" w:hAnsi="Times New Roman"/>
          <w:sz w:val="24"/>
          <w:szCs w:val="24"/>
        </w:rPr>
        <w:t>Primers used for quantitative RT-PCR.</w:t>
      </w:r>
    </w:p>
    <w:p>
      <w:pPr>
        <w:spacing w:line="360" w:lineRule="auto"/>
        <w:ind w:firstLine="1680" w:firstLineChars="800"/>
        <w:rPr>
          <w:rFonts w:ascii="Times New Roman" w:hAnsi="Times New Roman"/>
          <w:b/>
          <w:sz w:val="24"/>
          <w:szCs w:val="24"/>
        </w:rPr>
      </w:pPr>
      <w:r>
        <w:rPr>
          <w:rFonts w:hint="eastAsia" w:ascii="Times New Roman" w:hAnsi="Times New Roman"/>
        </w:rPr>
        <w:t xml:space="preserve"> </w:t>
      </w:r>
      <w:r>
        <w:rPr>
          <w:rFonts w:ascii="Times New Roman" w:hAnsi="Times New Roman"/>
        </w:rPr>
        <w:t xml:space="preserve"> </w:t>
      </w:r>
    </w:p>
    <w:tbl>
      <w:tblPr>
        <w:tblStyle w:val="5"/>
        <w:tblW w:w="878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3544"/>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000000" w:sz="12" w:space="0"/>
              <w:left w:val="single" w:color="auto" w:sz="4" w:space="0"/>
              <w:bottom w:val="single" w:color="auto" w:sz="8" w:space="0"/>
              <w:right w:val="single" w:color="auto" w:sz="4" w:space="0"/>
            </w:tcBorders>
          </w:tcPr>
          <w:p>
            <w:pPr>
              <w:spacing w:line="360" w:lineRule="auto"/>
              <w:jc w:val="center"/>
              <w:rPr>
                <w:rFonts w:ascii="Times New Roman" w:hAnsi="Times New Roman" w:eastAsia="Times New Roman" w:cs="Times New Roman"/>
                <w:kern w:val="0"/>
                <w:szCs w:val="21"/>
              </w:rPr>
            </w:pPr>
            <w:r>
              <w:rPr>
                <w:rFonts w:ascii="Times New Roman" w:hAnsi="Times New Roman" w:eastAsia="Times New Roman" w:cs="Times New Roman"/>
                <w:kern w:val="0"/>
                <w:sz w:val="20"/>
                <w:szCs w:val="20"/>
              </w:rPr>
              <w:t>Gene</w:t>
            </w:r>
          </w:p>
        </w:tc>
        <w:tc>
          <w:tcPr>
            <w:tcW w:w="3544" w:type="dxa"/>
            <w:tcBorders>
              <w:top w:val="single" w:color="auto" w:sz="12" w:space="0"/>
              <w:left w:val="nil"/>
              <w:bottom w:val="single" w:color="000000" w:sz="8" w:space="0"/>
              <w:right w:val="single" w:color="auto" w:sz="4" w:space="0"/>
            </w:tcBorders>
          </w:tcPr>
          <w:p>
            <w:pPr>
              <w:spacing w:line="360" w:lineRule="auto"/>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Sequence of Forward Primer</w:t>
            </w:r>
          </w:p>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(5’</w:t>
            </w:r>
            <w:r>
              <w:rPr>
                <w:rFonts w:ascii="Times New Roman" w:hAnsi="Times New Roman" w:eastAsia="微软雅黑" w:cs="Times New Roman"/>
                <w:kern w:val="0"/>
                <w:sz w:val="20"/>
                <w:szCs w:val="20"/>
              </w:rPr>
              <w:t>→</w:t>
            </w:r>
            <w:r>
              <w:rPr>
                <w:rFonts w:ascii="Times New Roman" w:hAnsi="Times New Roman" w:eastAsia="Times New Roman" w:cs="Times New Roman"/>
                <w:kern w:val="0"/>
                <w:sz w:val="20"/>
                <w:szCs w:val="20"/>
              </w:rPr>
              <w:t>3’)</w:t>
            </w:r>
          </w:p>
        </w:tc>
        <w:tc>
          <w:tcPr>
            <w:tcW w:w="3679" w:type="dxa"/>
            <w:tcBorders>
              <w:top w:val="single" w:color="000000" w:sz="12" w:space="0"/>
              <w:left w:val="nil"/>
              <w:bottom w:val="single" w:color="000000" w:sz="8" w:space="0"/>
              <w:right w:val="single" w:color="auto" w:sz="4" w:space="0"/>
            </w:tcBorders>
          </w:tcPr>
          <w:p>
            <w:pPr>
              <w:spacing w:line="360" w:lineRule="auto"/>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Sequence of Reverse Primer</w:t>
            </w:r>
          </w:p>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(5’</w:t>
            </w:r>
            <w:r>
              <w:rPr>
                <w:rFonts w:ascii="Times New Roman" w:hAnsi="Times New Roman" w:eastAsia="微软雅黑" w:cs="Times New Roman"/>
                <w:kern w:val="0"/>
                <w:sz w:val="20"/>
                <w:szCs w:val="20"/>
              </w:rPr>
              <w:t>→</w:t>
            </w:r>
            <w:r>
              <w:rPr>
                <w:rFonts w:ascii="Times New Roman" w:hAnsi="Times New Roman" w:eastAsia="Times New Roman" w:cs="Times New Roman"/>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H</w:t>
            </w:r>
            <w:r>
              <w:rPr>
                <w:rFonts w:ascii="Times New Roman" w:hAnsi="Times New Roman" w:eastAsia="Times New Roman" w:cs="Times New Roman"/>
                <w:kern w:val="0"/>
                <w:sz w:val="20"/>
                <w:szCs w:val="20"/>
              </w:rPr>
              <w:t>uman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USP25</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CGGTCCCAAACGATTCCC</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CTCCCTGTTCTGTTGTGCT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PTEN</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CGTTACCTGTGTGTGGTGATA</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CTCTGGTCCTGGTATGAAGAATG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Cyclin D1</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CGCAAACACGCGCAGACCTT</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ACAGGAAGTTGTTGGGGCTC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Cyclin B1</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TCTGGATAATGGTGAATGGA</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GATGTGGCATACTTGTTCTT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CDK4</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CAGCTACCAGATGGCACTTAC</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GATACAGCCAACACTCCACAT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CDK1</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GGCCAGAAGTGGAATCTTTA</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TTCGTTTGGCTGGATCATAG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Bcl2</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color w:val="000000"/>
                <w:kern w:val="0"/>
                <w:sz w:val="20"/>
                <w:szCs w:val="20"/>
              </w:rPr>
              <w:t>GGATGCCTTTGTGGAACTGT</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color w:val="000000"/>
                <w:kern w:val="0"/>
                <w:sz w:val="20"/>
                <w:szCs w:val="20"/>
              </w:rPr>
              <w:t>CACTTGTGGCTCAGATAGGC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Bax</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CACTGAAGCGACTGATGTC</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TCAGCCCATCTTCTTCCA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IGF1</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AACAAGCCCACAGGGTATG</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ACATCTCCAGCCTCCTTAGA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IGF1R</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AAGGCTGTGACCCTCACCAT</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CGATGCTGAAAGAACGTCCAA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GAPDH</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AGAAGGCTGGGGCTCATTTG</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AGGGGCCATCCACAGTCTTC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M</w:t>
            </w:r>
            <w:r>
              <w:rPr>
                <w:rFonts w:ascii="Times New Roman" w:hAnsi="Times New Roman" w:eastAsia="Times New Roman" w:cs="Times New Roman"/>
                <w:kern w:val="0"/>
                <w:sz w:val="20"/>
                <w:szCs w:val="20"/>
              </w:rPr>
              <w:t>ouse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G</w:t>
            </w:r>
            <w:r>
              <w:rPr>
                <w:rFonts w:ascii="Times New Roman" w:hAnsi="Times New Roman" w:eastAsia="Times New Roman" w:cs="Times New Roman"/>
                <w:kern w:val="0"/>
                <w:sz w:val="20"/>
                <w:szCs w:val="20"/>
              </w:rPr>
              <w:t>APDH</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GGTGAAGGTCGGTGTGAACG</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CTCGCTCCTGGAAGATGGTG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U</w:t>
            </w:r>
            <w:r>
              <w:rPr>
                <w:rFonts w:ascii="Times New Roman" w:hAnsi="Times New Roman" w:eastAsia="Times New Roman" w:cs="Times New Roman"/>
                <w:kern w:val="0"/>
                <w:sz w:val="20"/>
                <w:szCs w:val="20"/>
              </w:rPr>
              <w:t>SP25</w:t>
            </w:r>
          </w:p>
        </w:tc>
        <w:tc>
          <w:tcPr>
            <w:tcW w:w="3544"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GGACTCTTTCGGTGGTTATC</w:t>
            </w:r>
          </w:p>
        </w:tc>
        <w:tc>
          <w:tcPr>
            <w:tcW w:w="3679" w:type="dxa"/>
            <w:tcBorders>
              <w:top w:val="single" w:color="auto" w:sz="4" w:space="0"/>
              <w:left w:val="nil"/>
              <w:bottom w:val="single" w:color="auto" w:sz="4"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CAAGTCTGGAGGTAAGGTTTC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12" w:space="0"/>
              <w:right w:val="single" w:color="auto" w:sz="4" w:space="0"/>
            </w:tcBorders>
          </w:tcPr>
          <w:p>
            <w:pPr>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P</w:t>
            </w:r>
            <w:r>
              <w:rPr>
                <w:rFonts w:ascii="Times New Roman" w:hAnsi="Times New Roman" w:eastAsia="Times New Roman" w:cs="Times New Roman"/>
                <w:kern w:val="0"/>
                <w:sz w:val="20"/>
                <w:szCs w:val="20"/>
              </w:rPr>
              <w:t>TEN</w:t>
            </w:r>
          </w:p>
        </w:tc>
        <w:tc>
          <w:tcPr>
            <w:tcW w:w="3544" w:type="dxa"/>
            <w:tcBorders>
              <w:top w:val="single" w:color="auto" w:sz="4" w:space="0"/>
              <w:left w:val="nil"/>
              <w:bottom w:val="single" w:color="auto" w:sz="12"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CAGTAGAGGAGCCATCAAATC</w:t>
            </w:r>
          </w:p>
        </w:tc>
        <w:tc>
          <w:tcPr>
            <w:tcW w:w="3679" w:type="dxa"/>
            <w:tcBorders>
              <w:top w:val="single" w:color="auto" w:sz="4" w:space="0"/>
              <w:left w:val="nil"/>
              <w:bottom w:val="single" w:color="auto" w:sz="12" w:space="0"/>
              <w:right w:val="single" w:color="auto" w:sz="4" w:space="0"/>
            </w:tcBorders>
          </w:tcPr>
          <w:p>
            <w:pPr>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GAGTCAGTGGTGTCAGAATATC</w:t>
            </w:r>
          </w:p>
        </w:tc>
      </w:tr>
    </w:tbl>
    <w:p>
      <w:pPr>
        <w:jc w:val="center"/>
        <w:rPr>
          <w:rFonts w:ascii="Times New Roman" w:hAnsi="Times New Roman" w:eastAsia="等线" w:cs="Times New Roman"/>
          <w:szCs w:val="21"/>
        </w:rPr>
      </w:pPr>
      <w:r>
        <w:rPr>
          <w:rFonts w:hint="eastAsia"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r>
        <w:rPr>
          <w:rFonts w:ascii="Times New Roman" w:hAnsi="Times New Roman"/>
          <w:b/>
          <w:sz w:val="24"/>
          <w:szCs w:val="24"/>
        </w:rPr>
        <w:t>Supplemental Table</w:t>
      </w:r>
      <w:r>
        <w:rPr>
          <w:rFonts w:ascii="Times New Roman" w:hAnsi="Times New Roman"/>
          <w:b/>
          <w:bCs/>
          <w:sz w:val="24"/>
          <w:szCs w:val="24"/>
        </w:rPr>
        <w:t xml:space="preserve"> 3.</w:t>
      </w:r>
      <w:r>
        <w:rPr>
          <w:rFonts w:ascii="Times New Roman" w:hAnsi="Times New Roman"/>
          <w:sz w:val="24"/>
          <w:szCs w:val="24"/>
        </w:rPr>
        <w:t xml:space="preserve"> sgRNA sequences and primers sgRNA sequences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5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2628" w:type="dxa"/>
            <w:tcBorders>
              <w:top w:val="single" w:color="auto" w:sz="12" w:space="0"/>
              <w:left w:val="nil"/>
              <w:bottom w:val="single" w:color="auto" w:sz="8" w:space="0"/>
              <w:right w:val="single" w:color="auto" w:sz="4" w:space="0"/>
            </w:tcBorders>
          </w:tcPr>
          <w:p>
            <w:pPr>
              <w:spacing w:line="360" w:lineRule="auto"/>
              <w:jc w:val="center"/>
              <w:rPr>
                <w:rFonts w:ascii="Times New Roman" w:hAnsi="Times New Roman" w:eastAsia="Times New Roman" w:cs="Times New Roman"/>
                <w:kern w:val="0"/>
                <w:szCs w:val="21"/>
              </w:rPr>
            </w:pPr>
          </w:p>
        </w:tc>
        <w:tc>
          <w:tcPr>
            <w:tcW w:w="5589" w:type="dxa"/>
            <w:tcBorders>
              <w:top w:val="single" w:color="auto" w:sz="12" w:space="0"/>
              <w:left w:val="nil"/>
              <w:bottom w:val="single" w:color="auto" w:sz="8" w:space="0"/>
              <w:right w:val="nil"/>
            </w:tcBorders>
          </w:tcPr>
          <w:p>
            <w:pPr>
              <w:spacing w:line="360" w:lineRule="auto"/>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Sequence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28" w:type="dxa"/>
            <w:tcBorders>
              <w:top w:val="single" w:color="auto" w:sz="8" w:space="0"/>
              <w:left w:val="nil"/>
              <w:bottom w:val="single" w:color="auto" w:sz="4" w:space="0"/>
              <w:right w:val="single" w:color="auto" w:sz="4" w:space="0"/>
            </w:tcBorders>
          </w:tcPr>
          <w:p>
            <w:pPr>
              <w:spacing w:line="360" w:lineRule="auto"/>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USP25-sgRNA1</w:t>
            </w:r>
          </w:p>
        </w:tc>
        <w:tc>
          <w:tcPr>
            <w:tcW w:w="5589" w:type="dxa"/>
            <w:tcBorders>
              <w:top w:val="single" w:color="auto" w:sz="8" w:space="0"/>
              <w:left w:val="nil"/>
              <w:bottom w:val="single" w:color="auto" w:sz="4" w:space="0"/>
              <w:right w:val="nil"/>
            </w:tcBorders>
          </w:tcPr>
          <w:p>
            <w:pPr>
              <w:spacing w:line="360" w:lineRule="auto"/>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CAACGACAGGTACATCAGCG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28" w:type="dxa"/>
            <w:tcBorders>
              <w:top w:val="single" w:color="auto" w:sz="4" w:space="0"/>
              <w:left w:val="nil"/>
              <w:bottom w:val="single" w:color="auto" w:sz="12" w:space="0"/>
              <w:right w:val="single" w:color="auto" w:sz="4" w:space="0"/>
            </w:tcBorders>
          </w:tcPr>
          <w:p>
            <w:pPr>
              <w:spacing w:line="360" w:lineRule="auto"/>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USP25-shRNA2</w:t>
            </w:r>
          </w:p>
        </w:tc>
        <w:tc>
          <w:tcPr>
            <w:tcW w:w="5589" w:type="dxa"/>
            <w:tcBorders>
              <w:top w:val="single" w:color="auto" w:sz="4" w:space="0"/>
              <w:left w:val="nil"/>
              <w:bottom w:val="single" w:color="auto" w:sz="12" w:space="0"/>
              <w:right w:val="nil"/>
            </w:tcBorders>
          </w:tcPr>
          <w:p>
            <w:pPr>
              <w:spacing w:line="360" w:lineRule="auto"/>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AACGACAGGTACATCAGCGT</w:t>
            </w:r>
          </w:p>
        </w:tc>
      </w:tr>
    </w:tbl>
    <w:p>
      <w:pPr>
        <w:rPr>
          <w:rFonts w:ascii="Times New Roman" w:hAnsi="Times New Roman"/>
        </w:rPr>
      </w:pPr>
      <w:r>
        <w:rPr>
          <w:rFonts w:ascii="Times New Roman" w:hAnsi="Times New Roman"/>
        </w:rPr>
        <w:t xml:space="preserve"> </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eastAsia="等线" w:cs="Times New Roman"/>
          <w:szCs w:val="21"/>
        </w:rPr>
      </w:pPr>
    </w:p>
    <w:p>
      <w:pPr>
        <w:rPr>
          <w:rFonts w:ascii="Times New Roman" w:hAnsi="Times New Roman"/>
          <w:sz w:val="24"/>
          <w:szCs w:val="24"/>
        </w:rPr>
      </w:pPr>
      <w:r>
        <w:rPr>
          <w:rFonts w:ascii="Times New Roman" w:hAnsi="Times New Roman"/>
          <w:b/>
          <w:sz w:val="24"/>
          <w:szCs w:val="24"/>
        </w:rPr>
        <w:t>Supplemental Table</w:t>
      </w:r>
      <w:r>
        <w:rPr>
          <w:rFonts w:ascii="Times New Roman" w:hAnsi="Times New Roman"/>
          <w:b/>
          <w:bCs/>
          <w:sz w:val="24"/>
          <w:szCs w:val="24"/>
        </w:rPr>
        <w:t xml:space="preserve"> 4. </w:t>
      </w:r>
      <w:r>
        <w:rPr>
          <w:rFonts w:ascii="Times New Roman" w:hAnsi="Times New Roman"/>
          <w:sz w:val="24"/>
          <w:szCs w:val="24"/>
        </w:rPr>
        <w:t>Primer used for genotyping</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3898"/>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76" w:type="dxa"/>
            <w:tcBorders>
              <w:top w:val="single" w:color="auto" w:sz="12" w:space="0"/>
              <w:left w:val="nil"/>
              <w:bottom w:val="single" w:color="auto" w:sz="8" w:space="0"/>
              <w:right w:val="single" w:color="auto" w:sz="4" w:space="0"/>
            </w:tcBorders>
          </w:tcPr>
          <w:p>
            <w:pPr>
              <w:spacing w:line="360" w:lineRule="auto"/>
              <w:jc w:val="center"/>
              <w:rPr>
                <w:rFonts w:ascii="Times New Roman" w:hAnsi="Times New Roman" w:eastAsia="Times New Roman" w:cs="Times New Roman"/>
                <w:kern w:val="0"/>
                <w:szCs w:val="21"/>
              </w:rPr>
            </w:pPr>
          </w:p>
        </w:tc>
        <w:tc>
          <w:tcPr>
            <w:tcW w:w="3898" w:type="dxa"/>
            <w:tcBorders>
              <w:top w:val="single" w:color="auto" w:sz="12" w:space="0"/>
              <w:left w:val="nil"/>
              <w:bottom w:val="single" w:color="auto" w:sz="8" w:space="0"/>
              <w:right w:val="single" w:color="auto" w:sz="4" w:space="0"/>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S</w:t>
            </w:r>
            <w:r>
              <w:rPr>
                <w:rFonts w:ascii="Times New Roman" w:hAnsi="Times New Roman" w:eastAsia="Times New Roman" w:cs="Times New Roman"/>
                <w:kern w:val="0"/>
                <w:sz w:val="20"/>
                <w:szCs w:val="20"/>
              </w:rPr>
              <w:t>equence (5’-3’)</w:t>
            </w:r>
          </w:p>
        </w:tc>
        <w:tc>
          <w:tcPr>
            <w:tcW w:w="1922" w:type="dxa"/>
            <w:tcBorders>
              <w:top w:val="single" w:color="auto" w:sz="12" w:space="0"/>
              <w:left w:val="nil"/>
              <w:bottom w:val="single" w:color="auto" w:sz="8" w:space="0"/>
              <w:right w:val="nil"/>
            </w:tcBorders>
          </w:tcPr>
          <w:p>
            <w:pPr>
              <w:spacing w:line="360" w:lineRule="auto"/>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Products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476" w:type="dxa"/>
            <w:tcBorders>
              <w:top w:val="single" w:color="auto" w:sz="8" w:space="0"/>
              <w:left w:val="nil"/>
              <w:bottom w:val="single" w:color="auto" w:sz="4" w:space="0"/>
              <w:right w:val="single" w:color="auto" w:sz="4" w:space="0"/>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U</w:t>
            </w:r>
            <w:r>
              <w:rPr>
                <w:rFonts w:ascii="Times New Roman" w:hAnsi="Times New Roman" w:eastAsia="Times New Roman" w:cs="Times New Roman"/>
                <w:kern w:val="0"/>
                <w:sz w:val="20"/>
                <w:szCs w:val="20"/>
              </w:rPr>
              <w:t>SP25-F</w:t>
            </w:r>
          </w:p>
        </w:tc>
        <w:tc>
          <w:tcPr>
            <w:tcW w:w="3898" w:type="dxa"/>
            <w:tcBorders>
              <w:top w:val="single" w:color="auto" w:sz="8" w:space="0"/>
              <w:left w:val="nil"/>
              <w:bottom w:val="single" w:color="auto" w:sz="4" w:space="0"/>
              <w:right w:val="single" w:color="auto" w:sz="4" w:space="0"/>
            </w:tcBorders>
          </w:tcPr>
          <w:p>
            <w:pPr>
              <w:spacing w:line="360" w:lineRule="auto"/>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GCCTTCCTCACTGCAAAGAATG</w:t>
            </w:r>
          </w:p>
        </w:tc>
        <w:tc>
          <w:tcPr>
            <w:tcW w:w="1922" w:type="dxa"/>
            <w:vMerge w:val="restart"/>
            <w:tcBorders>
              <w:top w:val="nil"/>
              <w:left w:val="nil"/>
              <w:bottom w:val="single" w:color="auto" w:sz="4" w:space="0"/>
              <w:right w:val="nil"/>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4</w:t>
            </w:r>
            <w:r>
              <w:rPr>
                <w:rFonts w:ascii="Times New Roman" w:hAnsi="Times New Roman" w:eastAsia="Times New Roman" w:cs="Times New Roman"/>
                <w:kern w:val="0"/>
                <w:sz w:val="20"/>
                <w:szCs w:val="20"/>
              </w:rPr>
              <w:t>34 (wt)</w:t>
            </w:r>
          </w:p>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2</w:t>
            </w:r>
            <w:r>
              <w:rPr>
                <w:rFonts w:ascii="Times New Roman" w:hAnsi="Times New Roman" w:eastAsia="Times New Roman" w:cs="Times New Roman"/>
                <w:kern w:val="0"/>
                <w:sz w:val="20"/>
                <w:szCs w:val="20"/>
              </w:rPr>
              <w:t>84 (del)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76" w:type="dxa"/>
            <w:tcBorders>
              <w:top w:val="single" w:color="auto" w:sz="4" w:space="0"/>
              <w:left w:val="nil"/>
              <w:bottom w:val="single" w:color="auto" w:sz="12" w:space="0"/>
              <w:right w:val="single" w:color="auto" w:sz="4" w:space="0"/>
            </w:tcBorders>
          </w:tcPr>
          <w:p>
            <w:pPr>
              <w:spacing w:line="360" w:lineRule="auto"/>
              <w:jc w:val="center"/>
              <w:rPr>
                <w:rFonts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U</w:t>
            </w:r>
            <w:r>
              <w:rPr>
                <w:rFonts w:ascii="Times New Roman" w:hAnsi="Times New Roman" w:eastAsia="Times New Roman" w:cs="Times New Roman"/>
                <w:kern w:val="0"/>
                <w:sz w:val="20"/>
                <w:szCs w:val="20"/>
              </w:rPr>
              <w:t>SP25-R</w:t>
            </w:r>
          </w:p>
        </w:tc>
        <w:tc>
          <w:tcPr>
            <w:tcW w:w="3898" w:type="dxa"/>
            <w:tcBorders>
              <w:top w:val="single" w:color="auto" w:sz="4" w:space="0"/>
              <w:left w:val="nil"/>
              <w:bottom w:val="single" w:color="auto" w:sz="12" w:space="0"/>
              <w:right w:val="single" w:color="auto" w:sz="4" w:space="0"/>
            </w:tcBorders>
          </w:tcPr>
          <w:p>
            <w:pPr>
              <w:spacing w:line="360" w:lineRule="auto"/>
              <w:jc w:val="center"/>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t>AGTCTCAACGCAATACTCAGCT</w:t>
            </w:r>
          </w:p>
        </w:tc>
        <w:tc>
          <w:tcPr>
            <w:tcW w:w="0" w:type="auto"/>
            <w:vMerge w:val="continue"/>
            <w:tcBorders>
              <w:top w:val="nil"/>
              <w:left w:val="nil"/>
              <w:bottom w:val="single" w:color="auto" w:sz="4" w:space="0"/>
              <w:right w:val="nil"/>
            </w:tcBorders>
            <w:vAlign w:val="center"/>
          </w:tcPr>
          <w:p>
            <w:pPr>
              <w:widowControl/>
              <w:jc w:val="left"/>
              <w:rPr>
                <w:rFonts w:ascii="Times New Roman" w:hAnsi="Times New Roman" w:eastAsia="等线" w:cs="Times New Roman"/>
                <w:szCs w:val="21"/>
              </w:rPr>
            </w:pPr>
          </w:p>
        </w:tc>
      </w:tr>
    </w:tbl>
    <w:p/>
    <w:p/>
    <w:p/>
    <w:p/>
    <w:p/>
    <w:p/>
    <w:p/>
    <w:p/>
    <w:p/>
    <w:p/>
    <w:p/>
    <w:p/>
    <w:p/>
    <w:p/>
    <w:p/>
    <w:p/>
    <w:p/>
    <w:p/>
    <w:p/>
    <w:p/>
    <w:p/>
    <w:p/>
    <w:p>
      <w:pPr>
        <w:spacing w:line="360" w:lineRule="auto"/>
        <w:rPr>
          <w:rFonts w:ascii="Times New Roman" w:hAnsi="Times New Roman" w:cs="Times New Roman"/>
        </w:rPr>
      </w:pPr>
    </w:p>
    <w:p>
      <w:pPr>
        <w:spacing w:line="360" w:lineRule="auto"/>
        <w:rPr>
          <w:rFonts w:ascii="Times New Roman" w:hAnsi="Times New Roman" w:cs="Times New Roman"/>
        </w:rPr>
      </w:pPr>
      <w:r>
        <w:rPr>
          <w:rFonts w:hint="eastAsia" w:ascii="Times New Roman" w:hAnsi="Times New Roman" w:cs="Times New Roman"/>
          <w:b/>
          <w:bCs/>
        </w:rPr>
        <w:t xml:space="preserve">Supplemental </w:t>
      </w:r>
      <w:r>
        <w:rPr>
          <w:rFonts w:ascii="Times New Roman" w:hAnsi="Times New Roman" w:cs="Times New Roman"/>
          <w:b/>
          <w:bCs/>
        </w:rPr>
        <w:t>Table 5.</w:t>
      </w:r>
      <w:r>
        <w:rPr>
          <w:rFonts w:ascii="Times New Roman" w:hAnsi="Times New Roman" w:cs="Times New Roman"/>
        </w:rPr>
        <w:t xml:space="preserve"> Primary antibodies used in </w:t>
      </w:r>
      <w:r>
        <w:rPr>
          <w:rFonts w:hint="eastAsia" w:ascii="Times New Roman" w:hAnsi="Times New Roman" w:cs="Times New Roman"/>
        </w:rPr>
        <w:t>this study.</w:t>
      </w:r>
    </w:p>
    <w:tbl>
      <w:tblPr>
        <w:tblStyle w:val="5"/>
        <w:tblW w:w="8789" w:type="dxa"/>
        <w:tblInd w:w="-147"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1316"/>
        <w:gridCol w:w="2598"/>
        <w:gridCol w:w="276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top w:val="single" w:color="auto" w:sz="12" w:space="0"/>
              <w:left w:val="nil"/>
              <w:bottom w:val="single" w:color="000000" w:themeColor="text1" w:sz="8" w:space="0"/>
              <w:right w:val="nil"/>
            </w:tcBorders>
          </w:tcPr>
          <w:p>
            <w:pPr>
              <w:spacing w:line="360" w:lineRule="auto"/>
              <w:jc w:val="center"/>
              <w:rPr>
                <w:rFonts w:ascii="Times New Roman" w:hAnsi="Times New Roman" w:eastAsia="Times New Roman" w:cs="Times New Roman"/>
              </w:rPr>
            </w:pPr>
            <w:r>
              <w:rPr>
                <w:rFonts w:ascii="Times New Roman" w:hAnsi="Times New Roman" w:eastAsia="Times New Roman" w:cs="Times New Roman"/>
              </w:rPr>
              <w:t>Peptide/ protein target</w:t>
            </w:r>
          </w:p>
        </w:tc>
        <w:tc>
          <w:tcPr>
            <w:tcW w:w="1316" w:type="dxa"/>
            <w:tcBorders>
              <w:top w:val="single" w:color="auto" w:sz="12" w:space="0"/>
              <w:left w:val="nil"/>
              <w:bottom w:val="single" w:color="000000" w:themeColor="text1" w:sz="8" w:space="0"/>
              <w:right w:val="nil"/>
            </w:tcBorders>
          </w:tcPr>
          <w:p>
            <w:pPr>
              <w:spacing w:line="360" w:lineRule="auto"/>
              <w:jc w:val="center"/>
              <w:rPr>
                <w:rFonts w:ascii="Times New Roman" w:hAnsi="Times New Roman" w:eastAsia="Times New Roman" w:cs="Times New Roman"/>
              </w:rPr>
            </w:pPr>
            <w:r>
              <w:rPr>
                <w:rFonts w:ascii="Times New Roman" w:hAnsi="Times New Roman" w:eastAsia="Times New Roman" w:cs="Times New Roman"/>
              </w:rPr>
              <w:t>Host</w:t>
            </w:r>
          </w:p>
        </w:tc>
        <w:tc>
          <w:tcPr>
            <w:tcW w:w="2598" w:type="dxa"/>
            <w:tcBorders>
              <w:top w:val="single" w:color="auto" w:sz="12" w:space="0"/>
              <w:left w:val="nil"/>
              <w:bottom w:val="single" w:color="000000" w:themeColor="text1" w:sz="8" w:space="0"/>
              <w:right w:val="nil"/>
            </w:tcBorders>
          </w:tcPr>
          <w:p>
            <w:pPr>
              <w:spacing w:line="360" w:lineRule="auto"/>
              <w:jc w:val="center"/>
              <w:rPr>
                <w:rFonts w:ascii="Times New Roman" w:hAnsi="Times New Roman" w:eastAsia="Times New Roman" w:cs="Times New Roman"/>
              </w:rPr>
            </w:pPr>
            <w:r>
              <w:rPr>
                <w:rFonts w:ascii="Times New Roman" w:hAnsi="Times New Roman" w:eastAsia="Times New Roman" w:cs="Times New Roman"/>
              </w:rPr>
              <w:t>Dilution used</w:t>
            </w:r>
          </w:p>
        </w:tc>
        <w:tc>
          <w:tcPr>
            <w:tcW w:w="2768" w:type="dxa"/>
            <w:tcBorders>
              <w:top w:val="single" w:color="auto" w:sz="12" w:space="0"/>
              <w:left w:val="nil"/>
              <w:bottom w:val="single" w:color="000000" w:themeColor="text1" w:sz="8" w:space="0"/>
              <w:right w:val="nil"/>
            </w:tcBorders>
          </w:tcPr>
          <w:p>
            <w:pPr>
              <w:spacing w:line="360" w:lineRule="auto"/>
              <w:jc w:val="center"/>
              <w:rPr>
                <w:rFonts w:ascii="Times New Roman" w:hAnsi="Times New Roman" w:eastAsia="Times New Roman" w:cs="Times New Roman"/>
              </w:rPr>
            </w:pPr>
            <w:r>
              <w:rPr>
                <w:rFonts w:ascii="Times New Roman" w:hAnsi="Times New Roman" w:eastAsia="Times New Roman" w:cs="Times New Roman"/>
              </w:rPr>
              <w:t>Manufacturer</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top w:val="single" w:color="000000" w:themeColor="text1" w:sz="8" w:space="0"/>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G</w:t>
            </w:r>
            <w:r>
              <w:rPr>
                <w:rFonts w:ascii="Times New Roman" w:hAnsi="Times New Roman" w:eastAsia="Times New Roman" w:cs="Times New Roman"/>
              </w:rPr>
              <w:t>APDH</w:t>
            </w:r>
          </w:p>
        </w:tc>
        <w:tc>
          <w:tcPr>
            <w:tcW w:w="1316" w:type="dxa"/>
            <w:tcBorders>
              <w:top w:val="single" w:color="000000" w:themeColor="text1" w:sz="8" w:space="0"/>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top w:val="single" w:color="000000" w:themeColor="text1" w:sz="8" w:space="0"/>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:3000</w:t>
            </w:r>
          </w:p>
        </w:tc>
        <w:tc>
          <w:tcPr>
            <w:tcW w:w="2768" w:type="dxa"/>
            <w:tcBorders>
              <w:top w:val="single" w:color="000000" w:themeColor="text1" w:sz="8" w:space="0"/>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Proteintech Group Inc</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U</w:t>
            </w:r>
            <w:r>
              <w:rPr>
                <w:rFonts w:ascii="Times New Roman" w:hAnsi="Times New Roman" w:eastAsia="Times New Roman" w:cs="Times New Roman"/>
              </w:rPr>
              <w:t>SP25</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:200 for IHC and IF</w:t>
            </w:r>
          </w:p>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 for Western blot</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A</w:t>
            </w:r>
            <w:r>
              <w:rPr>
                <w:rFonts w:ascii="Times New Roman" w:hAnsi="Times New Roman" w:eastAsia="Times New Roman" w:cs="Times New Roman"/>
              </w:rPr>
              <w:t>bcam</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U</w:t>
            </w:r>
            <w:r>
              <w:rPr>
                <w:rFonts w:ascii="Times New Roman" w:hAnsi="Times New Roman" w:eastAsia="Times New Roman" w:cs="Times New Roman"/>
              </w:rPr>
              <w:t>SP25 (For IP)</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2</w:t>
            </w:r>
            <w:r>
              <w:rPr>
                <w:rFonts w:ascii="Times New Roman" w:hAnsi="Times New Roman" w:eastAsia="Times New Roman" w:cs="Times New Roman"/>
              </w:rPr>
              <w:t xml:space="preserve">.5 </w:t>
            </w:r>
            <w:r>
              <w:rPr>
                <w:rFonts w:hint="eastAsia" w:ascii="Times New Roman" w:hAnsi="Times New Roman" w:eastAsia="Times New Roman" w:cs="Times New Roman"/>
              </w:rPr>
              <w:t>μg</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Proteintech Group Inc</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w:t>
            </w:r>
            <w:r>
              <w:rPr>
                <w:rFonts w:ascii="Times New Roman" w:hAnsi="Times New Roman" w:eastAsia="Times New Roman" w:cs="Times New Roman"/>
              </w:rPr>
              <w:t>TEN</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ascii="Times New Roman" w:hAnsi="Times New Roman" w:eastAsia="Times New Roman" w:cs="Times New Roman"/>
              </w:rPr>
              <w:t>Mouse</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 for IHC</w:t>
            </w:r>
          </w:p>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:200 for IF</w:t>
            </w:r>
          </w:p>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 xml:space="preserve">:1000 for </w:t>
            </w:r>
            <w:r>
              <w:rPr>
                <w:rFonts w:hint="eastAsia" w:ascii="Times New Roman" w:hAnsi="Times New Roman" w:eastAsia="Times New Roman" w:cs="Times New Roman"/>
              </w:rPr>
              <w:t>Western</w:t>
            </w:r>
            <w:r>
              <w:rPr>
                <w:rFonts w:ascii="Times New Roman" w:hAnsi="Times New Roman" w:eastAsia="Times New Roman" w:cs="Times New Roman"/>
              </w:rPr>
              <w:t xml:space="preserve"> blot</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Proteintech Group Inc</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ascii="Times New Roman" w:hAnsi="Times New Roman" w:eastAsia="Times New Roman" w:cs="Times New Roman"/>
              </w:rPr>
              <w:t>PTEN (For IP)</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:50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Cell Signaling Technology</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C</w:t>
            </w:r>
            <w:r>
              <w:rPr>
                <w:rFonts w:ascii="Times New Roman" w:hAnsi="Times New Roman" w:eastAsia="Times New Roman" w:cs="Times New Roman"/>
              </w:rPr>
              <w:t>yclin D1</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Proteintech Group Inc</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C</w:t>
            </w:r>
            <w:r>
              <w:rPr>
                <w:rFonts w:ascii="Times New Roman" w:hAnsi="Times New Roman" w:eastAsia="Times New Roman" w:cs="Times New Roman"/>
              </w:rPr>
              <w:t>yclin B1</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Proteintech Group Inc</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C</w:t>
            </w:r>
            <w:r>
              <w:rPr>
                <w:rFonts w:ascii="Times New Roman" w:hAnsi="Times New Roman" w:eastAsia="Times New Roman" w:cs="Times New Roman"/>
              </w:rPr>
              <w:t>DK4</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Proteintech Group Inc</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C</w:t>
            </w:r>
            <w:r>
              <w:rPr>
                <w:rFonts w:ascii="Times New Roman" w:hAnsi="Times New Roman" w:eastAsia="Times New Roman" w:cs="Times New Roman"/>
              </w:rPr>
              <w:t>DK1</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Proteintech Group Inc</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w:t>
            </w:r>
            <w:r>
              <w:rPr>
                <w:rFonts w:ascii="Times New Roman" w:hAnsi="Times New Roman" w:eastAsia="Times New Roman" w:cs="Times New Roman"/>
              </w:rPr>
              <w:t>-PI3K</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Cell Signaling Technology</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w:t>
            </w:r>
            <w:r>
              <w:rPr>
                <w:rFonts w:ascii="Times New Roman" w:hAnsi="Times New Roman" w:eastAsia="Times New Roman" w:cs="Times New Roman"/>
              </w:rPr>
              <w:t>I3K</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M</w:t>
            </w:r>
            <w:r>
              <w:rPr>
                <w:rFonts w:ascii="Times New Roman" w:hAnsi="Times New Roman" w:eastAsia="Times New Roman" w:cs="Times New Roman"/>
              </w:rPr>
              <w:t>ouse</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Cell Signaling Technology</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w:t>
            </w:r>
            <w:r>
              <w:rPr>
                <w:rFonts w:ascii="Times New Roman" w:hAnsi="Times New Roman" w:eastAsia="Times New Roman" w:cs="Times New Roman"/>
              </w:rPr>
              <w:t>-AKT</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Cell Signaling Technology</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A</w:t>
            </w:r>
            <w:r>
              <w:rPr>
                <w:rFonts w:ascii="Times New Roman" w:hAnsi="Times New Roman" w:eastAsia="Times New Roman" w:cs="Times New Roman"/>
              </w:rPr>
              <w:t>KT</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Cell Signaling Technology</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G</w:t>
            </w:r>
            <w:r>
              <w:rPr>
                <w:rFonts w:ascii="Times New Roman" w:hAnsi="Times New Roman" w:eastAsia="Times New Roman" w:cs="Times New Roman"/>
              </w:rPr>
              <w:t>lut4</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M</w:t>
            </w:r>
            <w:r>
              <w:rPr>
                <w:rFonts w:ascii="Times New Roman" w:hAnsi="Times New Roman" w:eastAsia="Times New Roman" w:cs="Times New Roman"/>
              </w:rPr>
              <w:t>ouse</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Proteintech Group Inc</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U</w:t>
            </w:r>
            <w:r>
              <w:rPr>
                <w:rFonts w:ascii="Times New Roman" w:hAnsi="Times New Roman" w:eastAsia="Times New Roman" w:cs="Times New Roman"/>
              </w:rPr>
              <w:t>biquitin</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M</w:t>
            </w:r>
            <w:r>
              <w:rPr>
                <w:rFonts w:ascii="Times New Roman" w:hAnsi="Times New Roman" w:eastAsia="Times New Roman" w:cs="Times New Roman"/>
              </w:rPr>
              <w:t>ouse</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Cell Signaling Technology</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β-</w:t>
            </w:r>
            <w:r>
              <w:rPr>
                <w:rFonts w:ascii="Times New Roman" w:hAnsi="Times New Roman" w:eastAsia="Times New Roman" w:cs="Times New Roman"/>
              </w:rPr>
              <w:t>actin</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M</w:t>
            </w:r>
            <w:r>
              <w:rPr>
                <w:rFonts w:ascii="Times New Roman" w:hAnsi="Times New Roman" w:eastAsia="Times New Roman" w:cs="Times New Roman"/>
              </w:rPr>
              <w:t>ouse</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:3000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S</w:t>
            </w:r>
            <w:r>
              <w:rPr>
                <w:rFonts w:ascii="Times New Roman" w:hAnsi="Times New Roman" w:eastAsia="Times New Roman" w:cs="Times New Roman"/>
              </w:rPr>
              <w:t>igma</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B</w:t>
            </w:r>
            <w:r>
              <w:rPr>
                <w:rFonts w:ascii="Times New Roman" w:hAnsi="Times New Roman" w:eastAsia="Times New Roman" w:cs="Times New Roman"/>
              </w:rPr>
              <w:t>cl2</w:t>
            </w:r>
          </w:p>
        </w:tc>
        <w:tc>
          <w:tcPr>
            <w:tcW w:w="1316"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w:t>
            </w:r>
          </w:p>
        </w:tc>
        <w:tc>
          <w:tcPr>
            <w:tcW w:w="2768" w:type="dxa"/>
            <w:tcBorders>
              <w:left w:val="nil"/>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Proteintech Group Inc</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Borders>
              <w:left w:val="nil"/>
              <w:bottom w:val="single" w:color="auto" w:sz="12" w:space="0"/>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B</w:t>
            </w:r>
            <w:r>
              <w:rPr>
                <w:rFonts w:ascii="Times New Roman" w:hAnsi="Times New Roman" w:eastAsia="Times New Roman" w:cs="Times New Roman"/>
              </w:rPr>
              <w:t>ax</w:t>
            </w:r>
          </w:p>
        </w:tc>
        <w:tc>
          <w:tcPr>
            <w:tcW w:w="1316" w:type="dxa"/>
            <w:tcBorders>
              <w:left w:val="nil"/>
              <w:bottom w:val="single" w:color="auto" w:sz="12" w:space="0"/>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R</w:t>
            </w:r>
            <w:r>
              <w:rPr>
                <w:rFonts w:ascii="Times New Roman" w:hAnsi="Times New Roman" w:eastAsia="Times New Roman" w:cs="Times New Roman"/>
              </w:rPr>
              <w:t>abbit</w:t>
            </w:r>
          </w:p>
        </w:tc>
        <w:tc>
          <w:tcPr>
            <w:tcW w:w="2598" w:type="dxa"/>
            <w:tcBorders>
              <w:left w:val="nil"/>
              <w:bottom w:val="single" w:color="auto" w:sz="12" w:space="0"/>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1</w:t>
            </w:r>
            <w:r>
              <w:rPr>
                <w:rFonts w:ascii="Times New Roman" w:hAnsi="Times New Roman" w:eastAsia="Times New Roman" w:cs="Times New Roman"/>
              </w:rPr>
              <w:t>:1000</w:t>
            </w:r>
          </w:p>
        </w:tc>
        <w:tc>
          <w:tcPr>
            <w:tcW w:w="2768" w:type="dxa"/>
            <w:tcBorders>
              <w:left w:val="nil"/>
              <w:bottom w:val="single" w:color="auto" w:sz="12" w:space="0"/>
              <w:right w:val="nil"/>
            </w:tcBorders>
          </w:tcPr>
          <w:p>
            <w:pPr>
              <w:spacing w:line="360" w:lineRule="auto"/>
              <w:jc w:val="center"/>
              <w:rPr>
                <w:rFonts w:ascii="Times New Roman" w:hAnsi="Times New Roman" w:eastAsia="Times New Roman" w:cs="Times New Roman"/>
              </w:rPr>
            </w:pPr>
            <w:r>
              <w:rPr>
                <w:rFonts w:hint="eastAsia" w:ascii="Times New Roman" w:hAnsi="Times New Roman" w:eastAsia="Times New Roman" w:cs="Times New Roman"/>
              </w:rPr>
              <w:t>Proteintech Group Inc</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99"/>
    <w:rsid w:val="001073F4"/>
    <w:rsid w:val="00125260"/>
    <w:rsid w:val="00204A8C"/>
    <w:rsid w:val="002D5E2A"/>
    <w:rsid w:val="004D6990"/>
    <w:rsid w:val="0058564C"/>
    <w:rsid w:val="005D5807"/>
    <w:rsid w:val="00684699"/>
    <w:rsid w:val="006F1305"/>
    <w:rsid w:val="007E4E67"/>
    <w:rsid w:val="008044B1"/>
    <w:rsid w:val="008305C1"/>
    <w:rsid w:val="00AF584E"/>
    <w:rsid w:val="00C95733"/>
    <w:rsid w:val="00CD28C7"/>
    <w:rsid w:val="00D94EE1"/>
    <w:rsid w:val="00DF727C"/>
    <w:rsid w:val="00ED2493"/>
    <w:rsid w:val="537D24D7"/>
    <w:rsid w:val="5B987EB5"/>
    <w:rsid w:val="6117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无格式表格 21"/>
    <w:basedOn w:val="4"/>
    <w:qFormat/>
    <w:uiPriority w:val="0"/>
    <w:rPr>
      <w:rFonts w:ascii="Times New Roman" w:hAnsi="Times New Roman" w:eastAsia="Times New Roman" w:cs="Times New Roman"/>
    </w:rPr>
    <w:tblPr>
      <w:tblBorders>
        <w:top w:val="single" w:color="7E7E7E" w:sz="4" w:space="0"/>
        <w:bottom w:val="single" w:color="7E7E7E" w:sz="4" w:space="0"/>
      </w:tblBorders>
    </w:tblPr>
    <w:tblStylePr w:type="firstRow">
      <w:rPr>
        <w:rFonts w:hint="default" w:ascii="Times New Roman" w:hAnsi="Times New Roman" w:cs="Times New Roman"/>
        <w:b/>
        <w:bCs/>
      </w:rPr>
      <w:tcPr>
        <w:tcBorders>
          <w:bottom w:val="single" w:color="7E7E7E" w:sz="4" w:space="0"/>
        </w:tcBorders>
      </w:tcPr>
    </w:tblStylePr>
    <w:tblStylePr w:type="lastRow">
      <w:rPr>
        <w:rFonts w:hint="default" w:ascii="Times New Roman" w:hAnsi="Times New Roman" w:cs="Times New Roman"/>
        <w:b/>
        <w:bCs/>
      </w:rPr>
      <w:tcPr>
        <w:tcBorders>
          <w:top w:val="single" w:color="7E7E7E"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tiff"/><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680</Words>
  <Characters>3878</Characters>
  <Lines>32</Lines>
  <Paragraphs>9</Paragraphs>
  <TotalTime>0</TotalTime>
  <ScaleCrop>false</ScaleCrop>
  <LinksUpToDate>false</LinksUpToDate>
  <CharactersWithSpaces>4549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2021-06-16T13:08:00Z</dcterms:created>
  <dc:creator>高 玥</dc:creator>
  <cp:lastModifiedBy>gaoyu</cp:lastModifiedBy>
  <dcterms:modified xsi:type="dcterms:W3CDTF">2021-09-02T03:32:09Z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A88618F741974C7597813EED24E162CC</vt:lpwstr>
  </property>
</Properties>
</file>