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82D4" w14:textId="4F24D8FB" w:rsidR="00BE6E90" w:rsidRDefault="00BE6E90" w:rsidP="00BE6E90">
      <w:pPr>
        <w:rPr>
          <w:rFonts w:ascii="Times New Roman" w:hAnsi="Times New Roman" w:cs="Times New Roman"/>
          <w:b/>
        </w:rPr>
      </w:pPr>
      <w:r w:rsidRPr="00DB016B">
        <w:rPr>
          <w:rFonts w:ascii="Times New Roman" w:hAnsi="Times New Roman" w:cs="Times New Roman"/>
          <w:b/>
        </w:rPr>
        <w:t>Supplementary data</w:t>
      </w:r>
    </w:p>
    <w:p w14:paraId="2F9C5A09" w14:textId="77777777" w:rsidR="00BE6E90" w:rsidRDefault="00BE6E90" w:rsidP="00BE6E9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64C03092" w14:textId="3B2F5395" w:rsidR="00BE6E90" w:rsidRPr="00BE6E90" w:rsidRDefault="00BE6E90" w:rsidP="00BE6E9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BE6E90">
        <w:rPr>
          <w:rFonts w:ascii="Times New Roman" w:hAnsi="Times New Roman" w:cs="Times New Roman"/>
          <w:b/>
          <w:i/>
          <w:iCs/>
        </w:rPr>
        <w:t>Supplementary figures</w:t>
      </w:r>
    </w:p>
    <w:p w14:paraId="0EF8AFE6" w14:textId="7869B807" w:rsidR="00BE6E90" w:rsidRPr="00BE6E90" w:rsidRDefault="00BE6E90" w:rsidP="00BE6E90">
      <w:pPr>
        <w:pStyle w:val="ListParagraph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BE6E90">
        <w:rPr>
          <w:rFonts w:ascii="Times New Roman" w:hAnsi="Times New Roman" w:cs="Times New Roman"/>
          <w:b/>
        </w:rPr>
        <w:t>Supplementary figure 1:</w:t>
      </w:r>
      <w:r>
        <w:rPr>
          <w:rFonts w:ascii="Times New Roman" w:hAnsi="Times New Roman" w:cs="Times New Roman"/>
          <w:b/>
        </w:rPr>
        <w:t xml:space="preserve"> </w:t>
      </w:r>
      <w:r w:rsidRPr="00BE6E90">
        <w:rPr>
          <w:rFonts w:ascii="Times New Roman" w:hAnsi="Times New Roman" w:cs="Times New Roman"/>
          <w:b/>
          <w:bCs/>
        </w:rPr>
        <w:t xml:space="preserve">Alizarin red staining of </w:t>
      </w:r>
      <w:r>
        <w:rPr>
          <w:rFonts w:ascii="Times New Roman" w:hAnsi="Times New Roman" w:cs="Times New Roman"/>
          <w:b/>
          <w:bCs/>
        </w:rPr>
        <w:t xml:space="preserve">histological </w:t>
      </w:r>
      <w:r w:rsidRPr="00BE6E90">
        <w:rPr>
          <w:rFonts w:ascii="Times New Roman" w:hAnsi="Times New Roman" w:cs="Times New Roman"/>
          <w:b/>
          <w:bCs/>
        </w:rPr>
        <w:t>sections</w:t>
      </w:r>
    </w:p>
    <w:p w14:paraId="61497883" w14:textId="77777777" w:rsidR="00BE6E90" w:rsidRDefault="00BE6E90" w:rsidP="004A5066">
      <w:pPr>
        <w:rPr>
          <w:rFonts w:ascii="Times New Roman" w:hAnsi="Times New Roman" w:cs="Times New Roman"/>
        </w:rPr>
      </w:pPr>
    </w:p>
    <w:p w14:paraId="2D50FC45" w14:textId="5E64FE8A" w:rsidR="00E05C20" w:rsidRDefault="00495B10" w:rsidP="00BE6E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FDF971" wp14:editId="428E0BBC">
            <wp:extent cx="5734050" cy="627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5D3E" w14:textId="77777777" w:rsidR="00E05C20" w:rsidRDefault="00E05C20" w:rsidP="00BE6E90">
      <w:pPr>
        <w:rPr>
          <w:rFonts w:ascii="Times New Roman" w:hAnsi="Times New Roman" w:cs="Times New Roman"/>
        </w:rPr>
      </w:pPr>
    </w:p>
    <w:p w14:paraId="795859E0" w14:textId="5BA55DE2" w:rsidR="00713D4D" w:rsidRDefault="00C32A1A" w:rsidP="001F37A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Low (</w:t>
      </w:r>
      <w:r w:rsidR="001302FE">
        <w:rPr>
          <w:rFonts w:ascii="Times New Roman" w:hAnsi="Times New Roman" w:cs="Times New Roman"/>
        </w:rPr>
        <w:t>above, scale bar 100</w:t>
      </w:r>
      <w:r w:rsidR="00845EB8">
        <w:rPr>
          <w:rFonts w:ascii="Times New Roman" w:hAnsi="Times New Roman" w:cs="Times New Roman"/>
        </w:rPr>
        <w:t xml:space="preserve"> µ</w:t>
      </w:r>
      <w:r w:rsidR="001302FE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)</w:t>
      </w:r>
      <w:r w:rsidR="001302FE">
        <w:rPr>
          <w:rFonts w:ascii="Times New Roman" w:hAnsi="Times New Roman" w:cs="Times New Roman"/>
        </w:rPr>
        <w:t xml:space="preserve"> and high (below, scale bar 50 </w:t>
      </w:r>
      <w:r w:rsidR="00845EB8">
        <w:rPr>
          <w:rFonts w:ascii="Times New Roman" w:hAnsi="Times New Roman" w:cs="Times New Roman"/>
        </w:rPr>
        <w:t>µ</w:t>
      </w:r>
      <w:r w:rsidR="001302FE">
        <w:rPr>
          <w:rFonts w:ascii="Times New Roman" w:hAnsi="Times New Roman" w:cs="Times New Roman"/>
        </w:rPr>
        <w:t xml:space="preserve">m) magnification images of </w:t>
      </w:r>
      <w:r w:rsidR="004A5066">
        <w:rPr>
          <w:rFonts w:ascii="Times New Roman" w:hAnsi="Times New Roman" w:cs="Times New Roman"/>
        </w:rPr>
        <w:t>Alizarin red staining</w:t>
      </w:r>
      <w:r w:rsidR="00445EAA">
        <w:rPr>
          <w:rFonts w:ascii="Times New Roman" w:hAnsi="Times New Roman" w:cs="Times New Roman"/>
        </w:rPr>
        <w:t xml:space="preserve"> (left) and corresponding ISH </w:t>
      </w:r>
      <w:r w:rsidR="001302FE">
        <w:rPr>
          <w:rFonts w:ascii="Times New Roman" w:hAnsi="Times New Roman" w:cs="Times New Roman"/>
        </w:rPr>
        <w:t>staining</w:t>
      </w:r>
      <w:r w:rsidR="004A5066">
        <w:rPr>
          <w:rFonts w:ascii="Times New Roman" w:hAnsi="Times New Roman" w:cs="Times New Roman"/>
        </w:rPr>
        <w:t xml:space="preserve"> of undecalcified FFPE sections</w:t>
      </w:r>
      <w:r w:rsidR="004937E9">
        <w:rPr>
          <w:rFonts w:ascii="Times New Roman" w:hAnsi="Times New Roman" w:cs="Times New Roman"/>
        </w:rPr>
        <w:t xml:space="preserve"> of 3D-BMSC and 3D-GPC constructs</w:t>
      </w:r>
      <w:r w:rsidR="00445EAA">
        <w:rPr>
          <w:rFonts w:ascii="Times New Roman" w:hAnsi="Times New Roman" w:cs="Times New Roman"/>
        </w:rPr>
        <w:t xml:space="preserve"> after 4 weeks</w:t>
      </w:r>
      <w:r w:rsidR="004937E9">
        <w:rPr>
          <w:rFonts w:ascii="Times New Roman" w:hAnsi="Times New Roman" w:cs="Times New Roman"/>
        </w:rPr>
        <w:t>; red staining indicates calcium</w:t>
      </w:r>
      <w:r w:rsidR="00445EAA">
        <w:rPr>
          <w:rFonts w:ascii="Times New Roman" w:hAnsi="Times New Roman" w:cs="Times New Roman"/>
        </w:rPr>
        <w:t xml:space="preserve"> </w:t>
      </w:r>
      <w:r w:rsidR="001F37A2">
        <w:rPr>
          <w:rFonts w:ascii="Times New Roman" w:hAnsi="Times New Roman" w:cs="Times New Roman"/>
        </w:rPr>
        <w:t>deposition</w:t>
      </w:r>
      <w:r w:rsidR="00445EAA">
        <w:rPr>
          <w:rFonts w:ascii="Times New Roman" w:hAnsi="Times New Roman" w:cs="Times New Roman"/>
        </w:rPr>
        <w:t xml:space="preserve">. Note that the spheroidal form of aggregates is </w:t>
      </w:r>
      <w:r w:rsidR="00C05CCD">
        <w:rPr>
          <w:rFonts w:ascii="Times New Roman" w:hAnsi="Times New Roman" w:cs="Times New Roman"/>
        </w:rPr>
        <w:t>preserved,</w:t>
      </w:r>
      <w:r w:rsidR="00445E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="00C05CCD">
        <w:rPr>
          <w:rFonts w:ascii="Times New Roman" w:hAnsi="Times New Roman" w:cs="Times New Roman"/>
        </w:rPr>
        <w:t xml:space="preserve">spheres demonstrate </w:t>
      </w:r>
      <w:r w:rsidR="00C05CCD" w:rsidRPr="00C05CCD">
        <w:rPr>
          <w:rFonts w:ascii="Times New Roman" w:hAnsi="Times New Roman" w:cs="Times New Roman"/>
          <w:i/>
          <w:iCs/>
        </w:rPr>
        <w:t xml:space="preserve">in situ </w:t>
      </w:r>
      <w:r w:rsidR="00C05CCD">
        <w:rPr>
          <w:rFonts w:ascii="Times New Roman" w:hAnsi="Times New Roman" w:cs="Times New Roman"/>
        </w:rPr>
        <w:t xml:space="preserve">mineralization. ISH shows transplanted cells in the mineralized tissues. </w:t>
      </w:r>
    </w:p>
    <w:p w14:paraId="720F8343" w14:textId="77777777" w:rsidR="001F37A2" w:rsidRDefault="001F37A2" w:rsidP="001F37A2">
      <w:pPr>
        <w:spacing w:line="360" w:lineRule="auto"/>
        <w:jc w:val="both"/>
        <w:rPr>
          <w:rFonts w:ascii="Times New Roman" w:hAnsi="Times New Roman" w:cs="Times New Roman"/>
        </w:rPr>
      </w:pPr>
    </w:p>
    <w:p w14:paraId="012CA4EA" w14:textId="5AEB1414" w:rsidR="00BE6E90" w:rsidRPr="00BE6E90" w:rsidRDefault="00BE6E90" w:rsidP="00BE6E90">
      <w:pPr>
        <w:pStyle w:val="ListParagraph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  <w:bCs/>
          <w:color w:val="000000" w:themeColor="text1"/>
        </w:rPr>
      </w:pPr>
      <w:r w:rsidRPr="00BE6E9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E6E90">
        <w:rPr>
          <w:rFonts w:ascii="Times New Roman" w:hAnsi="Times New Roman" w:cs="Times New Roman"/>
          <w:b/>
          <w:bCs/>
        </w:rPr>
        <w:t xml:space="preserve">Supplementary figure </w:t>
      </w:r>
      <w:r w:rsidR="004E0D5C">
        <w:rPr>
          <w:rFonts w:ascii="Times New Roman" w:hAnsi="Times New Roman" w:cs="Times New Roman"/>
          <w:b/>
          <w:bCs/>
        </w:rPr>
        <w:t>2</w:t>
      </w:r>
      <w:r w:rsidRPr="00BE6E90"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/>
          <w:bCs/>
        </w:rPr>
        <w:t>Positive control samples for SEM/EDX analysis</w:t>
      </w:r>
    </w:p>
    <w:p w14:paraId="198889C9" w14:textId="77777777" w:rsidR="001F37A2" w:rsidRDefault="001F37A2" w:rsidP="004A5066">
      <w:pPr>
        <w:rPr>
          <w:rFonts w:ascii="Times New Roman" w:hAnsi="Times New Roman" w:cs="Times New Roman"/>
          <w:color w:val="000000" w:themeColor="text1"/>
        </w:rPr>
      </w:pPr>
    </w:p>
    <w:p w14:paraId="663E08C7" w14:textId="3A7AA666" w:rsidR="001F37A2" w:rsidRDefault="00707927" w:rsidP="004A506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BCEF6B7" wp14:editId="3B22A0AB">
            <wp:extent cx="5724525" cy="4324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142F" w14:textId="77777777" w:rsidR="004E0D5C" w:rsidRDefault="004E0D5C" w:rsidP="004A5066">
      <w:pPr>
        <w:rPr>
          <w:rFonts w:ascii="Times New Roman" w:hAnsi="Times New Roman" w:cs="Times New Roman"/>
          <w:color w:val="000000" w:themeColor="text1"/>
        </w:rPr>
      </w:pPr>
    </w:p>
    <w:p w14:paraId="4E30E33A" w14:textId="79407D6B" w:rsidR="004A5066" w:rsidRDefault="004E0D5C" w:rsidP="004E0D5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Histological (left) and SEM (right) images of </w:t>
      </w:r>
      <w:r w:rsidR="00615E4F">
        <w:rPr>
          <w:rFonts w:ascii="Times New Roman" w:hAnsi="Times New Roman" w:cs="Times New Roman"/>
          <w:color w:val="000000" w:themeColor="text1"/>
        </w:rPr>
        <w:t>ectopic bone formation in mouse intramuscular sites from a previous study</w:t>
      </w:r>
      <w:r>
        <w:rPr>
          <w:rFonts w:ascii="Times New Roman" w:hAnsi="Times New Roman" w:cs="Times New Roman"/>
          <w:color w:val="000000" w:themeColor="text1"/>
        </w:rPr>
        <w:t xml:space="preserve"> (unpublished)</w:t>
      </w:r>
      <w:r w:rsidR="00615E4F">
        <w:rPr>
          <w:rFonts w:ascii="Times New Roman" w:hAnsi="Times New Roman" w:cs="Times New Roman"/>
          <w:color w:val="000000" w:themeColor="text1"/>
        </w:rPr>
        <w:t xml:space="preserve"> used as a positive control in the present study</w:t>
      </w:r>
      <w:r>
        <w:rPr>
          <w:rFonts w:ascii="Times New Roman" w:hAnsi="Times New Roman" w:cs="Times New Roman"/>
          <w:color w:val="000000" w:themeColor="text1"/>
        </w:rPr>
        <w:t xml:space="preserve">; </w:t>
      </w:r>
      <w:r w:rsidR="00FE5557">
        <w:rPr>
          <w:rFonts w:ascii="Times New Roman" w:hAnsi="Times New Roman" w:cs="Times New Roman"/>
          <w:color w:val="000000" w:themeColor="text1"/>
        </w:rPr>
        <w:t>note the presence of typical bone with lamellar structure and embedded osteocytes.</w:t>
      </w:r>
      <w:r w:rsidR="00615E4F">
        <w:rPr>
          <w:rFonts w:ascii="Times New Roman" w:hAnsi="Times New Roman" w:cs="Times New Roman"/>
          <w:color w:val="000000" w:themeColor="text1"/>
        </w:rPr>
        <w:t xml:space="preserve"> </w:t>
      </w:r>
      <w:r w:rsidR="004A5066" w:rsidRPr="00CF541F">
        <w:rPr>
          <w:rFonts w:ascii="Times New Roman" w:hAnsi="Times New Roman" w:cs="Times New Roman"/>
          <w:color w:val="000000" w:themeColor="text1"/>
        </w:rPr>
        <w:t>The</w:t>
      </w:r>
      <w:r w:rsidR="00615E4F">
        <w:rPr>
          <w:rFonts w:ascii="Times New Roman" w:hAnsi="Times New Roman" w:cs="Times New Roman"/>
          <w:color w:val="000000" w:themeColor="text1"/>
        </w:rPr>
        <w:t xml:space="preserve"> EDX</w:t>
      </w:r>
      <w:r w:rsidR="004A5066" w:rsidRPr="00CF541F">
        <w:rPr>
          <w:rFonts w:ascii="Times New Roman" w:hAnsi="Times New Roman" w:cs="Times New Roman"/>
          <w:color w:val="000000" w:themeColor="text1"/>
        </w:rPr>
        <w:t xml:space="preserve"> values </w:t>
      </w:r>
      <w:r w:rsidR="00615E4F">
        <w:rPr>
          <w:rFonts w:ascii="Times New Roman" w:hAnsi="Times New Roman" w:cs="Times New Roman"/>
          <w:color w:val="000000" w:themeColor="text1"/>
        </w:rPr>
        <w:t>of mineral tissue</w:t>
      </w:r>
      <w:r w:rsidR="00FA2EDD">
        <w:rPr>
          <w:rFonts w:ascii="Times New Roman" w:hAnsi="Times New Roman" w:cs="Times New Roman"/>
          <w:color w:val="000000" w:themeColor="text1"/>
        </w:rPr>
        <w:t>s</w:t>
      </w:r>
      <w:r w:rsidR="00615E4F">
        <w:rPr>
          <w:rFonts w:ascii="Times New Roman" w:hAnsi="Times New Roman" w:cs="Times New Roman"/>
          <w:color w:val="000000" w:themeColor="text1"/>
        </w:rPr>
        <w:t xml:space="preserve"> in the </w:t>
      </w:r>
      <w:r w:rsidR="00FA2EDD">
        <w:rPr>
          <w:rFonts w:ascii="Times New Roman" w:hAnsi="Times New Roman" w:cs="Times New Roman"/>
          <w:color w:val="000000" w:themeColor="text1"/>
        </w:rPr>
        <w:t>cell(-free) constructs</w:t>
      </w:r>
      <w:r w:rsidR="00615E4F">
        <w:rPr>
          <w:rFonts w:ascii="Times New Roman" w:hAnsi="Times New Roman" w:cs="Times New Roman"/>
          <w:color w:val="000000" w:themeColor="text1"/>
        </w:rPr>
        <w:t xml:space="preserve"> </w:t>
      </w:r>
      <w:r w:rsidR="004A5066" w:rsidRPr="00CF541F">
        <w:rPr>
          <w:rFonts w:ascii="Times New Roman" w:hAnsi="Times New Roman" w:cs="Times New Roman"/>
          <w:color w:val="000000" w:themeColor="text1"/>
        </w:rPr>
        <w:t xml:space="preserve">were comparable to </w:t>
      </w:r>
      <w:r w:rsidR="00615E4F">
        <w:rPr>
          <w:rFonts w:ascii="Times New Roman" w:hAnsi="Times New Roman" w:cs="Times New Roman"/>
          <w:color w:val="000000" w:themeColor="text1"/>
        </w:rPr>
        <w:t xml:space="preserve">those of the </w:t>
      </w:r>
      <w:r w:rsidR="00FA2EDD">
        <w:rPr>
          <w:rFonts w:ascii="Times New Roman" w:hAnsi="Times New Roman" w:cs="Times New Roman"/>
          <w:color w:val="000000" w:themeColor="text1"/>
        </w:rPr>
        <w:t xml:space="preserve">positive </w:t>
      </w:r>
      <w:r w:rsidR="004A5066" w:rsidRPr="00CF541F">
        <w:rPr>
          <w:rFonts w:ascii="Times New Roman" w:hAnsi="Times New Roman" w:cs="Times New Roman"/>
          <w:color w:val="000000" w:themeColor="text1"/>
        </w:rPr>
        <w:t>control</w:t>
      </w:r>
      <w:r w:rsidR="00615E4F">
        <w:rPr>
          <w:rFonts w:ascii="Times New Roman" w:hAnsi="Times New Roman" w:cs="Times New Roman"/>
          <w:color w:val="000000" w:themeColor="text1"/>
        </w:rPr>
        <w:t xml:space="preserve">. </w:t>
      </w:r>
    </w:p>
    <w:p w14:paraId="78F7667B" w14:textId="4623802F" w:rsidR="004A5066" w:rsidRDefault="004A5066" w:rsidP="004A5066">
      <w:pPr>
        <w:rPr>
          <w:rFonts w:ascii="Times New Roman" w:hAnsi="Times New Roman" w:cs="Times New Roman"/>
          <w:color w:val="000000" w:themeColor="text1"/>
        </w:rPr>
      </w:pPr>
    </w:p>
    <w:p w14:paraId="34BDE82C" w14:textId="7480B6AC" w:rsidR="004A5066" w:rsidRDefault="004A5066" w:rsidP="004A5066">
      <w:pPr>
        <w:rPr>
          <w:rFonts w:ascii="Times New Roman" w:hAnsi="Times New Roman" w:cs="Times New Roman"/>
        </w:rPr>
      </w:pPr>
    </w:p>
    <w:p w14:paraId="22A40A9D" w14:textId="177647F6" w:rsidR="00BE6E90" w:rsidRDefault="00BE6E90" w:rsidP="004A5066">
      <w:pPr>
        <w:rPr>
          <w:rFonts w:ascii="Times New Roman" w:hAnsi="Times New Roman" w:cs="Times New Roman"/>
        </w:rPr>
      </w:pPr>
    </w:p>
    <w:p w14:paraId="2FB35EB1" w14:textId="0F447A3B" w:rsidR="00174869" w:rsidRDefault="00174869" w:rsidP="004A5066">
      <w:pPr>
        <w:rPr>
          <w:rFonts w:ascii="Times New Roman" w:hAnsi="Times New Roman" w:cs="Times New Roman"/>
        </w:rPr>
      </w:pPr>
    </w:p>
    <w:p w14:paraId="5111D950" w14:textId="34CAAE86" w:rsidR="00174869" w:rsidRDefault="00174869" w:rsidP="004A5066">
      <w:pPr>
        <w:rPr>
          <w:rFonts w:ascii="Times New Roman" w:hAnsi="Times New Roman" w:cs="Times New Roman"/>
        </w:rPr>
      </w:pPr>
    </w:p>
    <w:p w14:paraId="5E962A10" w14:textId="41D88A6B" w:rsidR="00174869" w:rsidRDefault="00174869" w:rsidP="004A5066">
      <w:pPr>
        <w:rPr>
          <w:rFonts w:ascii="Times New Roman" w:hAnsi="Times New Roman" w:cs="Times New Roman"/>
        </w:rPr>
      </w:pPr>
    </w:p>
    <w:p w14:paraId="2B430636" w14:textId="45520934" w:rsidR="00174869" w:rsidRDefault="00174869" w:rsidP="004A5066">
      <w:pPr>
        <w:rPr>
          <w:rFonts w:ascii="Times New Roman" w:hAnsi="Times New Roman" w:cs="Times New Roman"/>
        </w:rPr>
      </w:pPr>
    </w:p>
    <w:p w14:paraId="7737E395" w14:textId="3622C736" w:rsidR="00174869" w:rsidRDefault="00174869" w:rsidP="004A5066">
      <w:pPr>
        <w:rPr>
          <w:rFonts w:ascii="Times New Roman" w:hAnsi="Times New Roman" w:cs="Times New Roman"/>
        </w:rPr>
      </w:pPr>
    </w:p>
    <w:p w14:paraId="6F4134A9" w14:textId="338E33A0" w:rsidR="00174869" w:rsidRDefault="00174869" w:rsidP="004A5066">
      <w:pPr>
        <w:rPr>
          <w:rFonts w:ascii="Times New Roman" w:hAnsi="Times New Roman" w:cs="Times New Roman"/>
        </w:rPr>
      </w:pPr>
    </w:p>
    <w:p w14:paraId="715F6141" w14:textId="7322FC89" w:rsidR="00174869" w:rsidRDefault="00174869" w:rsidP="004A5066">
      <w:pPr>
        <w:rPr>
          <w:rFonts w:ascii="Times New Roman" w:hAnsi="Times New Roman" w:cs="Times New Roman"/>
        </w:rPr>
      </w:pPr>
    </w:p>
    <w:p w14:paraId="203F12C6" w14:textId="2EC00B46" w:rsidR="00174869" w:rsidRDefault="00174869" w:rsidP="004A5066">
      <w:pPr>
        <w:rPr>
          <w:rFonts w:ascii="Times New Roman" w:hAnsi="Times New Roman" w:cs="Times New Roman"/>
        </w:rPr>
      </w:pPr>
    </w:p>
    <w:p w14:paraId="187D5200" w14:textId="1ABF8E1D" w:rsidR="00174869" w:rsidRDefault="00174869" w:rsidP="004A5066">
      <w:pPr>
        <w:rPr>
          <w:rFonts w:ascii="Times New Roman" w:hAnsi="Times New Roman" w:cs="Times New Roman"/>
        </w:rPr>
      </w:pPr>
    </w:p>
    <w:p w14:paraId="41BBA648" w14:textId="56E6F764" w:rsidR="00174869" w:rsidRDefault="00174869" w:rsidP="004A5066">
      <w:pPr>
        <w:rPr>
          <w:rFonts w:ascii="Times New Roman" w:hAnsi="Times New Roman" w:cs="Times New Roman"/>
        </w:rPr>
      </w:pPr>
    </w:p>
    <w:p w14:paraId="75AD8BFF" w14:textId="1DE09938" w:rsidR="00174869" w:rsidRDefault="00174869" w:rsidP="004A5066">
      <w:pPr>
        <w:rPr>
          <w:rFonts w:ascii="Times New Roman" w:hAnsi="Times New Roman" w:cs="Times New Roman"/>
        </w:rPr>
      </w:pPr>
    </w:p>
    <w:p w14:paraId="4C62BC41" w14:textId="77777777" w:rsidR="00174869" w:rsidRDefault="00174869" w:rsidP="004A5066">
      <w:pPr>
        <w:rPr>
          <w:rFonts w:ascii="Times New Roman" w:hAnsi="Times New Roman" w:cs="Times New Roman"/>
        </w:rPr>
      </w:pPr>
    </w:p>
    <w:p w14:paraId="0187F342" w14:textId="77777777" w:rsidR="00BE6E90" w:rsidRPr="00BE6E90" w:rsidRDefault="00BE6E90" w:rsidP="00BE6E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</w:rPr>
      </w:pPr>
      <w:r w:rsidRPr="00BE6E90">
        <w:rPr>
          <w:rFonts w:ascii="Times New Roman" w:hAnsi="Times New Roman" w:cs="Times New Roman"/>
          <w:b/>
          <w:bCs/>
          <w:i/>
          <w:iCs/>
        </w:rPr>
        <w:lastRenderedPageBreak/>
        <w:t>Supplementary tables</w:t>
      </w:r>
    </w:p>
    <w:p w14:paraId="7D2FBFD3" w14:textId="4EC1F37E" w:rsidR="00BE6E90" w:rsidRDefault="00BE6E90" w:rsidP="00BE6E90">
      <w:pPr>
        <w:rPr>
          <w:rFonts w:ascii="Times New Roman" w:hAnsi="Times New Roman" w:cs="Times New Roman"/>
          <w:b/>
          <w:bCs/>
        </w:rPr>
      </w:pPr>
    </w:p>
    <w:p w14:paraId="3F9E3CB0" w14:textId="1B8D928B" w:rsidR="00BE6E90" w:rsidRPr="00BE6E90" w:rsidRDefault="00BE6E90" w:rsidP="00BE6E90">
      <w:pPr>
        <w:pStyle w:val="ListParagraph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Pr="00BE6E90">
        <w:rPr>
          <w:rFonts w:ascii="Times New Roman" w:hAnsi="Times New Roman" w:cs="Times New Roman"/>
          <w:b/>
          <w:bCs/>
        </w:rPr>
        <w:t xml:space="preserve">Supplementary </w:t>
      </w:r>
      <w:r>
        <w:rPr>
          <w:rFonts w:ascii="Times New Roman" w:hAnsi="Times New Roman" w:cs="Times New Roman"/>
          <w:b/>
          <w:bCs/>
        </w:rPr>
        <w:t>table 1</w:t>
      </w:r>
      <w:r w:rsidRPr="00BE6E90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Summary of studies reporting ectopic transplantation of GPC </w:t>
      </w:r>
    </w:p>
    <w:p w14:paraId="114B3ECC" w14:textId="77777777" w:rsidR="00BE6E90" w:rsidRDefault="00BE6E90" w:rsidP="00BE6E90">
      <w:pPr>
        <w:rPr>
          <w:rFonts w:ascii="Times New Roman" w:hAnsi="Times New Roman" w:cs="Times New Roman"/>
        </w:rPr>
      </w:pP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1496"/>
        <w:gridCol w:w="1030"/>
        <w:gridCol w:w="1890"/>
        <w:gridCol w:w="2409"/>
        <w:gridCol w:w="1134"/>
      </w:tblGrid>
      <w:tr w:rsidR="00DF7159" w:rsidRPr="00691159" w14:paraId="6761F2F7" w14:textId="77777777" w:rsidTr="001F0A1C">
        <w:trPr>
          <w:trHeight w:val="411"/>
        </w:trPr>
        <w:tc>
          <w:tcPr>
            <w:tcW w:w="1113" w:type="dxa"/>
            <w:tcBorders>
              <w:bottom w:val="single" w:sz="4" w:space="0" w:color="auto"/>
            </w:tcBorders>
          </w:tcPr>
          <w:p w14:paraId="399E739E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91159">
              <w:rPr>
                <w:rFonts w:ascii="Times New Roman" w:hAnsi="Times New Roman" w:cs="Times New Roman"/>
                <w:b/>
              </w:rPr>
              <w:t xml:space="preserve">Study </w:t>
            </w: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14:paraId="0EC63DD5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GPC</w:t>
            </w:r>
            <w:r w:rsidRPr="0069115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663EC827" w14:textId="77777777" w:rsidR="00DF7159" w:rsidRPr="00691159" w:rsidRDefault="00DF7159" w:rsidP="001A41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Other cells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11916DB7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91159">
              <w:rPr>
                <w:rFonts w:ascii="Times New Roman" w:hAnsi="Times New Roman" w:cs="Times New Roman"/>
                <w:b/>
              </w:rPr>
              <w:t xml:space="preserve">Methods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32ACE64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Outcome (“</w:t>
            </w:r>
            <w:r w:rsidRPr="00D84B01">
              <w:rPr>
                <w:rFonts w:ascii="Times New Roman" w:hAnsi="Times New Roman" w:cs="Times New Roman"/>
                <w:b/>
              </w:rPr>
              <w:t>bone</w:t>
            </w:r>
            <w:r>
              <w:rPr>
                <w:rFonts w:ascii="Times New Roman" w:hAnsi="Times New Roman" w:cs="Times New Roman"/>
                <w:b/>
              </w:rPr>
              <w:t>”)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C3C7BB0" w14:textId="77777777" w:rsidR="00DF7159" w:rsidRDefault="00DF7159" w:rsidP="001A4130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Histo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appear-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ance</w:t>
            </w:r>
            <w:proofErr w:type="spellEnd"/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DF7159" w:rsidRPr="00691159" w14:paraId="1D7DAEF3" w14:textId="77777777" w:rsidTr="001F0A1C">
        <w:tc>
          <w:tcPr>
            <w:tcW w:w="1113" w:type="dxa"/>
          </w:tcPr>
          <w:p w14:paraId="33B2DA74" w14:textId="40C6190A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Fournier et al. 2010</w:t>
            </w:r>
            <w:r w:rsidR="005057BA">
              <w:rPr>
                <w:rFonts w:ascii="Times New Roman" w:hAnsi="Times New Roman" w:cs="Times New Roman"/>
              </w:rPr>
              <w:t xml:space="preserve"> </w:t>
            </w:r>
            <w:r w:rsidR="005057BA">
              <w:rPr>
                <w:rFonts w:ascii="Times New Roman" w:hAnsi="Times New Roman" w:cs="Times New Roman"/>
              </w:rPr>
              <w:fldChar w:fldCharType="begin"/>
            </w:r>
            <w:r w:rsidR="005057BA">
              <w:rPr>
                <w:rFonts w:ascii="Times New Roman" w:hAnsi="Times New Roman" w:cs="Times New Roman"/>
              </w:rPr>
              <w:instrText xml:space="preserve"> ADDIN EN.CITE &lt;EndNote&gt;&lt;Cite&gt;&lt;Author&gt;Fournier&lt;/Author&gt;&lt;Year&gt;2010&lt;/Year&gt;&lt;RecNum&gt;69&lt;/RecNum&gt;&lt;DisplayText&gt;(1)&lt;/DisplayText&gt;&lt;record&gt;&lt;rec-number&gt;69&lt;/rec-number&gt;&lt;foreign-keys&gt;&lt;key app="EN" db-id="9tve0rt9lz05fqe95pj5d9vr0tpptwdapsz2" timestamp="1601204431"&gt;69&lt;/key&gt;&lt;/foreign-keys&gt;&lt;ref-type name="Journal Article"&gt;17&lt;/ref-type&gt;&lt;contributors&gt;&lt;authors&gt;&lt;author&gt;Fournier, B. P.&lt;/author&gt;&lt;author&gt;Ferre, F. C.&lt;/author&gt;&lt;author&gt;Couty, L.&lt;/author&gt;&lt;author&gt;Lataillade, J. J.&lt;/author&gt;&lt;author&gt;Gourven, M.&lt;/author&gt;&lt;author&gt;Naveau, A.&lt;/author&gt;&lt;/authors&gt;&lt;/contributors&gt;&lt;titles&gt;&lt;title&gt;Multipotent progenitor cells in gingival connective tissue&lt;/title&gt;&lt;secondary-title&gt;Tissue Eng. Part A&lt;/secondary-title&gt;&lt;/titles&gt;&lt;periodical&gt;&lt;full-title&gt;Tissue Eng. Part A&lt;/full-title&gt;&lt;/periodical&gt;&lt;pages&gt;2891-2899&lt;/pages&gt;&lt;volume&gt;16&lt;/volume&gt;&lt;dates&gt;&lt;year&gt;2010&lt;/year&gt;&lt;pub-dates&gt;&lt;date&gt;2010&lt;/date&gt;&lt;/pub-dates&gt;&lt;/dates&gt;&lt;urls&gt;&lt;/urls&gt;&lt;custom1&gt;true&lt;/custom1&gt;&lt;electronic-resource-num&gt;10.1089/ten. TEA.2009.0796&lt;/electronic-resource-num&gt;&lt;/record&gt;&lt;/Cite&gt;&lt;/EndNote&gt;</w:instrText>
            </w:r>
            <w:r w:rsidR="005057BA">
              <w:rPr>
                <w:rFonts w:ascii="Times New Roman" w:hAnsi="Times New Roman" w:cs="Times New Roman"/>
              </w:rPr>
              <w:fldChar w:fldCharType="separate"/>
            </w:r>
            <w:r w:rsidR="005057BA">
              <w:rPr>
                <w:rFonts w:ascii="Times New Roman" w:hAnsi="Times New Roman" w:cs="Times New Roman"/>
                <w:noProof/>
              </w:rPr>
              <w:t>(1)</w:t>
            </w:r>
            <w:r w:rsidR="005057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96" w:type="dxa"/>
          </w:tcPr>
          <w:p w14:paraId="6F735D1E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GMPC, 2X10</w:t>
            </w:r>
            <w:r w:rsidRPr="00691159"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  <w:tc>
          <w:tcPr>
            <w:tcW w:w="1030" w:type="dxa"/>
          </w:tcPr>
          <w:p w14:paraId="37C844F4" w14:textId="77777777" w:rsidR="00DF7159" w:rsidRPr="00691159" w:rsidRDefault="00DF7159" w:rsidP="001A4130">
            <w:pPr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GF, BMSC</w:t>
            </w:r>
          </w:p>
        </w:tc>
        <w:tc>
          <w:tcPr>
            <w:tcW w:w="1890" w:type="dxa"/>
          </w:tcPr>
          <w:p w14:paraId="190A24A0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 xml:space="preserve">HA </w:t>
            </w:r>
          </w:p>
          <w:p w14:paraId="352BDBC0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8 w, Nude mice</w:t>
            </w:r>
          </w:p>
        </w:tc>
        <w:tc>
          <w:tcPr>
            <w:tcW w:w="2409" w:type="dxa"/>
          </w:tcPr>
          <w:p w14:paraId="6E9A357B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Histo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r w:rsidRPr="00691159">
              <w:rPr>
                <w:rFonts w:ascii="Times New Roman" w:hAnsi="Times New Roman" w:cs="Times New Roman"/>
              </w:rPr>
              <w:t>GMPC = BMSC</w:t>
            </w:r>
          </w:p>
          <w:p w14:paraId="2D029CA1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83FAA86" w14:textId="77777777" w:rsidR="00DF7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Irregular</w:t>
            </w:r>
          </w:p>
        </w:tc>
      </w:tr>
      <w:tr w:rsidR="00DF7159" w:rsidRPr="00691159" w14:paraId="5ABBB7C8" w14:textId="77777777" w:rsidTr="001F0A1C">
        <w:tc>
          <w:tcPr>
            <w:tcW w:w="1113" w:type="dxa"/>
          </w:tcPr>
          <w:p w14:paraId="79AD52B3" w14:textId="758F5703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91159">
              <w:rPr>
                <w:rFonts w:ascii="Times New Roman" w:hAnsi="Times New Roman" w:cs="Times New Roman"/>
              </w:rPr>
              <w:t>Tomar</w:t>
            </w:r>
            <w:proofErr w:type="spellEnd"/>
            <w:r w:rsidRPr="00691159">
              <w:rPr>
                <w:rFonts w:ascii="Times New Roman" w:hAnsi="Times New Roman" w:cs="Times New Roman"/>
              </w:rPr>
              <w:t xml:space="preserve"> et al. 2010</w:t>
            </w:r>
            <w:r w:rsidR="005057BA">
              <w:rPr>
                <w:rFonts w:ascii="Times New Roman" w:hAnsi="Times New Roman" w:cs="Times New Roman"/>
              </w:rPr>
              <w:t xml:space="preserve"> </w:t>
            </w:r>
            <w:r w:rsidR="00AD15C5">
              <w:rPr>
                <w:rFonts w:ascii="Times New Roman" w:hAnsi="Times New Roman" w:cs="Times New Roman"/>
              </w:rPr>
              <w:fldChar w:fldCharType="begin"/>
            </w:r>
            <w:r w:rsidR="00AD15C5">
              <w:rPr>
                <w:rFonts w:ascii="Times New Roman" w:hAnsi="Times New Roman" w:cs="Times New Roman"/>
              </w:rPr>
              <w:instrText xml:space="preserve"> ADDIN EN.CITE &lt;EndNote&gt;&lt;Cite&gt;&lt;Author&gt;Tomar&lt;/Author&gt;&lt;Year&gt;2010&lt;/Year&gt;&lt;RecNum&gt;207&lt;/RecNum&gt;&lt;DisplayText&gt;(2)&lt;/DisplayText&gt;&lt;record&gt;&lt;rec-number&gt;207&lt;/rec-number&gt;&lt;foreign-keys&gt;&lt;key app="EN" db-id="9tve0rt9lz05fqe95pj5d9vr0tpptwdapsz2" timestamp="1601204432"&gt;207&lt;/key&gt;&lt;/foreign-keys&gt;&lt;ref-type name="Journal Article"&gt;17&lt;/ref-type&gt;&lt;contributors&gt;&lt;authors&gt;&lt;author&gt;Tomar, G. B.&lt;/author&gt;&lt;author&gt;Srivastava, R. K.&lt;/author&gt;&lt;author&gt;Gupta, N.&lt;/author&gt;&lt;author&gt;Barhanpurkar, A. P.&lt;/author&gt;&lt;author&gt;Pote, S. T.&lt;/author&gt;&lt;author&gt;Jhaveri, H. M.&lt;/author&gt;&lt;/authors&gt;&lt;/contributors&gt;&lt;titles&gt;&lt;title&gt;Human gingiva-derived mesenchymal stem cells are superior to bone marrow-derived mesenchymal stem cells for cell therapy in regenerative medicine&lt;/title&gt;&lt;secondary-title&gt;Biochem. Biophys. Res. Commun&lt;/secondary-title&gt;&lt;/titles&gt;&lt;periodical&gt;&lt;full-title&gt;Biochem. Biophys. Res. Commun&lt;/full-title&gt;&lt;/periodical&gt;&lt;pages&gt;377-383&lt;/pages&gt;&lt;volume&gt;393&lt;/volume&gt;&lt;dates&gt;&lt;year&gt;2010&lt;/year&gt;&lt;pub-dates&gt;&lt;date&gt;2010&lt;/date&gt;&lt;/pub-dates&gt;&lt;/dates&gt;&lt;urls&gt;&lt;/urls&gt;&lt;custom1&gt;true&lt;/custom1&gt;&lt;electronic-resource-num&gt;10.1016/j.bbrc.2010.01.126&lt;/electronic-resource-num&gt;&lt;/record&gt;&lt;/Cite&gt;&lt;/EndNote&gt;</w:instrText>
            </w:r>
            <w:r w:rsidR="00AD15C5">
              <w:rPr>
                <w:rFonts w:ascii="Times New Roman" w:hAnsi="Times New Roman" w:cs="Times New Roman"/>
              </w:rPr>
              <w:fldChar w:fldCharType="separate"/>
            </w:r>
            <w:r w:rsidR="00AD15C5">
              <w:rPr>
                <w:rFonts w:ascii="Times New Roman" w:hAnsi="Times New Roman" w:cs="Times New Roman"/>
                <w:noProof/>
              </w:rPr>
              <w:t>(2)</w:t>
            </w:r>
            <w:r w:rsidR="00AD15C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96" w:type="dxa"/>
          </w:tcPr>
          <w:p w14:paraId="094AA699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GMSC, 10</w:t>
            </w:r>
            <w:r w:rsidRPr="00691159">
              <w:rPr>
                <w:rFonts w:ascii="Times New Roman" w:hAnsi="Times New Roman" w:cs="Times New Roman"/>
                <w:vertAlign w:val="superscript"/>
              </w:rPr>
              <w:t>6</w:t>
            </w:r>
            <w:r w:rsidRPr="00691159">
              <w:rPr>
                <w:rFonts w:ascii="Times New Roman" w:hAnsi="Times New Roman" w:cs="Times New Roman"/>
              </w:rPr>
              <w:t>, osteo 10d</w:t>
            </w:r>
          </w:p>
        </w:tc>
        <w:tc>
          <w:tcPr>
            <w:tcW w:w="1030" w:type="dxa"/>
          </w:tcPr>
          <w:p w14:paraId="0FE601F1" w14:textId="77777777" w:rsidR="00DF7159" w:rsidRPr="00691159" w:rsidRDefault="00DF7159" w:rsidP="001A4130">
            <w:pPr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BMSC</w:t>
            </w:r>
          </w:p>
        </w:tc>
        <w:tc>
          <w:tcPr>
            <w:tcW w:w="1890" w:type="dxa"/>
          </w:tcPr>
          <w:p w14:paraId="05E54389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 xml:space="preserve">BCP </w:t>
            </w:r>
          </w:p>
          <w:p w14:paraId="475C8F19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 xml:space="preserve">10 w, </w:t>
            </w:r>
            <w:proofErr w:type="spellStart"/>
            <w:r w:rsidRPr="00691159">
              <w:rPr>
                <w:rFonts w:ascii="Times New Roman" w:hAnsi="Times New Roman" w:cs="Times New Roman"/>
              </w:rPr>
              <w:t>Scid</w:t>
            </w:r>
            <w:proofErr w:type="spellEnd"/>
            <w:r w:rsidRPr="00691159">
              <w:rPr>
                <w:rFonts w:ascii="Times New Roman" w:hAnsi="Times New Roman" w:cs="Times New Roman"/>
              </w:rPr>
              <w:t xml:space="preserve"> mice</w:t>
            </w:r>
          </w:p>
        </w:tc>
        <w:tc>
          <w:tcPr>
            <w:tcW w:w="2409" w:type="dxa"/>
          </w:tcPr>
          <w:p w14:paraId="44EA91FE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Histo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r w:rsidRPr="00691159">
              <w:rPr>
                <w:rFonts w:ascii="Times New Roman" w:hAnsi="Times New Roman" w:cs="Times New Roman"/>
              </w:rPr>
              <w:t>GMSC = BMSC</w:t>
            </w:r>
          </w:p>
          <w:p w14:paraId="75EF83EE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0A52652" w14:textId="77777777" w:rsidR="00DF7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Irregular</w:t>
            </w:r>
          </w:p>
        </w:tc>
      </w:tr>
      <w:tr w:rsidR="00DF7159" w:rsidRPr="00691159" w14:paraId="38CCEAE4" w14:textId="77777777" w:rsidTr="001F0A1C">
        <w:tc>
          <w:tcPr>
            <w:tcW w:w="1113" w:type="dxa"/>
          </w:tcPr>
          <w:p w14:paraId="6E866300" w14:textId="1CC5AF73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Wang et al. 2011</w:t>
            </w:r>
            <w:r w:rsidR="00C74A3A">
              <w:rPr>
                <w:rFonts w:ascii="Times New Roman" w:hAnsi="Times New Roman" w:cs="Times New Roman"/>
              </w:rPr>
              <w:t xml:space="preserve"> </w:t>
            </w:r>
            <w:r w:rsidR="00C74A3A">
              <w:rPr>
                <w:rFonts w:ascii="Times New Roman" w:hAnsi="Times New Roman" w:cs="Times New Roman"/>
              </w:rPr>
              <w:fldChar w:fldCharType="begin"/>
            </w:r>
            <w:r w:rsidR="00C74A3A">
              <w:rPr>
                <w:rFonts w:ascii="Times New Roman" w:hAnsi="Times New Roman" w:cs="Times New Roman"/>
              </w:rPr>
              <w:instrText xml:space="preserve"> ADDIN EN.CITE &lt;EndNote&gt;&lt;Cite&gt;&lt;Author&gt;Wang&lt;/Author&gt;&lt;Year&gt;2011&lt;/Year&gt;&lt;RecNum&gt;213&lt;/RecNum&gt;&lt;DisplayText&gt;(3)&lt;/DisplayText&gt;&lt;record&gt;&lt;rec-number&gt;213&lt;/rec-number&gt;&lt;foreign-keys&gt;&lt;key app="EN" db-id="9tve0rt9lz05fqe95pj5d9vr0tpptwdapsz2" timestamp="1601204432"&gt;213&lt;/key&gt;&lt;/foreign-keys&gt;&lt;ref-type name="Journal Article"&gt;17&lt;/ref-type&gt;&lt;contributors&gt;&lt;authors&gt;&lt;author&gt;Wang, F.&lt;/author&gt;&lt;author&gt;Yu, M.&lt;/author&gt;&lt;author&gt;Yan, X.&lt;/author&gt;&lt;author&gt;Wen, Y.&lt;/author&gt;&lt;author&gt;Zeng, Q.&lt;/author&gt;&lt;author&gt;Yue, W.&lt;/author&gt;&lt;/authors&gt;&lt;/contributors&gt;&lt;titles&gt;&lt;title&gt;Gingivaderived mesenchymal stem cell-mediated therapeutic approach for bone tissue regeneration&lt;/title&gt;&lt;secondary-title&gt;Stem Cells Dev&lt;/secondary-title&gt;&lt;/titles&gt;&lt;periodical&gt;&lt;full-title&gt;Stem Cells Dev&lt;/full-title&gt;&lt;/periodical&gt;&lt;pages&gt;2093-2102&lt;/pages&gt;&lt;volume&gt;20&lt;/volume&gt;&lt;dates&gt;&lt;year&gt;2011&lt;/year&gt;&lt;pub-dates&gt;&lt;date&gt;2011&lt;/date&gt;&lt;/pub-dates&gt;&lt;/dates&gt;&lt;urls&gt;&lt;/urls&gt;&lt;custom1&gt;true&lt;/custom1&gt;&lt;electronic-resource-num&gt;10.1089/scd.2010.0523&lt;/electronic-resource-num&gt;&lt;/record&gt;&lt;/Cite&gt;&lt;/EndNote&gt;</w:instrText>
            </w:r>
            <w:r w:rsidR="00C74A3A">
              <w:rPr>
                <w:rFonts w:ascii="Times New Roman" w:hAnsi="Times New Roman" w:cs="Times New Roman"/>
              </w:rPr>
              <w:fldChar w:fldCharType="separate"/>
            </w:r>
            <w:r w:rsidR="00C74A3A">
              <w:rPr>
                <w:rFonts w:ascii="Times New Roman" w:hAnsi="Times New Roman" w:cs="Times New Roman"/>
                <w:noProof/>
              </w:rPr>
              <w:t>(3)</w:t>
            </w:r>
            <w:r w:rsidR="00C74A3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96" w:type="dxa"/>
          </w:tcPr>
          <w:p w14:paraId="3490D928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GMSC, 5x10</w:t>
            </w:r>
            <w:r w:rsidRPr="00691159"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  <w:tc>
          <w:tcPr>
            <w:tcW w:w="1030" w:type="dxa"/>
          </w:tcPr>
          <w:p w14:paraId="33E7AB93" w14:textId="77777777" w:rsidR="00DF7159" w:rsidRPr="00691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0" w:type="dxa"/>
          </w:tcPr>
          <w:p w14:paraId="59ADEA49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Collagen gel</w:t>
            </w:r>
          </w:p>
          <w:p w14:paraId="0001E218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6 w, Nude mice</w:t>
            </w:r>
          </w:p>
        </w:tc>
        <w:tc>
          <w:tcPr>
            <w:tcW w:w="2409" w:type="dxa"/>
          </w:tcPr>
          <w:p w14:paraId="634B5196" w14:textId="77777777" w:rsidR="00DF7159" w:rsidRPr="00166736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66736">
              <w:rPr>
                <w:rFonts w:ascii="Times New Roman" w:hAnsi="Times New Roman" w:cs="Times New Roman"/>
              </w:rPr>
              <w:t>Histo</w:t>
            </w:r>
            <w:proofErr w:type="spellEnd"/>
            <w:r w:rsidRPr="00166736">
              <w:rPr>
                <w:rFonts w:ascii="Times New Roman" w:hAnsi="Times New Roman" w:cs="Times New Roman"/>
              </w:rPr>
              <w:t>: no bone, GMSC or gel</w:t>
            </w:r>
          </w:p>
          <w:p w14:paraId="5B85E167" w14:textId="77777777" w:rsidR="00DF7159" w:rsidRPr="00166736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66736">
              <w:rPr>
                <w:rFonts w:ascii="Times New Roman" w:hAnsi="Times New Roman" w:cs="Times New Roman"/>
              </w:rPr>
              <w:t>IHC-</w:t>
            </w:r>
            <w:proofErr w:type="spellStart"/>
            <w:r w:rsidRPr="00166736">
              <w:rPr>
                <w:rFonts w:ascii="Times New Roman" w:hAnsi="Times New Roman" w:cs="Times New Roman"/>
              </w:rPr>
              <w:t>Opn</w:t>
            </w:r>
            <w:proofErr w:type="spellEnd"/>
            <w:r w:rsidRPr="00166736">
              <w:rPr>
                <w:rFonts w:ascii="Times New Roman" w:hAnsi="Times New Roman" w:cs="Times New Roman"/>
              </w:rPr>
              <w:t>: GMSC &gt; gel</w:t>
            </w:r>
          </w:p>
        </w:tc>
        <w:tc>
          <w:tcPr>
            <w:tcW w:w="1134" w:type="dxa"/>
          </w:tcPr>
          <w:p w14:paraId="3A250210" w14:textId="77777777" w:rsidR="00DF7159" w:rsidRDefault="00DF7159" w:rsidP="001A4130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Irregular</w:t>
            </w:r>
          </w:p>
        </w:tc>
      </w:tr>
      <w:tr w:rsidR="00DF7159" w:rsidRPr="00691159" w14:paraId="64CBAFA5" w14:textId="77777777" w:rsidTr="001F0A1C">
        <w:tc>
          <w:tcPr>
            <w:tcW w:w="1113" w:type="dxa"/>
          </w:tcPr>
          <w:p w14:paraId="285C06D2" w14:textId="7A2C334B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91159">
              <w:rPr>
                <w:rFonts w:ascii="Times New Roman" w:hAnsi="Times New Roman" w:cs="Times New Roman"/>
              </w:rPr>
              <w:t>Zorin</w:t>
            </w:r>
            <w:proofErr w:type="spellEnd"/>
            <w:r w:rsidRPr="00691159">
              <w:rPr>
                <w:rFonts w:ascii="Times New Roman" w:hAnsi="Times New Roman" w:cs="Times New Roman"/>
              </w:rPr>
              <w:t xml:space="preserve"> et al. 2014</w:t>
            </w:r>
            <w:r w:rsidR="00C74A3A">
              <w:rPr>
                <w:rFonts w:ascii="Times New Roman" w:hAnsi="Times New Roman" w:cs="Times New Roman"/>
              </w:rPr>
              <w:t xml:space="preserve"> </w:t>
            </w:r>
            <w:r w:rsidR="00C74A3A">
              <w:rPr>
                <w:rFonts w:ascii="Times New Roman" w:hAnsi="Times New Roman" w:cs="Times New Roman"/>
              </w:rPr>
              <w:fldChar w:fldCharType="begin">
                <w:fldData xml:space="preserve">PEVuZE5vdGU+PENpdGU+PEF1dGhvcj5ab3JpbjwvQXV0aG9yPjxZZWFyPjIwMTQ8L1llYXI+PFJl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</w:fldData>
              </w:fldChar>
            </w:r>
            <w:r w:rsidR="00C74A3A">
              <w:rPr>
                <w:rFonts w:ascii="Times New Roman" w:hAnsi="Times New Roman" w:cs="Times New Roman"/>
              </w:rPr>
              <w:instrText xml:space="preserve"> ADDIN EN.CITE </w:instrText>
            </w:r>
            <w:r w:rsidR="00C74A3A">
              <w:rPr>
                <w:rFonts w:ascii="Times New Roman" w:hAnsi="Times New Roman" w:cs="Times New Roman"/>
              </w:rPr>
              <w:fldChar w:fldCharType="begin">
                <w:fldData xml:space="preserve">PEVuZE5vdGU+PENpdGU+PEF1dGhvcj5ab3JpbjwvQXV0aG9yPjxZZWFyPjIwMTQ8L1llYXI+PFJl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</w:fldData>
              </w:fldChar>
            </w:r>
            <w:r w:rsidR="00C74A3A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C74A3A">
              <w:rPr>
                <w:rFonts w:ascii="Times New Roman" w:hAnsi="Times New Roman" w:cs="Times New Roman"/>
              </w:rPr>
            </w:r>
            <w:r w:rsidR="00C74A3A">
              <w:rPr>
                <w:rFonts w:ascii="Times New Roman" w:hAnsi="Times New Roman" w:cs="Times New Roman"/>
              </w:rPr>
              <w:fldChar w:fldCharType="end"/>
            </w:r>
            <w:r w:rsidR="00C74A3A">
              <w:rPr>
                <w:rFonts w:ascii="Times New Roman" w:hAnsi="Times New Roman" w:cs="Times New Roman"/>
              </w:rPr>
            </w:r>
            <w:r w:rsidR="00C74A3A">
              <w:rPr>
                <w:rFonts w:ascii="Times New Roman" w:hAnsi="Times New Roman" w:cs="Times New Roman"/>
              </w:rPr>
              <w:fldChar w:fldCharType="separate"/>
            </w:r>
            <w:r w:rsidR="00C74A3A">
              <w:rPr>
                <w:rFonts w:ascii="Times New Roman" w:hAnsi="Times New Roman" w:cs="Times New Roman"/>
                <w:noProof/>
              </w:rPr>
              <w:t>(4)</w:t>
            </w:r>
            <w:r w:rsidR="00C74A3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96" w:type="dxa"/>
          </w:tcPr>
          <w:p w14:paraId="6D7E5F88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GMSC, 5x10</w:t>
            </w:r>
            <w:r w:rsidRPr="00691159"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  <w:tc>
          <w:tcPr>
            <w:tcW w:w="1030" w:type="dxa"/>
          </w:tcPr>
          <w:p w14:paraId="2423DBEB" w14:textId="77777777" w:rsidR="00DF7159" w:rsidRPr="00691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BMSC</w:t>
            </w:r>
          </w:p>
        </w:tc>
        <w:tc>
          <w:tcPr>
            <w:tcW w:w="1890" w:type="dxa"/>
          </w:tcPr>
          <w:p w14:paraId="0EB8956C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OCP, TCP</w:t>
            </w:r>
          </w:p>
          <w:p w14:paraId="5A491BE9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3,4,7 w, Nude mice</w:t>
            </w:r>
          </w:p>
        </w:tc>
        <w:tc>
          <w:tcPr>
            <w:tcW w:w="2409" w:type="dxa"/>
          </w:tcPr>
          <w:p w14:paraId="41C0A504" w14:textId="77777777" w:rsidR="00DF7159" w:rsidRPr="00166736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66736">
              <w:rPr>
                <w:rFonts w:ascii="Times New Roman" w:hAnsi="Times New Roman" w:cs="Times New Roman"/>
              </w:rPr>
              <w:t>Histo</w:t>
            </w:r>
            <w:proofErr w:type="spellEnd"/>
            <w:r w:rsidRPr="00166736">
              <w:rPr>
                <w:rFonts w:ascii="Times New Roman" w:hAnsi="Times New Roman" w:cs="Times New Roman"/>
              </w:rPr>
              <w:t xml:space="preserve">/IHC: GMSC = BMSC </w:t>
            </w:r>
          </w:p>
        </w:tc>
        <w:tc>
          <w:tcPr>
            <w:tcW w:w="1134" w:type="dxa"/>
          </w:tcPr>
          <w:p w14:paraId="16876F76" w14:textId="77777777" w:rsidR="00DF7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Irregular</w:t>
            </w:r>
          </w:p>
        </w:tc>
      </w:tr>
      <w:tr w:rsidR="00DF7159" w:rsidRPr="00691159" w14:paraId="172A7CF3" w14:textId="77777777" w:rsidTr="001F0A1C">
        <w:tc>
          <w:tcPr>
            <w:tcW w:w="1113" w:type="dxa"/>
          </w:tcPr>
          <w:p w14:paraId="751E4C77" w14:textId="154B2F8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Yang et al. 2013</w:t>
            </w:r>
            <w:r w:rsidR="00C74A3A">
              <w:rPr>
                <w:rFonts w:ascii="Times New Roman" w:hAnsi="Times New Roman" w:cs="Times New Roman"/>
              </w:rPr>
              <w:t xml:space="preserve"> </w:t>
            </w:r>
            <w:r w:rsidR="006A58D1">
              <w:rPr>
                <w:rFonts w:ascii="Times New Roman" w:hAnsi="Times New Roman" w:cs="Times New Roman"/>
              </w:rPr>
              <w:fldChar w:fldCharType="begin"/>
            </w:r>
            <w:r w:rsidR="006A58D1">
              <w:rPr>
                <w:rFonts w:ascii="Times New Roman" w:hAnsi="Times New Roman" w:cs="Times New Roman"/>
              </w:rPr>
              <w:instrText xml:space="preserve"> ADDIN EN.CITE &lt;EndNote&gt;&lt;Cite&gt;&lt;Author&gt;Yang&lt;/Author&gt;&lt;Year&gt;2013&lt;/Year&gt;&lt;RecNum&gt;223&lt;/RecNum&gt;&lt;DisplayText&gt;(5)&lt;/DisplayText&gt;&lt;record&gt;&lt;rec-number&gt;223&lt;/rec-number&gt;&lt;foreign-keys&gt;&lt;key app="EN" db-id="9tve0rt9lz05fqe95pj5d9vr0tpptwdapsz2" timestamp="1601204432"&gt;223&lt;/key&gt;&lt;/foreign-keys&gt;&lt;ref-type name="Journal Article"&gt;17&lt;/ref-type&gt;&lt;contributors&gt;&lt;authors&gt;&lt;author&gt;Yang, H.&lt;/author&gt;&lt;author&gt;Gao, L. N.&lt;/author&gt;&lt;author&gt;An, Y.&lt;/author&gt;&lt;author&gt;Hu, C. H.&lt;/author&gt;&lt;author&gt;Jin, F.&lt;/author&gt;&lt;author&gt;Zhou, J.&lt;/author&gt;&lt;/authors&gt;&lt;/contributors&gt;&lt;titles&gt;&lt;title&gt;Comparison of mesenchymal stem cells derived from gingival tissue and periodontal ligament in different incubation conditions&lt;/title&gt;&lt;secondary-title&gt;Biomaterials&lt;/secondary-title&gt;&lt;/titles&gt;&lt;periodical&gt;&lt;full-title&gt;Biomaterials&lt;/full-title&gt;&lt;/periodical&gt;&lt;pages&gt;7033-7047&lt;/pages&gt;&lt;volume&gt;34&lt;/volume&gt;&lt;dates&gt;&lt;year&gt;2013&lt;/year&gt;&lt;pub-dates&gt;&lt;date&gt;2013&lt;/date&gt;&lt;/pub-dates&gt;&lt;/dates&gt;&lt;urls&gt;&lt;/urls&gt;&lt;custom1&gt;true&lt;/custom1&gt;&lt;electronic-resource-num&gt;10.1016/j.biomaterials.2013.05.025&lt;/electronic-resource-num&gt;&lt;/record&gt;&lt;/Cite&gt;&lt;/EndNote&gt;</w:instrText>
            </w:r>
            <w:r w:rsidR="006A58D1">
              <w:rPr>
                <w:rFonts w:ascii="Times New Roman" w:hAnsi="Times New Roman" w:cs="Times New Roman"/>
              </w:rPr>
              <w:fldChar w:fldCharType="separate"/>
            </w:r>
            <w:r w:rsidR="006A58D1">
              <w:rPr>
                <w:rFonts w:ascii="Times New Roman" w:hAnsi="Times New Roman" w:cs="Times New Roman"/>
                <w:noProof/>
              </w:rPr>
              <w:t>(5)</w:t>
            </w:r>
            <w:r w:rsidR="006A58D1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96" w:type="dxa"/>
          </w:tcPr>
          <w:p w14:paraId="26687747" w14:textId="77777777" w:rsidR="00DF7159" w:rsidRPr="006D55AD" w:rsidRDefault="00DF7159" w:rsidP="001A4130">
            <w:pPr>
              <w:spacing w:line="276" w:lineRule="auto"/>
              <w:rPr>
                <w:rFonts w:ascii="Times New Roman" w:hAnsi="Times New Roman" w:cs="Times New Roman"/>
                <w:lang w:val="it-IT"/>
              </w:rPr>
            </w:pPr>
            <w:r w:rsidRPr="006D55AD">
              <w:rPr>
                <w:rFonts w:ascii="Times New Roman" w:hAnsi="Times New Roman" w:cs="Times New Roman"/>
                <w:lang w:val="it-IT"/>
              </w:rPr>
              <w:t>GMSC, sheets, osteo 7d+ (+/- TNFa, IL1b)</w:t>
            </w:r>
          </w:p>
        </w:tc>
        <w:tc>
          <w:tcPr>
            <w:tcW w:w="1030" w:type="dxa"/>
          </w:tcPr>
          <w:p w14:paraId="10B4B6FD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PDLSC</w:t>
            </w:r>
          </w:p>
          <w:p w14:paraId="7FDCB35D" w14:textId="77777777" w:rsidR="00DF7159" w:rsidRDefault="00DF7159" w:rsidP="001A41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14:paraId="50DA0479" w14:textId="77777777" w:rsidR="00DF7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BS</w:t>
            </w:r>
            <w:r w:rsidRPr="00691159">
              <w:rPr>
                <w:rFonts w:ascii="Times New Roman" w:hAnsi="Times New Roman" w:cs="Times New Roman"/>
              </w:rPr>
              <w:t xml:space="preserve"> </w:t>
            </w:r>
          </w:p>
          <w:p w14:paraId="56EA8261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 xml:space="preserve">8 w, </w:t>
            </w:r>
            <w:proofErr w:type="spellStart"/>
            <w:r>
              <w:rPr>
                <w:rFonts w:ascii="Times New Roman" w:hAnsi="Times New Roman" w:cs="Times New Roman"/>
              </w:rPr>
              <w:t>Sci</w:t>
            </w:r>
            <w:r w:rsidRPr="00691159">
              <w:rPr>
                <w:rFonts w:ascii="Times New Roman" w:hAnsi="Times New Roman" w:cs="Times New Roman"/>
              </w:rPr>
              <w:t>d</w:t>
            </w:r>
            <w:proofErr w:type="spellEnd"/>
            <w:r w:rsidRPr="00691159">
              <w:rPr>
                <w:rFonts w:ascii="Times New Roman" w:hAnsi="Times New Roman" w:cs="Times New Roman"/>
              </w:rPr>
              <w:t xml:space="preserve"> mice</w:t>
            </w:r>
          </w:p>
        </w:tc>
        <w:tc>
          <w:tcPr>
            <w:tcW w:w="2409" w:type="dxa"/>
          </w:tcPr>
          <w:p w14:paraId="7D9896B4" w14:textId="77777777" w:rsidR="00DF7159" w:rsidRPr="00166736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66736">
              <w:rPr>
                <w:rFonts w:ascii="Times New Roman" w:hAnsi="Times New Roman" w:cs="Times New Roman"/>
              </w:rPr>
              <w:t>Histo</w:t>
            </w:r>
            <w:proofErr w:type="spellEnd"/>
            <w:r w:rsidRPr="00166736">
              <w:rPr>
                <w:rFonts w:ascii="Times New Roman" w:hAnsi="Times New Roman" w:cs="Times New Roman"/>
              </w:rPr>
              <w:t>: PDLSC &gt; GMSC; No inf. &gt; inf.</w:t>
            </w:r>
          </w:p>
        </w:tc>
        <w:tc>
          <w:tcPr>
            <w:tcW w:w="1134" w:type="dxa"/>
          </w:tcPr>
          <w:p w14:paraId="61DA84EE" w14:textId="77777777" w:rsidR="00DF7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Regular </w:t>
            </w:r>
          </w:p>
        </w:tc>
      </w:tr>
      <w:tr w:rsidR="00DF7159" w:rsidRPr="00691159" w14:paraId="6E934FBF" w14:textId="77777777" w:rsidTr="001F0A1C">
        <w:tc>
          <w:tcPr>
            <w:tcW w:w="1113" w:type="dxa"/>
          </w:tcPr>
          <w:p w14:paraId="54082BA0" w14:textId="7283452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Ge et al. 2012</w:t>
            </w:r>
            <w:r w:rsidR="006A58D1">
              <w:rPr>
                <w:rFonts w:ascii="Times New Roman" w:hAnsi="Times New Roman" w:cs="Times New Roman"/>
              </w:rPr>
              <w:t xml:space="preserve"> </w:t>
            </w:r>
            <w:r w:rsidR="006A58D1">
              <w:rPr>
                <w:rFonts w:ascii="Times New Roman" w:hAnsi="Times New Roman" w:cs="Times New Roman"/>
              </w:rPr>
              <w:fldChar w:fldCharType="begin"/>
            </w:r>
            <w:r w:rsidR="006A58D1">
              <w:rPr>
                <w:rFonts w:ascii="Times New Roman" w:hAnsi="Times New Roman" w:cs="Times New Roman"/>
              </w:rPr>
              <w:instrText xml:space="preserve"> ADDIN EN.CITE &lt;EndNote&gt;&lt;Cite&gt;&lt;Author&gt;Ge&lt;/Author&gt;&lt;Year&gt;2012&lt;/Year&gt;&lt;RecNum&gt;75&lt;/RecNum&gt;&lt;DisplayText&gt;(6)&lt;/DisplayText&gt;&lt;record&gt;&lt;rec-number&gt;75&lt;/rec-number&gt;&lt;foreign-keys&gt;&lt;key app="EN" db-id="9tve0rt9lz05fqe95pj5d9vr0tpptwdapsz2" timestamp="1601204431"&gt;75&lt;/key&gt;&lt;/foreign-keys&gt;&lt;ref-type name="Journal Article"&gt;17&lt;/ref-type&gt;&lt;contributors&gt;&lt;authors&gt;&lt;author&gt;Ge, S.&lt;/author&gt;&lt;author&gt;Mrozik, K. M.&lt;/author&gt;&lt;author&gt;Menicanin, D.&lt;/author&gt;&lt;author&gt;Gronthos, S.&lt;/author&gt;&lt;author&gt;Bartold, P. M.&lt;/author&gt;&lt;/authors&gt;&lt;/contributors&gt;&lt;titles&gt;&lt;title&gt;Isolation and characterization of mesenchymal stem cell-like cells from healthy and inflamed gingival tissue: potential use for clinical therapy&lt;/title&gt;&lt;secondary-title&gt;Regen. Med&lt;/secondary-title&gt;&lt;/titles&gt;&lt;periodical&gt;&lt;full-title&gt;Regen. Med&lt;/full-title&gt;&lt;/periodical&gt;&lt;pages&gt;819-832&lt;/pages&gt;&lt;volume&gt;7&lt;/volume&gt;&lt;dates&gt;&lt;year&gt;2012&lt;/year&gt;&lt;pub-dates&gt;&lt;date&gt;2012&lt;/date&gt;&lt;/pub-dates&gt;&lt;/dates&gt;&lt;urls&gt;&lt;/urls&gt;&lt;electronic-resource-num&gt;10.2217/rme.12.61&lt;/electronic-resource-num&gt;&lt;/record&gt;&lt;/Cite&gt;&lt;/EndNote&gt;</w:instrText>
            </w:r>
            <w:r w:rsidR="006A58D1">
              <w:rPr>
                <w:rFonts w:ascii="Times New Roman" w:hAnsi="Times New Roman" w:cs="Times New Roman"/>
              </w:rPr>
              <w:fldChar w:fldCharType="separate"/>
            </w:r>
            <w:r w:rsidR="006A58D1">
              <w:rPr>
                <w:rFonts w:ascii="Times New Roman" w:hAnsi="Times New Roman" w:cs="Times New Roman"/>
                <w:noProof/>
              </w:rPr>
              <w:t>(6)</w:t>
            </w:r>
            <w:r w:rsidR="006A58D1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96" w:type="dxa"/>
          </w:tcPr>
          <w:p w14:paraId="587E7F8D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GMSC, healthy or inf</w:t>
            </w:r>
            <w:r>
              <w:rPr>
                <w:rFonts w:ascii="Times New Roman" w:hAnsi="Times New Roman" w:cs="Times New Roman"/>
              </w:rPr>
              <w:t>.</w:t>
            </w:r>
            <w:r w:rsidRPr="00691159">
              <w:rPr>
                <w:rFonts w:ascii="Times New Roman" w:hAnsi="Times New Roman" w:cs="Times New Roman"/>
              </w:rPr>
              <w:t>, 5x10</w:t>
            </w:r>
            <w:r w:rsidRPr="00691159">
              <w:rPr>
                <w:rFonts w:ascii="Times New Roman" w:hAnsi="Times New Roman" w:cs="Times New Roman"/>
                <w:vertAlign w:val="superscript"/>
              </w:rPr>
              <w:t xml:space="preserve">6 </w:t>
            </w:r>
          </w:p>
        </w:tc>
        <w:tc>
          <w:tcPr>
            <w:tcW w:w="1030" w:type="dxa"/>
          </w:tcPr>
          <w:p w14:paraId="07F029AE" w14:textId="77777777" w:rsidR="00DF7159" w:rsidRPr="00691159" w:rsidRDefault="00DF7159" w:rsidP="001A4130">
            <w:pPr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PDLSC</w:t>
            </w:r>
          </w:p>
        </w:tc>
        <w:tc>
          <w:tcPr>
            <w:tcW w:w="1890" w:type="dxa"/>
          </w:tcPr>
          <w:p w14:paraId="237BA971" w14:textId="77777777" w:rsidR="00DF7159" w:rsidRPr="006D55AD" w:rsidRDefault="00DF7159" w:rsidP="001A4130">
            <w:pPr>
              <w:spacing w:line="276" w:lineRule="auto"/>
              <w:rPr>
                <w:rFonts w:ascii="Times New Roman" w:hAnsi="Times New Roman" w:cs="Times New Roman"/>
                <w:lang w:val="nl-NL"/>
              </w:rPr>
            </w:pPr>
            <w:r w:rsidRPr="006D55AD">
              <w:rPr>
                <w:rFonts w:ascii="Times New Roman" w:hAnsi="Times New Roman" w:cs="Times New Roman"/>
                <w:lang w:val="nl-NL"/>
              </w:rPr>
              <w:t>BCP + fibrin gel</w:t>
            </w:r>
          </w:p>
          <w:p w14:paraId="5A20147D" w14:textId="77777777" w:rsidR="00DF7159" w:rsidRPr="006D55AD" w:rsidRDefault="00DF7159" w:rsidP="001A4130">
            <w:pPr>
              <w:spacing w:line="276" w:lineRule="auto"/>
              <w:rPr>
                <w:rFonts w:ascii="Times New Roman" w:hAnsi="Times New Roman" w:cs="Times New Roman"/>
                <w:lang w:val="nl-NL"/>
              </w:rPr>
            </w:pPr>
            <w:r w:rsidRPr="006D55AD">
              <w:rPr>
                <w:rFonts w:ascii="Times New Roman" w:hAnsi="Times New Roman" w:cs="Times New Roman"/>
                <w:lang w:val="nl-NL"/>
              </w:rPr>
              <w:t>8 w, Nod-Scid mice</w:t>
            </w:r>
          </w:p>
        </w:tc>
        <w:tc>
          <w:tcPr>
            <w:tcW w:w="2409" w:type="dxa"/>
          </w:tcPr>
          <w:p w14:paraId="1BBEE158" w14:textId="77777777" w:rsidR="00DF7159" w:rsidRPr="00166736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66736">
              <w:rPr>
                <w:rFonts w:ascii="Times New Roman" w:hAnsi="Times New Roman" w:cs="Times New Roman"/>
              </w:rPr>
              <w:t>Histo</w:t>
            </w:r>
            <w:proofErr w:type="spellEnd"/>
            <w:r w:rsidRPr="00166736">
              <w:rPr>
                <w:rFonts w:ascii="Times New Roman" w:hAnsi="Times New Roman" w:cs="Times New Roman"/>
              </w:rPr>
              <w:t>: PDLSC &gt; GMSC (no bone)</w:t>
            </w:r>
          </w:p>
          <w:p w14:paraId="04D7AFF5" w14:textId="77777777" w:rsidR="00DF7159" w:rsidRPr="00166736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1860C50" w14:textId="77777777" w:rsidR="00DF7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Irregular </w:t>
            </w:r>
          </w:p>
        </w:tc>
      </w:tr>
      <w:tr w:rsidR="00DF7159" w:rsidRPr="00691159" w14:paraId="0548F178" w14:textId="77777777" w:rsidTr="001F0A1C">
        <w:trPr>
          <w:trHeight w:val="931"/>
        </w:trPr>
        <w:tc>
          <w:tcPr>
            <w:tcW w:w="1113" w:type="dxa"/>
            <w:tcBorders>
              <w:bottom w:val="single" w:sz="4" w:space="0" w:color="auto"/>
            </w:tcBorders>
          </w:tcPr>
          <w:p w14:paraId="246747CD" w14:textId="708EE222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>Shi et al. 2019</w:t>
            </w:r>
            <w:r w:rsidR="006A58D1">
              <w:rPr>
                <w:rFonts w:ascii="Times New Roman" w:hAnsi="Times New Roman" w:cs="Times New Roman"/>
              </w:rPr>
              <w:t xml:space="preserve"> </w:t>
            </w:r>
            <w:r w:rsidR="00AC623A">
              <w:rPr>
                <w:rFonts w:ascii="Times New Roman" w:hAnsi="Times New Roman" w:cs="Times New Roman"/>
              </w:rPr>
              <w:fldChar w:fldCharType="begin">
                <w:fldData xml:space="preserve">PEVuZE5vdGU+PENpdGU+PEF1dGhvcj5TaGk8L0F1dGhvcj48WWVhcj4yMDE5PC9ZZWFyPjxSZWNO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</w:fldData>
              </w:fldChar>
            </w:r>
            <w:r w:rsidR="00AC623A">
              <w:rPr>
                <w:rFonts w:ascii="Times New Roman" w:hAnsi="Times New Roman" w:cs="Times New Roman"/>
              </w:rPr>
              <w:instrText xml:space="preserve"> ADDIN EN.CITE </w:instrText>
            </w:r>
            <w:r w:rsidR="00AC623A">
              <w:rPr>
                <w:rFonts w:ascii="Times New Roman" w:hAnsi="Times New Roman" w:cs="Times New Roman"/>
              </w:rPr>
              <w:fldChar w:fldCharType="begin">
                <w:fldData xml:space="preserve">PEVuZE5vdGU+PENpdGU+PEF1dGhvcj5TaGk8L0F1dGhvcj48WWVhcj4yMDE5PC9ZZWFyPjxSZWNO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</w:fldData>
              </w:fldChar>
            </w:r>
            <w:r w:rsidR="00AC623A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AC623A">
              <w:rPr>
                <w:rFonts w:ascii="Times New Roman" w:hAnsi="Times New Roman" w:cs="Times New Roman"/>
              </w:rPr>
            </w:r>
            <w:r w:rsidR="00AC623A">
              <w:rPr>
                <w:rFonts w:ascii="Times New Roman" w:hAnsi="Times New Roman" w:cs="Times New Roman"/>
              </w:rPr>
              <w:fldChar w:fldCharType="end"/>
            </w:r>
            <w:r w:rsidR="00AC623A">
              <w:rPr>
                <w:rFonts w:ascii="Times New Roman" w:hAnsi="Times New Roman" w:cs="Times New Roman"/>
              </w:rPr>
            </w:r>
            <w:r w:rsidR="00AC623A">
              <w:rPr>
                <w:rFonts w:ascii="Times New Roman" w:hAnsi="Times New Roman" w:cs="Times New Roman"/>
              </w:rPr>
              <w:fldChar w:fldCharType="separate"/>
            </w:r>
            <w:r w:rsidR="00AC623A">
              <w:rPr>
                <w:rFonts w:ascii="Times New Roman" w:hAnsi="Times New Roman" w:cs="Times New Roman"/>
                <w:noProof/>
              </w:rPr>
              <w:t>(7)</w:t>
            </w:r>
            <w:r w:rsidR="00AC623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14:paraId="293A4F3A" w14:textId="77777777" w:rsidR="00DF7159" w:rsidRPr="00691159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1159">
              <w:rPr>
                <w:rFonts w:ascii="Times New Roman" w:hAnsi="Times New Roman" w:cs="Times New Roman"/>
              </w:rPr>
              <w:t xml:space="preserve">GMSC +/- </w:t>
            </w:r>
            <w:proofErr w:type="spellStart"/>
            <w:r w:rsidRPr="00691159">
              <w:rPr>
                <w:rFonts w:ascii="Times New Roman" w:hAnsi="Times New Roman" w:cs="Times New Roman"/>
              </w:rPr>
              <w:t>TGFb-inh</w:t>
            </w:r>
            <w:proofErr w:type="spellEnd"/>
            <w:r w:rsidRPr="00691159">
              <w:rPr>
                <w:rFonts w:ascii="Times New Roman" w:hAnsi="Times New Roman" w:cs="Times New Roman"/>
              </w:rPr>
              <w:t>., 2x10</w:t>
            </w:r>
            <w:r w:rsidRPr="00691159"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3CFE300C" w14:textId="77777777" w:rsidR="00DF7159" w:rsidRPr="00691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7E861D3D" w14:textId="77777777" w:rsidR="00DF7159" w:rsidRPr="006D55AD" w:rsidRDefault="00DF7159" w:rsidP="001A4130">
            <w:pPr>
              <w:spacing w:line="276" w:lineRule="auto"/>
              <w:rPr>
                <w:rFonts w:ascii="Times New Roman" w:hAnsi="Times New Roman" w:cs="Times New Roman"/>
                <w:lang w:val="it-IT"/>
              </w:rPr>
            </w:pPr>
            <w:r w:rsidRPr="006D55AD">
              <w:rPr>
                <w:rFonts w:ascii="Times New Roman" w:hAnsi="Times New Roman" w:cs="Times New Roman"/>
                <w:lang w:val="it-IT"/>
              </w:rPr>
              <w:t>HA</w:t>
            </w:r>
          </w:p>
          <w:p w14:paraId="7A1CA80A" w14:textId="77777777" w:rsidR="00DF7159" w:rsidRPr="006D55AD" w:rsidRDefault="00DF7159" w:rsidP="001A4130">
            <w:pPr>
              <w:spacing w:line="276" w:lineRule="auto"/>
              <w:rPr>
                <w:rFonts w:ascii="Times New Roman" w:hAnsi="Times New Roman" w:cs="Times New Roman"/>
                <w:lang w:val="it-IT"/>
              </w:rPr>
            </w:pPr>
            <w:r w:rsidRPr="006D55AD">
              <w:rPr>
                <w:rFonts w:ascii="Times New Roman" w:hAnsi="Times New Roman" w:cs="Times New Roman"/>
                <w:lang w:val="it-IT"/>
              </w:rPr>
              <w:t>12 w, BALB/c mice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386783A4" w14:textId="77777777" w:rsidR="00DF7159" w:rsidRPr="00166736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Histo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166736">
              <w:rPr>
                <w:rFonts w:ascii="Times New Roman" w:hAnsi="Times New Roman" w:cs="Times New Roman"/>
              </w:rPr>
              <w:t>GMSC+TGFb-inh</w:t>
            </w:r>
            <w:proofErr w:type="spellEnd"/>
            <w:r w:rsidRPr="00166736">
              <w:rPr>
                <w:rFonts w:ascii="Times New Roman" w:hAnsi="Times New Roman" w:cs="Times New Roman"/>
              </w:rPr>
              <w:t xml:space="preserve"> &gt; GMSC &gt; HA-only</w:t>
            </w:r>
          </w:p>
          <w:p w14:paraId="7631F5BA" w14:textId="77777777" w:rsidR="00DF7159" w:rsidRPr="00166736" w:rsidRDefault="00DF7159" w:rsidP="001A413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ACE7E3" w14:textId="77777777" w:rsidR="00DF7159" w:rsidRPr="00691159" w:rsidRDefault="00DF7159" w:rsidP="001A4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Regular </w:t>
            </w:r>
          </w:p>
        </w:tc>
      </w:tr>
    </w:tbl>
    <w:p w14:paraId="537CFA6C" w14:textId="77777777" w:rsidR="001F0A1C" w:rsidRPr="001F0A1C" w:rsidRDefault="001F0A1C" w:rsidP="001F0A1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</w:pPr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* </w:t>
      </w:r>
      <w:proofErr w:type="spellStart"/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Histo</w:t>
      </w:r>
      <w:proofErr w:type="spellEnd"/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. appearance, morphology of “bone” or mineralized tissues as shown in the published histological images as compared to the typical (regular) histological appearance of bone, i.e., lamellar structure with embedded osteocytes. </w:t>
      </w:r>
    </w:p>
    <w:p w14:paraId="7C9FD78C" w14:textId="1A99ADC3" w:rsidR="001F0A1C" w:rsidRPr="001F0A1C" w:rsidRDefault="001F0A1C" w:rsidP="001F0A1C">
      <w:pPr>
        <w:spacing w:line="360" w:lineRule="auto"/>
        <w:jc w:val="both"/>
        <w:rPr>
          <w:rFonts w:ascii="Times New Roman" w:eastAsia="Times New Roman" w:hAnsi="Times New Roman" w:cs="Times New Roman"/>
          <w:lang w:eastAsia="en-GB"/>
        </w:rPr>
      </w:pPr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GMPC, gingiva-derived progenitor cells; GMSC, gingiva-derived MSCs; GF, gingival fibroblasts; BMSC, bone marrow mesenchymal stromal cells; PDLSC, PDL-derived MSCs (terminology in original studies); osteo, osteogenic induction; </w:t>
      </w:r>
      <w:proofErr w:type="spellStart"/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histo</w:t>
      </w:r>
      <w:proofErr w:type="spellEnd"/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: histology; no bone, no bone/mineralized tissue formation; IHC-OPN, immunohistochemistry for </w:t>
      </w:r>
      <w:proofErr w:type="spellStart"/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osteopontin</w:t>
      </w:r>
      <w:proofErr w:type="spellEnd"/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; inf., inflamed; TGFβ-</w:t>
      </w:r>
      <w:proofErr w:type="spellStart"/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inh</w:t>
      </w:r>
      <w:proofErr w:type="spellEnd"/>
      <w:r w:rsidRPr="001F0A1C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., TGFβ inhibitor; HA, hydroxyapatite; OCP, octa-calcium phosphate; BCP, biphasic calcium phosphate; TCP, tri-calcium phosphate; BS, bone substitute; d, days; w, weeks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. </w:t>
      </w:r>
    </w:p>
    <w:p w14:paraId="051CF316" w14:textId="77777777" w:rsidR="004A5066" w:rsidRPr="001F0A1C" w:rsidRDefault="004A5066" w:rsidP="004A5066"/>
    <w:p w14:paraId="26BF7660" w14:textId="1D1ABB20" w:rsidR="002E1163" w:rsidRDefault="002E1163"/>
    <w:p w14:paraId="2589846E" w14:textId="27AA4694" w:rsidR="004D33B6" w:rsidRDefault="004D33B6"/>
    <w:p w14:paraId="4A6274B5" w14:textId="3E240E88" w:rsidR="004D33B6" w:rsidRDefault="004D33B6"/>
    <w:p w14:paraId="084E5BE4" w14:textId="4127DD32" w:rsidR="004D33B6" w:rsidRDefault="004D33B6"/>
    <w:p w14:paraId="315D96D0" w14:textId="6E6F869F" w:rsidR="004D33B6" w:rsidRDefault="004D33B6"/>
    <w:p w14:paraId="478C7287" w14:textId="61FFEBF2" w:rsidR="004D33B6" w:rsidRDefault="004D33B6"/>
    <w:p w14:paraId="7F25199E" w14:textId="77777777" w:rsidR="004D33B6" w:rsidRDefault="004D33B6" w:rsidP="004D33B6">
      <w:r>
        <w:rPr>
          <w:rFonts w:ascii="Times New Roman" w:hAnsi="Times New Roman" w:cs="Times New Roman"/>
          <w:b/>
          <w:bCs/>
        </w:rPr>
        <w:t>References</w:t>
      </w:r>
    </w:p>
    <w:p w14:paraId="320B861F" w14:textId="4D54B1BE" w:rsidR="004D33B6" w:rsidRDefault="004D33B6"/>
    <w:p w14:paraId="7E7AB0CF" w14:textId="77777777" w:rsidR="005057BA" w:rsidRPr="006D55AD" w:rsidRDefault="005057BA">
      <w:pPr>
        <w:rPr>
          <w:rFonts w:ascii="Times New Roman" w:hAnsi="Times New Roman" w:cs="Times New Roman"/>
        </w:rPr>
      </w:pPr>
    </w:p>
    <w:p w14:paraId="3F815F0C" w14:textId="77777777" w:rsidR="00AC623A" w:rsidRPr="006D55AD" w:rsidRDefault="005057BA" w:rsidP="00AC623A">
      <w:pPr>
        <w:pStyle w:val="EndNoteBibliography"/>
        <w:rPr>
          <w:rFonts w:ascii="Times New Roman" w:hAnsi="Times New Roman" w:cs="Times New Roman"/>
          <w:noProof/>
        </w:rPr>
      </w:pPr>
      <w:r w:rsidRPr="006D55AD">
        <w:rPr>
          <w:rFonts w:ascii="Times New Roman" w:hAnsi="Times New Roman" w:cs="Times New Roman"/>
        </w:rPr>
        <w:fldChar w:fldCharType="begin"/>
      </w:r>
      <w:r w:rsidRPr="006D55AD">
        <w:rPr>
          <w:rFonts w:ascii="Times New Roman" w:hAnsi="Times New Roman" w:cs="Times New Roman"/>
        </w:rPr>
        <w:instrText xml:space="preserve"> ADDIN EN.REFLIST </w:instrText>
      </w:r>
      <w:r w:rsidRPr="006D55AD">
        <w:rPr>
          <w:rFonts w:ascii="Times New Roman" w:hAnsi="Times New Roman" w:cs="Times New Roman"/>
        </w:rPr>
        <w:fldChar w:fldCharType="separate"/>
      </w:r>
      <w:r w:rsidR="00AC623A" w:rsidRPr="006D55AD">
        <w:rPr>
          <w:rFonts w:ascii="Times New Roman" w:hAnsi="Times New Roman" w:cs="Times New Roman"/>
          <w:noProof/>
        </w:rPr>
        <w:t>1.</w:t>
      </w:r>
      <w:r w:rsidR="00AC623A" w:rsidRPr="006D55AD">
        <w:rPr>
          <w:rFonts w:ascii="Times New Roman" w:hAnsi="Times New Roman" w:cs="Times New Roman"/>
          <w:noProof/>
        </w:rPr>
        <w:tab/>
        <w:t>Fournier BP, Ferre FC, Couty L, Lataillade JJ, Gourven M, Naveau A. Multipotent progenitor cells in gingival connective tissue. Tissue Eng Part A. 2010;16:2891-9.</w:t>
      </w:r>
    </w:p>
    <w:p w14:paraId="72E8BEEF" w14:textId="77777777" w:rsidR="00AC623A" w:rsidRPr="006D55AD" w:rsidRDefault="00AC623A" w:rsidP="00AC623A">
      <w:pPr>
        <w:pStyle w:val="EndNoteBibliography"/>
        <w:rPr>
          <w:rFonts w:ascii="Times New Roman" w:hAnsi="Times New Roman" w:cs="Times New Roman"/>
          <w:noProof/>
        </w:rPr>
      </w:pPr>
      <w:r w:rsidRPr="006D55AD">
        <w:rPr>
          <w:rFonts w:ascii="Times New Roman" w:hAnsi="Times New Roman" w:cs="Times New Roman"/>
          <w:noProof/>
        </w:rPr>
        <w:t>2.</w:t>
      </w:r>
      <w:r w:rsidRPr="006D55AD">
        <w:rPr>
          <w:rFonts w:ascii="Times New Roman" w:hAnsi="Times New Roman" w:cs="Times New Roman"/>
          <w:noProof/>
        </w:rPr>
        <w:tab/>
        <w:t>Tomar GB, Srivastava RK, Gupta N, Barhanpurkar AP, Pote ST, Jhaveri HM. Human gingiva-derived mesenchymal stem cells are superior to bone marrow-derived mesenchymal stem cells for cell therapy in regenerative medicine. Biochem Biophys Res Commun. 2010;393:377-83.</w:t>
      </w:r>
    </w:p>
    <w:p w14:paraId="66A18142" w14:textId="77777777" w:rsidR="00AC623A" w:rsidRPr="006D55AD" w:rsidRDefault="00AC623A" w:rsidP="00AC623A">
      <w:pPr>
        <w:pStyle w:val="EndNoteBibliography"/>
        <w:rPr>
          <w:rFonts w:ascii="Times New Roman" w:hAnsi="Times New Roman" w:cs="Times New Roman"/>
          <w:noProof/>
        </w:rPr>
      </w:pPr>
      <w:r w:rsidRPr="006D55AD">
        <w:rPr>
          <w:rFonts w:ascii="Times New Roman" w:hAnsi="Times New Roman" w:cs="Times New Roman"/>
          <w:noProof/>
        </w:rPr>
        <w:t>3.</w:t>
      </w:r>
      <w:r w:rsidRPr="006D55AD">
        <w:rPr>
          <w:rFonts w:ascii="Times New Roman" w:hAnsi="Times New Roman" w:cs="Times New Roman"/>
          <w:noProof/>
        </w:rPr>
        <w:tab/>
        <w:t>Wang F, Yu M, Yan X, Wen Y, Zeng Q, Yue W. Gingivaderived mesenchymal stem cell-mediated therapeutic approach for bone tissue regeneration. Stem Cells Dev. 2011;20:2093-102.</w:t>
      </w:r>
    </w:p>
    <w:p w14:paraId="63E9141B" w14:textId="77777777" w:rsidR="00AC623A" w:rsidRPr="006D55AD" w:rsidRDefault="00AC623A" w:rsidP="00AC623A">
      <w:pPr>
        <w:pStyle w:val="EndNoteBibliography"/>
        <w:rPr>
          <w:rFonts w:ascii="Times New Roman" w:hAnsi="Times New Roman" w:cs="Times New Roman"/>
          <w:noProof/>
        </w:rPr>
      </w:pPr>
      <w:r w:rsidRPr="006D55AD">
        <w:rPr>
          <w:rFonts w:ascii="Times New Roman" w:hAnsi="Times New Roman" w:cs="Times New Roman"/>
          <w:noProof/>
        </w:rPr>
        <w:t>4.</w:t>
      </w:r>
      <w:r w:rsidRPr="006D55AD">
        <w:rPr>
          <w:rFonts w:ascii="Times New Roman" w:hAnsi="Times New Roman" w:cs="Times New Roman"/>
          <w:noProof/>
        </w:rPr>
        <w:tab/>
        <w:t>Zorin VL, Komlev VS, Zorina AI, Khromova NV, Solovieva EV, Fedotov AY, et al. Octacalcium phosphate ceramics combined with gingiva-derived stromal cells for engineered functional bone grafts. Biomed Mater. 2014;9(5):055005.</w:t>
      </w:r>
    </w:p>
    <w:p w14:paraId="40787DE1" w14:textId="77777777" w:rsidR="00AC623A" w:rsidRPr="006D55AD" w:rsidRDefault="00AC623A" w:rsidP="00AC623A">
      <w:pPr>
        <w:pStyle w:val="EndNoteBibliography"/>
        <w:rPr>
          <w:rFonts w:ascii="Times New Roman" w:hAnsi="Times New Roman" w:cs="Times New Roman"/>
          <w:noProof/>
        </w:rPr>
      </w:pPr>
      <w:r w:rsidRPr="006D55AD">
        <w:rPr>
          <w:rFonts w:ascii="Times New Roman" w:hAnsi="Times New Roman" w:cs="Times New Roman"/>
          <w:noProof/>
        </w:rPr>
        <w:t>5.</w:t>
      </w:r>
      <w:r w:rsidRPr="006D55AD">
        <w:rPr>
          <w:rFonts w:ascii="Times New Roman" w:hAnsi="Times New Roman" w:cs="Times New Roman"/>
          <w:noProof/>
        </w:rPr>
        <w:tab/>
        <w:t>Yang H, Gao LN, An Y, Hu CH, Jin F, Zhou J. Comparison of mesenchymal stem cells derived from gingival tissue and periodontal ligament in different incubation conditions. Biomaterials. 2013;34:7033-47.</w:t>
      </w:r>
    </w:p>
    <w:p w14:paraId="3CA75838" w14:textId="77777777" w:rsidR="00AC623A" w:rsidRPr="006D55AD" w:rsidRDefault="00AC623A" w:rsidP="00AC623A">
      <w:pPr>
        <w:pStyle w:val="EndNoteBibliography"/>
        <w:rPr>
          <w:rFonts w:ascii="Times New Roman" w:hAnsi="Times New Roman" w:cs="Times New Roman"/>
          <w:noProof/>
        </w:rPr>
      </w:pPr>
      <w:r w:rsidRPr="006D55AD">
        <w:rPr>
          <w:rFonts w:ascii="Times New Roman" w:hAnsi="Times New Roman" w:cs="Times New Roman"/>
          <w:noProof/>
        </w:rPr>
        <w:t>6.</w:t>
      </w:r>
      <w:r w:rsidRPr="006D55AD">
        <w:rPr>
          <w:rFonts w:ascii="Times New Roman" w:hAnsi="Times New Roman" w:cs="Times New Roman"/>
          <w:noProof/>
        </w:rPr>
        <w:tab/>
        <w:t>Ge S, Mrozik KM, Menicanin D, Gronthos S, Bartold PM. Isolation and characterization of mesenchymal stem cell-like cells from healthy and inflamed gingival tissue: potential use for clinical therapy. Regen Med. 2012;7:819-32.</w:t>
      </w:r>
    </w:p>
    <w:p w14:paraId="18477A8F" w14:textId="77777777" w:rsidR="00AC623A" w:rsidRPr="006D55AD" w:rsidRDefault="00AC623A" w:rsidP="00AC623A">
      <w:pPr>
        <w:pStyle w:val="EndNoteBibliography"/>
        <w:rPr>
          <w:rFonts w:ascii="Times New Roman" w:hAnsi="Times New Roman" w:cs="Times New Roman"/>
          <w:noProof/>
        </w:rPr>
      </w:pPr>
      <w:r w:rsidRPr="006D55AD">
        <w:rPr>
          <w:rFonts w:ascii="Times New Roman" w:hAnsi="Times New Roman" w:cs="Times New Roman"/>
          <w:noProof/>
        </w:rPr>
        <w:t>7.</w:t>
      </w:r>
      <w:r w:rsidRPr="006D55AD">
        <w:rPr>
          <w:rFonts w:ascii="Times New Roman" w:hAnsi="Times New Roman" w:cs="Times New Roman"/>
          <w:noProof/>
        </w:rPr>
        <w:tab/>
        <w:t>Shi A, Heinayati A, Bao D, Liu H, Ding X, Tong X, et al. Small molecule inhibitor of TGF-beta signaling enables robust osteogenesis of autologous GMSCs to successfully repair minipig severe maxillofacial bone defects. Stem Cell Res Ther. 2019;10(1):172.</w:t>
      </w:r>
    </w:p>
    <w:p w14:paraId="45339CDE" w14:textId="6C97D807" w:rsidR="004D33B6" w:rsidRDefault="005057BA">
      <w:r w:rsidRPr="006D55AD">
        <w:rPr>
          <w:rFonts w:ascii="Times New Roman" w:hAnsi="Times New Roman" w:cs="Times New Roman"/>
        </w:rPr>
        <w:fldChar w:fldCharType="end"/>
      </w:r>
    </w:p>
    <w:sectPr w:rsidR="004D33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F2999"/>
    <w:multiLevelType w:val="hybridMultilevel"/>
    <w:tmpl w:val="CD0A8B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60508"/>
    <w:multiLevelType w:val="multilevel"/>
    <w:tmpl w:val="43D81E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0CD5A03"/>
    <w:multiLevelType w:val="multilevel"/>
    <w:tmpl w:val="F0A21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tve0rt9lz05fqe95pj5d9vr0tpptwdapsz2&quot;&gt;My EndNote Library-Converted&lt;record-ids&gt;&lt;item&gt;69&lt;/item&gt;&lt;item&gt;75&lt;/item&gt;&lt;item&gt;207&lt;/item&gt;&lt;item&gt;213&lt;/item&gt;&lt;item&gt;223&lt;/item&gt;&lt;item&gt;659&lt;/item&gt;&lt;item&gt;664&lt;/item&gt;&lt;/record-ids&gt;&lt;/item&gt;&lt;/Libraries&gt;"/>
  </w:docVars>
  <w:rsids>
    <w:rsidRoot w:val="004A5066"/>
    <w:rsid w:val="0004189D"/>
    <w:rsid w:val="00053E7B"/>
    <w:rsid w:val="00095F3F"/>
    <w:rsid w:val="001302FE"/>
    <w:rsid w:val="00174869"/>
    <w:rsid w:val="001F0A1C"/>
    <w:rsid w:val="001F37A2"/>
    <w:rsid w:val="0025389D"/>
    <w:rsid w:val="00292EAA"/>
    <w:rsid w:val="002E1163"/>
    <w:rsid w:val="00422758"/>
    <w:rsid w:val="00445EAA"/>
    <w:rsid w:val="004937E9"/>
    <w:rsid w:val="00495B10"/>
    <w:rsid w:val="004A5066"/>
    <w:rsid w:val="004D33B6"/>
    <w:rsid w:val="004E0D5C"/>
    <w:rsid w:val="005057BA"/>
    <w:rsid w:val="00592903"/>
    <w:rsid w:val="005A5B72"/>
    <w:rsid w:val="00615E4F"/>
    <w:rsid w:val="0062621D"/>
    <w:rsid w:val="006A58D1"/>
    <w:rsid w:val="006D55AD"/>
    <w:rsid w:val="00707927"/>
    <w:rsid w:val="00713D4D"/>
    <w:rsid w:val="00845EB8"/>
    <w:rsid w:val="00862A8C"/>
    <w:rsid w:val="009E433F"/>
    <w:rsid w:val="00A82637"/>
    <w:rsid w:val="00AC623A"/>
    <w:rsid w:val="00AD15C5"/>
    <w:rsid w:val="00BE6E90"/>
    <w:rsid w:val="00C05CCD"/>
    <w:rsid w:val="00C32A1A"/>
    <w:rsid w:val="00C6568E"/>
    <w:rsid w:val="00C74A3A"/>
    <w:rsid w:val="00CE1088"/>
    <w:rsid w:val="00D2325A"/>
    <w:rsid w:val="00D52CBC"/>
    <w:rsid w:val="00DB1F65"/>
    <w:rsid w:val="00DF7159"/>
    <w:rsid w:val="00E05C20"/>
    <w:rsid w:val="00E57AED"/>
    <w:rsid w:val="00E809B9"/>
    <w:rsid w:val="00F523DE"/>
    <w:rsid w:val="00FA2EDD"/>
    <w:rsid w:val="00FE5557"/>
    <w:rsid w:val="00FF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77926"/>
  <w15:chartTrackingRefBased/>
  <w15:docId w15:val="{18718B7E-4831-CB47-B03F-B35148F08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6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6E9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BE6E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6E90"/>
  </w:style>
  <w:style w:type="table" w:styleId="TableGrid">
    <w:name w:val="Table Grid"/>
    <w:basedOn w:val="TableNormal"/>
    <w:uiPriority w:val="59"/>
    <w:rsid w:val="00DF7159"/>
    <w:rPr>
      <w:sz w:val="22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053E7B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53E7B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53E7B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053E7B"/>
    <w:rPr>
      <w:rFonts w:ascii="Calibri" w:hAnsi="Calibri" w:cs="Calibri"/>
      <w:lang w:val="en-US"/>
    </w:rPr>
  </w:style>
  <w:style w:type="paragraph" w:styleId="Revision">
    <w:name w:val="Revision"/>
    <w:hidden/>
    <w:uiPriority w:val="99"/>
    <w:semiHidden/>
    <w:rsid w:val="00E809B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Siddharth Vivek Shanbhag</dc:creator>
  <cp:keywords/>
  <dc:description/>
  <cp:lastModifiedBy>Samson Oyebanjo</cp:lastModifiedBy>
  <cp:revision>5</cp:revision>
  <dcterms:created xsi:type="dcterms:W3CDTF">2021-10-06T18:58:00Z</dcterms:created>
  <dcterms:modified xsi:type="dcterms:W3CDTF">2021-11-16T10:19:00Z</dcterms:modified>
</cp:coreProperties>
</file>