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F3A" w14:textId="77777777" w:rsidR="00F85CCE" w:rsidRPr="00F85CCE" w:rsidRDefault="00F85CCE" w:rsidP="00F85CC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85CCE">
        <w:rPr>
          <w:rFonts w:ascii="Arial" w:hAnsi="Arial" w:cs="Arial"/>
          <w:b/>
          <w:bCs/>
          <w:sz w:val="24"/>
          <w:szCs w:val="24"/>
        </w:rPr>
        <w:t>Figure S1</w:t>
      </w:r>
      <w:r w:rsidRPr="00F85CCE">
        <w:rPr>
          <w:rFonts w:ascii="Arial" w:hAnsi="Arial" w:cs="Arial"/>
          <w:b/>
          <w:bCs/>
          <w:sz w:val="24"/>
          <w:szCs w:val="24"/>
          <w:cs/>
        </w:rPr>
        <w:t xml:space="preserve">. </w:t>
      </w:r>
      <w:r w:rsidRPr="00F85CCE">
        <w:rPr>
          <w:rFonts w:ascii="Arial" w:hAnsi="Arial" w:cs="Arial"/>
          <w:sz w:val="24"/>
          <w:szCs w:val="24"/>
        </w:rPr>
        <w:t xml:space="preserve">The overview of experimental design. Whole-plant corns or Napier grasses were freshly collected for ensiling. The treatment groups were a non-inoculated control group (Control), and the groups inoculated with following starter </w:t>
      </w:r>
      <w:proofErr w:type="spellStart"/>
      <w:r w:rsidRPr="00F85CCE">
        <w:rPr>
          <w:rFonts w:ascii="Arial" w:hAnsi="Arial" w:cs="Arial"/>
          <w:sz w:val="24"/>
          <w:szCs w:val="24"/>
        </w:rPr>
        <w:t>inocula</w:t>
      </w:r>
      <w:proofErr w:type="spellEnd"/>
      <w:r w:rsidRPr="00F85CCE">
        <w:rPr>
          <w:rFonts w:ascii="Arial" w:hAnsi="Arial" w:cs="Arial"/>
          <w:sz w:val="24"/>
          <w:szCs w:val="24"/>
        </w:rPr>
        <w:t xml:space="preserve">, </w:t>
      </w:r>
      <w:r w:rsidRPr="00F85CCE">
        <w:rPr>
          <w:rFonts w:ascii="Arial" w:hAnsi="Arial" w:cs="Arial"/>
          <w:i/>
          <w:iCs/>
          <w:sz w:val="24"/>
          <w:szCs w:val="24"/>
        </w:rPr>
        <w:t>Lactobacillus plantarum</w:t>
      </w:r>
      <w:r w:rsidRPr="00F85CCE">
        <w:rPr>
          <w:rFonts w:ascii="Arial" w:hAnsi="Arial" w:cs="Arial" w:hint="cs"/>
          <w:sz w:val="24"/>
          <w:szCs w:val="24"/>
          <w:cs/>
        </w:rPr>
        <w:t xml:space="preserve"> </w:t>
      </w:r>
      <w:r w:rsidRPr="00F85CCE">
        <w:rPr>
          <w:rFonts w:ascii="Arial" w:hAnsi="Arial" w:cs="Arial"/>
          <w:sz w:val="24"/>
          <w:szCs w:val="24"/>
        </w:rPr>
        <w:t xml:space="preserve">J39 (T1), </w:t>
      </w:r>
      <w:r w:rsidRPr="00F85CCE">
        <w:rPr>
          <w:rFonts w:ascii="Arial" w:hAnsi="Arial" w:cs="Arial"/>
          <w:i/>
          <w:iCs/>
          <w:sz w:val="24"/>
          <w:szCs w:val="24"/>
        </w:rPr>
        <w:t>L. brevis</w:t>
      </w:r>
      <w:r w:rsidRPr="00F85CCE">
        <w:rPr>
          <w:rFonts w:ascii="Arial" w:hAnsi="Arial" w:cs="Arial"/>
          <w:sz w:val="24"/>
          <w:szCs w:val="24"/>
        </w:rPr>
        <w:t xml:space="preserve"> BCC42336 (T2), </w:t>
      </w:r>
      <w:proofErr w:type="spellStart"/>
      <w:r w:rsidRPr="00F85CCE">
        <w:rPr>
          <w:rFonts w:ascii="Arial" w:hAnsi="Arial" w:cs="Arial"/>
          <w:i/>
          <w:iCs/>
          <w:sz w:val="24"/>
          <w:szCs w:val="24"/>
        </w:rPr>
        <w:t>Pediococcus</w:t>
      </w:r>
      <w:proofErr w:type="spellEnd"/>
      <w:r w:rsidRPr="00F85CC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85CCE">
        <w:rPr>
          <w:rFonts w:ascii="Arial" w:hAnsi="Arial" w:cs="Arial"/>
          <w:i/>
          <w:iCs/>
          <w:sz w:val="24"/>
          <w:szCs w:val="24"/>
        </w:rPr>
        <w:t>pentosaceus</w:t>
      </w:r>
      <w:proofErr w:type="spellEnd"/>
      <w:r w:rsidRPr="00F85CCE">
        <w:rPr>
          <w:rFonts w:ascii="Arial" w:hAnsi="Arial" w:cs="Arial"/>
          <w:sz w:val="24"/>
          <w:szCs w:val="24"/>
        </w:rPr>
        <w:t xml:space="preserve"> TBRC7603(T3), and a combination of </w:t>
      </w:r>
      <w:r w:rsidRPr="00F85CCE">
        <w:rPr>
          <w:rFonts w:ascii="Arial" w:hAnsi="Arial" w:cs="Arial"/>
          <w:i/>
          <w:iCs/>
          <w:sz w:val="24"/>
          <w:szCs w:val="24"/>
        </w:rPr>
        <w:t>L. plantarum</w:t>
      </w:r>
      <w:r w:rsidRPr="00F85CCE">
        <w:rPr>
          <w:rFonts w:ascii="Arial" w:hAnsi="Arial" w:cs="Arial"/>
          <w:sz w:val="24"/>
          <w:szCs w:val="24"/>
        </w:rPr>
        <w:t xml:space="preserve"> J39, </w:t>
      </w:r>
      <w:r w:rsidRPr="00F85CCE">
        <w:rPr>
          <w:rFonts w:ascii="Arial" w:hAnsi="Arial" w:cs="Arial"/>
          <w:i/>
          <w:iCs/>
          <w:sz w:val="24"/>
          <w:szCs w:val="24"/>
        </w:rPr>
        <w:t>L. brevis</w:t>
      </w:r>
      <w:r w:rsidRPr="00F85CCE">
        <w:rPr>
          <w:rFonts w:ascii="Arial" w:hAnsi="Arial" w:cs="Arial"/>
          <w:sz w:val="24"/>
          <w:szCs w:val="24"/>
        </w:rPr>
        <w:t xml:space="preserve"> BCC42336 and </w:t>
      </w:r>
      <w:r w:rsidRPr="00F85CCE">
        <w:rPr>
          <w:rFonts w:ascii="Arial" w:hAnsi="Arial" w:cs="Arial"/>
          <w:i/>
          <w:iCs/>
          <w:sz w:val="24"/>
          <w:szCs w:val="24"/>
        </w:rPr>
        <w:t xml:space="preserve">P. </w:t>
      </w:r>
      <w:proofErr w:type="spellStart"/>
      <w:r w:rsidRPr="00F85CCE">
        <w:rPr>
          <w:rFonts w:ascii="Arial" w:hAnsi="Arial" w:cs="Arial"/>
          <w:i/>
          <w:iCs/>
          <w:sz w:val="24"/>
          <w:szCs w:val="24"/>
        </w:rPr>
        <w:t>pentosaceus</w:t>
      </w:r>
      <w:proofErr w:type="spellEnd"/>
      <w:r w:rsidRPr="00F85CCE">
        <w:rPr>
          <w:rFonts w:ascii="Arial" w:hAnsi="Arial" w:cs="Arial"/>
          <w:sz w:val="24"/>
          <w:szCs w:val="24"/>
        </w:rPr>
        <w:t xml:space="preserve"> TBRC7603 (T4). Silage was sampling in triplicates and pooled together on day 0, day 3 and day 7 of ensiling for chemical and microbiota analyses.</w:t>
      </w:r>
    </w:p>
    <w:p w14:paraId="589377E7" w14:textId="77777777" w:rsidR="00CB377C" w:rsidRDefault="00CB377C"/>
    <w:p w14:paraId="3EF41D43" w14:textId="77777777" w:rsidR="00CB377C" w:rsidRDefault="00CB377C"/>
    <w:p w14:paraId="7D0C0BA5" w14:textId="2C6BCF15" w:rsidR="00220492" w:rsidRDefault="00CB377C">
      <w:r>
        <w:rPr>
          <w:noProof/>
        </w:rPr>
        <w:drawing>
          <wp:anchor distT="0" distB="0" distL="114300" distR="114300" simplePos="0" relativeHeight="251658240" behindDoc="0" locked="0" layoutInCell="1" allowOverlap="1" wp14:anchorId="0BD80A6E" wp14:editId="7CEF6D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6101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0492" w:rsidSect="00CB37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C"/>
    <w:rsid w:val="00220492"/>
    <w:rsid w:val="00CB377C"/>
    <w:rsid w:val="00F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B592C"/>
  <w14:defaultImageDpi w14:val="32767"/>
  <w15:chartTrackingRefBased/>
  <w15:docId w15:val="{66ABEA53-611D-4902-B07D-B119020D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 P</dc:creator>
  <cp:keywords/>
  <dc:description/>
  <cp:lastModifiedBy>Eve Rungrassamee</cp:lastModifiedBy>
  <cp:revision>2</cp:revision>
  <dcterms:created xsi:type="dcterms:W3CDTF">2021-07-14T18:03:00Z</dcterms:created>
  <dcterms:modified xsi:type="dcterms:W3CDTF">2021-12-15T10:45:00Z</dcterms:modified>
</cp:coreProperties>
</file>