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BDD7" w14:textId="056C1631" w:rsidR="003A069E" w:rsidRPr="005E3AD7" w:rsidRDefault="00B16C79" w:rsidP="003A069E">
      <w:pPr>
        <w:tabs>
          <w:tab w:val="num" w:pos="567"/>
        </w:tabs>
        <w:spacing w:before="240" w:after="240" w:line="240" w:lineRule="auto"/>
        <w:ind w:left="567" w:hanging="567"/>
        <w:outlineLvl w:val="0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 w:rsidRPr="005E3AD7">
        <w:rPr>
          <w:rFonts w:ascii="Times New Roman" w:hAnsi="Times New Roman" w:cs="Times New Roman"/>
          <w:b/>
          <w:bCs/>
        </w:rPr>
        <w:t>Supplementary Material Table S4.</w:t>
      </w:r>
      <w:r w:rsidRPr="005E3AD7">
        <w:rPr>
          <w:rFonts w:ascii="Times New Roman" w:hAnsi="Times New Roman" w:cs="Times New Roman"/>
        </w:rPr>
        <w:t xml:space="preserve"> </w:t>
      </w:r>
      <w:r w:rsidR="003A069E" w:rsidRPr="005E3AD7">
        <w:rPr>
          <w:rFonts w:ascii="Times New Roman" w:eastAsia="Cambria" w:hAnsi="Times New Roman" w:cs="Times New Roman"/>
          <w:b/>
          <w:sz w:val="24"/>
          <w:szCs w:val="24"/>
          <w:lang w:val="en-US"/>
        </w:rPr>
        <w:t>References</w:t>
      </w:r>
    </w:p>
    <w:p w14:paraId="344EB241" w14:textId="77777777" w:rsidR="003A069E" w:rsidRPr="003A069E" w:rsidRDefault="003A069E" w:rsidP="003A069E">
      <w:pPr>
        <w:spacing w:before="120" w:after="24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5E3AD7">
        <w:rPr>
          <w:rFonts w:ascii="Times New Roman" w:eastAsia="Calibri" w:hAnsi="Times New Roman" w:cs="Times New Roman"/>
          <w:sz w:val="24"/>
          <w:lang w:val="en-US"/>
        </w:rPr>
        <w:t>Studies included in the meta-anal</w:t>
      </w:r>
      <w:r w:rsidRPr="003A069E">
        <w:rPr>
          <w:rFonts w:ascii="Times New Roman" w:eastAsia="Calibri" w:hAnsi="Times New Roman" w:cs="Times New Roman"/>
          <w:sz w:val="24"/>
          <w:lang w:val="en-US"/>
        </w:rPr>
        <w:t>ysis are denoted in the References with an asterisk.</w:t>
      </w:r>
    </w:p>
    <w:p w14:paraId="4A193696" w14:textId="77777777" w:rsidR="003A069E" w:rsidRPr="003A069E" w:rsidRDefault="003A069E" w:rsidP="003A069E">
      <w:p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*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Aichele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S.,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Rabbitt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P., &amp;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Ghisletta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P. (2016). Think Fast, Feel Fine, Live Long: A 29-Year Study of Cognition, Health, and Survival in Middle-Aged and Older Adults. </w:t>
      </w:r>
      <w:r w:rsidRPr="003A069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Psychological Science, 27</w:t>
      </w: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(4), 518–529. https://doi.org/10.1177/0956797615626906</w:t>
      </w:r>
    </w:p>
    <w:p w14:paraId="44500391" w14:textId="77777777" w:rsidR="003A069E" w:rsidRPr="003A069E" w:rsidRDefault="003A069E" w:rsidP="003A069E">
      <w:p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Bales, C.W., Ritchie, C.S. (2002). Sarcopenia, weight loss, and nutritional frailty in the elderly. </w:t>
      </w:r>
      <w:proofErr w:type="spellStart"/>
      <w:r w:rsidRPr="003A069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Annu</w:t>
      </w:r>
      <w:proofErr w:type="spellEnd"/>
      <w:r w:rsidRPr="003A069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Rev </w:t>
      </w:r>
      <w:proofErr w:type="spellStart"/>
      <w:r w:rsidRPr="003A069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Nutr</w:t>
      </w:r>
      <w:proofErr w:type="spellEnd"/>
      <w:r w:rsidRPr="003A069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. 22</w:t>
      </w: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,309–323. DOI: 10.1146/annurev.nutr.22.010402.102715</w:t>
      </w:r>
    </w:p>
    <w:p w14:paraId="4CA59ACE" w14:textId="77777777" w:rsidR="003A069E" w:rsidRPr="003A069E" w:rsidRDefault="003A069E" w:rsidP="003A069E">
      <w:p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*Bath, P. A., &amp; Morgan, K. (1998). Customary physical activity and physical health outcomes in later life. </w:t>
      </w:r>
      <w:r w:rsidRPr="003A069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Age and Ageing, 27</w:t>
      </w: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(SUPPL. 3), 29–34. https://doi.org/10.1093/ageing/27.suppl_3.29</w:t>
      </w:r>
    </w:p>
    <w:p w14:paraId="0830B578" w14:textId="77777777" w:rsidR="003A069E" w:rsidRPr="003A069E" w:rsidRDefault="003A069E" w:rsidP="003A069E">
      <w:p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Bjornerem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Straume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B,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Midtby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M, et al. (2004). Endogenous sex hormones in relation to age, sex, lifestyle factors, and chronic diseases in a general population: the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Tromso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Study. </w:t>
      </w:r>
      <w:r w:rsidRPr="003A069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J Clin Endocrinol Metab.;89</w:t>
      </w: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(12):6039–47. https://doi.org/10.1210/jc.2004-0735.</w:t>
      </w:r>
    </w:p>
    <w:p w14:paraId="4FAE6DE5" w14:textId="77777777" w:rsidR="003A069E" w:rsidRPr="003A069E" w:rsidRDefault="003A069E" w:rsidP="003A069E">
      <w:pPr>
        <w:spacing w:after="120" w:line="240" w:lineRule="auto"/>
        <w:ind w:left="426" w:hanging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Blane, D. (1995). Social determinants of health –Socioeconomic status, social class and ethnicity. </w:t>
      </w:r>
      <w:r w:rsidRPr="003A069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American J. Public Health,85</w:t>
      </w: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903-904.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doi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: 10.2105/ajph.85.7.903</w:t>
      </w:r>
    </w:p>
    <w:p w14:paraId="71BAD7F5" w14:textId="77777777" w:rsidR="003A069E" w:rsidRPr="003A069E" w:rsidRDefault="003A069E" w:rsidP="003A069E">
      <w:p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Blázquez, D.,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Botella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, J., and Suero, M. (2017). The debate on the ego-depletion effect: Evidence from meta-analysis with the p-uniform method. Frontiers in Psychology, 8, 197. DOI: 10.3389/fpsyg.2017.00197</w:t>
      </w:r>
    </w:p>
    <w:p w14:paraId="27FBD62E" w14:textId="77777777" w:rsidR="003A069E" w:rsidRPr="003A069E" w:rsidRDefault="003A069E" w:rsidP="003A069E">
      <w:p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Borenstein</w:t>
      </w:r>
      <w:proofErr w:type="spellEnd"/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M., Hedges, L. V., Higgins, J., &amp; Rothstein, H. R. (2010). A basic introduction to fixed-effect and random-effects models for meta-analysis. </w:t>
      </w:r>
      <w:r w:rsidRPr="003A069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Research Synthesis Methods, 1</w:t>
      </w:r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97–111. </w:t>
      </w:r>
      <w:proofErr w:type="spellStart"/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doi</w:t>
      </w:r>
      <w:proofErr w:type="spellEnd"/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: 10.1002/jrsm.12.</w:t>
      </w:r>
    </w:p>
    <w:p w14:paraId="03546613" w14:textId="77777777" w:rsidR="003A069E" w:rsidRPr="003A069E" w:rsidRDefault="003A069E" w:rsidP="003A069E">
      <w:p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*Buchman, A. S., Yu, L., Boyle, P. A., Shah, R. C., &amp; Bennett, D. A. (2012). Total Daily Physical Activity and Longevity in Old Age. </w:t>
      </w:r>
      <w:r w:rsidRPr="003A069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Arch Intern Med., 172</w:t>
      </w:r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(5), 444–446.</w:t>
      </w:r>
    </w:p>
    <w:p w14:paraId="57DCA5B1" w14:textId="77777777" w:rsidR="003A069E" w:rsidRPr="003A069E" w:rsidRDefault="003A069E" w:rsidP="003A069E">
      <w:p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*Byberg, L., </w:t>
      </w:r>
      <w:proofErr w:type="spellStart"/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Melhus</w:t>
      </w:r>
      <w:proofErr w:type="spellEnd"/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H., </w:t>
      </w:r>
      <w:proofErr w:type="spellStart"/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Gedeborg</w:t>
      </w:r>
      <w:proofErr w:type="spellEnd"/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R., </w:t>
      </w:r>
      <w:proofErr w:type="spellStart"/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Sundström</w:t>
      </w:r>
      <w:proofErr w:type="spellEnd"/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J., </w:t>
      </w:r>
      <w:proofErr w:type="spellStart"/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Ahlbom</w:t>
      </w:r>
      <w:proofErr w:type="spellEnd"/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A., </w:t>
      </w:r>
      <w:proofErr w:type="spellStart"/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Zethelius</w:t>
      </w:r>
      <w:proofErr w:type="spellEnd"/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B., Berglund, L. G., </w:t>
      </w:r>
      <w:proofErr w:type="spellStart"/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Wolk</w:t>
      </w:r>
      <w:proofErr w:type="spellEnd"/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A., &amp; </w:t>
      </w:r>
      <w:proofErr w:type="spellStart"/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Michaëlsson</w:t>
      </w:r>
      <w:proofErr w:type="spellEnd"/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K. (2009). Total mortality after changes in leisure time physical activity in </w:t>
      </w:r>
      <w:proofErr w:type="gramStart"/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50 year old</w:t>
      </w:r>
      <w:proofErr w:type="gramEnd"/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men: 35 Year follow-up of population based cohort. </w:t>
      </w:r>
      <w:r w:rsidRPr="003A069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BMJ (Online), 338</w:t>
      </w:r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(7700), 936. https://doi.org/10.1136/bmj.b688</w:t>
      </w:r>
    </w:p>
    <w:p w14:paraId="46CD5962" w14:textId="77777777" w:rsidR="003A069E" w:rsidRPr="003A069E" w:rsidRDefault="003A069E" w:rsidP="003A069E">
      <w:p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Cai, H., Shu, X. O., Xiang, Y. B., Yang, G., Li, H., Ji, B. T., Gao, J., Gao, Y. T., &amp; Zheng, W. (2015). Sleep duration and mortality: a prospective study of 113 138 middle-aged and elderly Chinese men and women. </w:t>
      </w:r>
      <w:r w:rsidRPr="003A069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Sleep, 38</w:t>
      </w:r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(4), 529–536. https://doi.org/10.5665/sleep.4564</w:t>
      </w:r>
    </w:p>
    <w:p w14:paraId="4EEAEC87" w14:textId="77777777" w:rsidR="003A069E" w:rsidRPr="003A069E" w:rsidRDefault="003A069E" w:rsidP="003A069E">
      <w:p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*Cao, Z.,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Dintica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C., Shang, Y., Cheng, Y., Li, S., Yang, H., Sun, L., Xu, W., &amp; Wang, Y. (2020). The Role of Cognitive Impairment, Physical Disability, and Chronic Conditions in the Association of Sleep Duration with All-Cause Mortality Among Very Old Adults. </w:t>
      </w:r>
      <w:r w:rsidRPr="003A069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Journal of the American Medical Directors Association, 21</w:t>
      </w: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(10), 1458-1463.e2. https://doi.org/10.1016/j.jamda.2020.02.017</w:t>
      </w:r>
    </w:p>
    <w:p w14:paraId="2580CE69" w14:textId="77777777" w:rsidR="003A069E" w:rsidRPr="003A069E" w:rsidRDefault="003A069E" w:rsidP="003A069E">
      <w:p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*Carlsson, A. C., Theobald, H., &amp;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Wändell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P. E. (2010). Health factors and longevity in men and women: A 26-year follow-up study. </w:t>
      </w:r>
      <w:r w:rsidRPr="003A069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European Journal of Epidemiology, 25</w:t>
      </w: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(8), 547–551. https://doi.org/10.1007/s10654-010-9472-2</w:t>
      </w:r>
    </w:p>
    <w:p w14:paraId="597B640A" w14:textId="77777777" w:rsidR="003A069E" w:rsidRPr="003A069E" w:rsidRDefault="003A069E" w:rsidP="003A069E">
      <w:p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Carter, M. I., &amp; Hinton, P. S. (2014). Physical activity and bone health. </w:t>
      </w:r>
      <w:r w:rsidRPr="003A069E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>Missouri medicine, 111</w:t>
      </w:r>
      <w:r w:rsidRPr="003A069E">
        <w:rPr>
          <w:rFonts w:ascii="Times New Roman" w:eastAsia="Calibri" w:hAnsi="Times New Roman" w:cs="Times New Roman"/>
          <w:sz w:val="24"/>
          <w:szCs w:val="24"/>
          <w:lang w:val="es-ES"/>
        </w:rPr>
        <w:t>(1), 59–64.</w:t>
      </w:r>
    </w:p>
    <w:p w14:paraId="6DB9C1ED" w14:textId="77777777" w:rsidR="003A069E" w:rsidRPr="003A069E" w:rsidRDefault="003A069E" w:rsidP="003A069E">
      <w:pPr>
        <w:spacing w:before="100" w:beforeAutospacing="1" w:after="120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lastRenderedPageBreak/>
        <w:t>*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Cevenini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, E.,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Cotichini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, R.,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Stazi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, M. A.,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Toccaceli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, V., Palmas, M. G., Capri, M., De Rango, F., Dato, S.,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Passarino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, G.,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Jeune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, B., &amp; Franceschi, C. (2014). 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Health status and 6 years survival of 552 90+ Italian sib-ships recruited within the EU Project GEHA (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GEnetics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Healthy Ageing).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Age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36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(2), 949–966. https://doi.org/10.1007/s11357-013-9604-1</w:t>
      </w:r>
    </w:p>
    <w:p w14:paraId="0A518954" w14:textId="77777777" w:rsidR="003A069E" w:rsidRPr="003A069E" w:rsidRDefault="003A069E" w:rsidP="003A069E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*Chakravarty, E. F., Hubert, H. B., Krishnan, E., Bruce, B. B., Lingala, V. B., &amp; Fries, J. F. (2012). Lifestyle risk factors predict disability and death in healthy aging adults.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American Journal of Medicine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125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(2), 190–197. https://doi.org/10.1016/j.amjmed.2011.08.006</w:t>
      </w:r>
    </w:p>
    <w:p w14:paraId="750E021A" w14:textId="77777777" w:rsidR="003A069E" w:rsidRPr="003A069E" w:rsidRDefault="003A069E" w:rsidP="003A069E">
      <w:p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Chaput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J. P.,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Dutil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Sampasa-Kanyinga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H. (2018). Sleeping hours: what is the ideal number and how does age impact </w:t>
      </w:r>
      <w:proofErr w:type="gram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this?.</w:t>
      </w:r>
      <w:proofErr w:type="gram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A069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Nature and science of sleep, 10</w:t>
      </w: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, 421–430. https://doi.org/10.2147/NSS.S163071</w:t>
      </w:r>
    </w:p>
    <w:p w14:paraId="35738E31" w14:textId="77777777" w:rsidR="003A069E" w:rsidRPr="003A069E" w:rsidRDefault="003A069E" w:rsidP="003A069E">
      <w:p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Cherkas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L.F.,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Hunkin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J.L., Kato, B.S., et al. (2008). The association between physical activity in leisure time and leukocyte telomere length. </w:t>
      </w:r>
      <w:r w:rsidRPr="003A069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Archives of Internal Medicine.168</w:t>
      </w: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(2), 154–8</w:t>
      </w:r>
    </w:p>
    <w:p w14:paraId="2D22B343" w14:textId="77777777" w:rsidR="003A069E" w:rsidRPr="003A069E" w:rsidRDefault="003A069E" w:rsidP="003A069E">
      <w:pPr>
        <w:spacing w:after="120" w:line="240" w:lineRule="auto"/>
        <w:ind w:left="426" w:hanging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Christensen, K., and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Vaupel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J.W. (1996) Determinants of longevity: genetic, environmental and medical factor.  </w:t>
      </w:r>
      <w:r w:rsidRPr="003A069E">
        <w:rPr>
          <w:rFonts w:ascii="Times New Roman" w:eastAsia="Calibri" w:hAnsi="Times New Roman" w:cs="Times New Roman"/>
          <w:i/>
          <w:sz w:val="24"/>
          <w:szCs w:val="24"/>
          <w:lang w:val="en-US"/>
        </w:rPr>
        <w:t>Journal of Internal Medicine</w:t>
      </w: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3A069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240</w:t>
      </w: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333–341 </w:t>
      </w:r>
    </w:p>
    <w:p w14:paraId="2743D36E" w14:textId="77777777" w:rsidR="003A069E" w:rsidRPr="003A069E" w:rsidRDefault="003A069E" w:rsidP="003A069E">
      <w:pPr>
        <w:spacing w:after="120" w:line="240" w:lineRule="auto"/>
        <w:ind w:left="426" w:hanging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Christensen, K.,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Doblhammer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G., Rau, R., and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Vaupel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, J.W. (2009</w:t>
      </w:r>
      <w:proofErr w:type="gram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) .</w:t>
      </w:r>
      <w:proofErr w:type="gram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Ageing populations: the challenges ahead. </w:t>
      </w:r>
      <w:r w:rsidRPr="003A069E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Lancet</w:t>
      </w: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3A069E">
        <w:rPr>
          <w:rFonts w:ascii="Times New Roman" w:eastAsia="Calibri" w:hAnsi="Times New Roman" w:cs="Times New Roman"/>
          <w:i/>
          <w:sz w:val="24"/>
          <w:szCs w:val="24"/>
          <w:lang w:val="en-US"/>
        </w:rPr>
        <w:t>374</w:t>
      </w: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: 1196–208374.</w:t>
      </w:r>
    </w:p>
    <w:p w14:paraId="7012DE60" w14:textId="77777777" w:rsidR="003A069E" w:rsidRPr="003A069E" w:rsidRDefault="003A069E" w:rsidP="003A069E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*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Chudasama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Y. V.,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Khunti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K. K.,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Zaccardi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F., Rowlands, A. V., Yates, T., Gillies, C. L., Davies, M. J., &amp;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Dhalwani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N. N. (2019). Physical activity, multimorbidity, and life expectancy: A UK Biobank longitudinal study.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BMC Medicine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17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(1), 1–13. https://doi.org/10.1186/s12916-019-1339-0</w:t>
      </w:r>
    </w:p>
    <w:p w14:paraId="1EEA0AA7" w14:textId="77777777" w:rsidR="003A069E" w:rsidRPr="003A069E" w:rsidRDefault="003A069E" w:rsidP="003A069E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*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Chudasama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Y. V.,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Khunti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K., Gillies, C. L.,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Dhalwani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N. N., Davies, M. J., Yates, T., &amp;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Zaccardi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F. (2020). Healthy lifestyle and life expectancy in people with multimorbidity in the UK Biobank: A longitudinal cohort study. </w:t>
      </w:r>
      <w:proofErr w:type="spellStart"/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n-GB"/>
        </w:rPr>
        <w:t>PLoS</w:t>
      </w:r>
      <w:proofErr w:type="spellEnd"/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n-GB"/>
        </w:rPr>
        <w:t xml:space="preserve"> Medicine</w:t>
      </w:r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,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n-GB"/>
        </w:rPr>
        <w:t>17</w:t>
      </w:r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(9), 1–18. https://doi.org/10.1371/journal.pmed.1003332</w:t>
      </w:r>
    </w:p>
    <w:p w14:paraId="13A7733A" w14:textId="77777777" w:rsidR="003A069E" w:rsidRPr="003A069E" w:rsidRDefault="003A069E" w:rsidP="003A069E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*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Chyou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, P. H.,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Burchfiel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, C. M.,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Yano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, K., Sharp, D. S., Rodriguez, B. L.,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Curb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, J. D., &amp;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Nomura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, A. M. Y. (1997). 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Obesity, alcohol consumption, smoking and mortality.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Annals of Epidemiology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7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(4), 311–317. https://doi.org/10.1016/S1047-2797(97)00019-7</w:t>
      </w:r>
    </w:p>
    <w:p w14:paraId="19FC2149" w14:textId="77777777" w:rsidR="003A069E" w:rsidRPr="003A069E" w:rsidRDefault="003A069E" w:rsidP="003A069E">
      <w:pPr>
        <w:spacing w:after="12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Colpani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V., Baena, C.P., Jaspers, L., van Dijk, G.M.,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Farajzadegan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Z., Dhana, K.,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Tielemans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M.J., Voortman, T., Freak-Poli, R., Veloso, G.G.V., Chowdhury, R.,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Kavousi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M.,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Muka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T., and Franco, </w:t>
      </w:r>
      <w:proofErr w:type="gram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O.H.(</w:t>
      </w:r>
      <w:proofErr w:type="gram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2018). Lifestyle factors, cardiovascular disease and all-cause mortality in middle-aged and elderly women: a systematic review and meta-analysis.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European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J.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Epidemiology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, 33: 831-845. </w:t>
      </w:r>
      <w:hyperlink r:id="rId4" w:history="1">
        <w:r w:rsidRPr="003A069E">
          <w:rPr>
            <w:rFonts w:ascii="Times New Roman" w:eastAsia="Calibri" w:hAnsi="Times New Roman" w:cs="Times New Roman"/>
            <w:sz w:val="24"/>
            <w:lang w:val="es-ES" w:eastAsia="en-GB"/>
          </w:rPr>
          <w:t>https://doi.org/10.1007/s10654-018-0374-z</w:t>
        </w:r>
      </w:hyperlink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.</w:t>
      </w:r>
    </w:p>
    <w:p w14:paraId="78959D3F" w14:textId="77777777" w:rsidR="003A069E" w:rsidRPr="003A069E" w:rsidRDefault="003A069E" w:rsidP="003A069E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*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Daskalopoulou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, C.,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Koukounari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, A., Ayuso-Mateos, J. L., Prince, M., &amp;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>Prina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, A. M. (2018). 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Associations of lifestyle behaviour and healthy ageing in five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latin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American and the Caribbean countries—A 10/66 population-based cohort study.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Nutrients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10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(11). https://doi.org/10.3390/nu10111593</w:t>
      </w:r>
    </w:p>
    <w:p w14:paraId="1EBE6EC7" w14:textId="77777777" w:rsidR="003A069E" w:rsidRPr="003A069E" w:rsidRDefault="003A069E" w:rsidP="003A069E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*Dhana, K.,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Berghout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M. A.,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Peeters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A., Ikram, M. A.,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Tiemeier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H.,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Hofman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Nusselder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W.,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Kavousi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M., &amp; Franco, O. H. (2016). Obesity in older adults and life expectancy with and without cardiovascular disease.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International Journal of Obesity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40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(10), 1535–1540. https://doi.org/10.1038/ijo.2016.94</w:t>
      </w:r>
    </w:p>
    <w:p w14:paraId="0AAC898F" w14:textId="77777777" w:rsidR="003A069E" w:rsidRPr="003A069E" w:rsidRDefault="003A069E" w:rsidP="003A069E">
      <w:p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Angelantonio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E,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Bhupathiraju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ShN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Wormser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D, Gao P,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Kaptoge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S, Berrington de Gonzalez A, Cairns BJ, Huxley R, Jackson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ChL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Joshy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G, Lewington S, Manson JE, Murphy N, Patel AV,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Samet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JM, Woodward M, Zheng W, Zhou M, Bansal N,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Barricarte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A, Carter B,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Cerhan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JR, Smith GD, Fang X, Franco OH, Green J, Halsey J, Hildebrand JS, Jung KJ,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Korda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RJ, McLerran DF, Moore SC, O'Keeffe LM, Paige E,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Ramond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A, Reeves GK, Rolland B,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Sacerdote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C, Sattar N,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Sofianopoulou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E, Stevens J, Thun M,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Ueshima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H, Yang L, Yun YD,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Willeit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P, Banks E,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Beral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V, Chen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Zh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Gapstur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SM, Gunter MJ,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Hartge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P,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Jee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SH, Lam TH,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Peto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R, Potter JD, Willett WC, Thompson SG,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Danesh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J, Hu FB. (2016). Body-mass index and all-cause mortality: individual-participant-data meta-analysis of 239 prospective studies in four continents. </w:t>
      </w:r>
      <w:r w:rsidRPr="003A069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Lancet.;388</w:t>
      </w: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(10046):776-86.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doi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: 10.1016/S0140-6736(16)30175-1.</w:t>
      </w:r>
    </w:p>
    <w:p w14:paraId="1825EE72" w14:textId="77777777" w:rsidR="003A069E" w:rsidRPr="003A069E" w:rsidRDefault="003A069E" w:rsidP="003A069E">
      <w:p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Dowd, J.B., Goldman, </w:t>
      </w:r>
      <w:proofErr w:type="gram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N,.</w:t>
      </w:r>
      <w:proofErr w:type="gram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Weinstein, M. (2011). Sleep duration, sleep quality, and biomarkers of inflammation in a Taiwanese population. </w:t>
      </w:r>
      <w:r w:rsidRPr="003A069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Ann Epidemiol;21</w:t>
      </w: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(11):799-806.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doi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: 10.1016/j.annepidem.2011.07.004.</w:t>
      </w:r>
    </w:p>
    <w:p w14:paraId="02394770" w14:textId="77777777" w:rsidR="003A069E" w:rsidRPr="003A069E" w:rsidRDefault="003A069E" w:rsidP="003A069E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*Dutta, A., Henley, W., Lang, I., Llewellyn, D.,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Guralnik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J., Wallace, R. B., &amp; Melzer, D. (2011). Predictors of extraordinary survival in the Iowa established populations for epidemiologic study of the elderly: Cohort follow-up to </w:t>
      </w:r>
      <w:proofErr w:type="gram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“ extinction</w:t>
      </w:r>
      <w:proofErr w:type="gram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.”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Journal of the American Geriatrics Society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59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(6), 963–971. https://doi.org/10.1111/j.1532-5415.2011.03451.x</w:t>
      </w:r>
    </w:p>
    <w:p w14:paraId="6A7633C1" w14:textId="77777777" w:rsidR="003A069E" w:rsidRPr="003A069E" w:rsidRDefault="003A069E" w:rsidP="003A069E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*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Edjolo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A., Helmer, C.,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Barberger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-Gateau, P.,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Dartigues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J. F.,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Maubaret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C., &amp; Peres, K. (2013). Becoming a nonagenarian: Factors associated with survival up to 90 years old in 70+ men and women. Results from the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paquid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longitudinal cohort.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Journal of Nutrition, Health and Aging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17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(10), 881–892. https://doi.org/10.1007/s12603-013-0041-8</w:t>
      </w:r>
    </w:p>
    <w:p w14:paraId="53AC696D" w14:textId="77777777" w:rsidR="003A069E" w:rsidRPr="003A069E" w:rsidRDefault="003A069E" w:rsidP="003A069E">
      <w:p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Ennour-Idrissi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K.,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Maunsell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E., and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Diorio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C. (2015). Effect of physical activity on sex hormones in women: a systematic review and meta-analysis of randomized controlled trials. </w:t>
      </w:r>
      <w:r w:rsidRPr="003A069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BCR.;17</w:t>
      </w: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(1):139. </w:t>
      </w:r>
      <w:hyperlink r:id="rId5" w:history="1">
        <w:r w:rsidRPr="003A069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https://doi.org/10.1186/s13058-015-0647-3</w:t>
        </w:r>
      </w:hyperlink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1855642D" w14:textId="77777777" w:rsidR="003A069E" w:rsidRPr="003A069E" w:rsidRDefault="003A069E" w:rsidP="003A069E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*Evans, M. F., &amp; Frank, J. (1997). Body weight and mortality among women.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Canadian Family Physician </w:t>
      </w:r>
      <w:proofErr w:type="spellStart"/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Médecin</w:t>
      </w:r>
      <w:proofErr w:type="spellEnd"/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de </w:t>
      </w:r>
      <w:proofErr w:type="spellStart"/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Famille</w:t>
      </w:r>
      <w:proofErr w:type="spellEnd"/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Canadien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43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(11), 455. https://doi.org/10.1097/00006205-199511000-00011</w:t>
      </w:r>
    </w:p>
    <w:p w14:paraId="1EF0C334" w14:textId="77777777" w:rsidR="003A069E" w:rsidRPr="003A069E" w:rsidRDefault="003A069E" w:rsidP="003A069E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*Fang, J., Wylie-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Rosett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J., &amp; Alderman, M. H. (2005). Exercise and cardiovascular outcomes by hypertensive status: NHANES I epidemiological follow-up study, 1971-1992.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American Journal of Hypertension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18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(6), 751–758. https://doi.org/10.1016/j.amjhyper.2004.12.020</w:t>
      </w:r>
    </w:p>
    <w:p w14:paraId="157D65DA" w14:textId="77777777" w:rsidR="003A069E" w:rsidRPr="003A069E" w:rsidRDefault="003A069E" w:rsidP="003A069E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*Feng, Q., Hoenig, H. M., Gu, D., Yi, Z., &amp; Purser, J. L. (2010). Effect of new disability subtype on 3-year mortality in Chinese older adults.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Journal of the American Geriatrics Society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58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(10), 1952–1958. https://doi.org/10.1111/j.1532-5415.2010.03013.x</w:t>
      </w:r>
    </w:p>
    <w:p w14:paraId="06B92C5F" w14:textId="77777777" w:rsidR="003A069E" w:rsidRPr="003A069E" w:rsidRDefault="003A069E" w:rsidP="003A069E">
      <w:pPr>
        <w:spacing w:after="120" w:line="240" w:lineRule="auto"/>
        <w:ind w:left="426" w:hanging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Fernández-Ballesteros, R. and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Botella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J. (2007). Self-report measures. In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Nezu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Nezu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(Eds.). </w:t>
      </w:r>
      <w:proofErr w:type="spellStart"/>
      <w:r w:rsidRPr="003A069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EvidenceBased</w:t>
      </w:r>
      <w:proofErr w:type="spellEnd"/>
      <w:r w:rsidRPr="003A069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Outcome Research: A Practical Guide to Conducting Randomized Controlled Trials</w:t>
      </w: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3A069E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Oxford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s-ES"/>
        </w:rPr>
        <w:t>University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s-ES"/>
        </w:rPr>
        <w:t>Press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s-ES"/>
        </w:rPr>
        <w:t>.</w:t>
      </w:r>
    </w:p>
    <w:p w14:paraId="08E7F9A1" w14:textId="77777777" w:rsidR="003A069E" w:rsidRPr="003A069E" w:rsidRDefault="003A069E" w:rsidP="003A069E">
      <w:pPr>
        <w:spacing w:after="120" w:line="240" w:lineRule="auto"/>
        <w:ind w:left="426" w:hanging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3A069E">
        <w:rPr>
          <w:rFonts w:ascii="Times New Roman" w:eastAsia="Calibri" w:hAnsi="Times New Roman" w:cs="Times New Roman"/>
          <w:sz w:val="24"/>
          <w:szCs w:val="24"/>
          <w:lang w:val="es-ES"/>
        </w:rPr>
        <w:t>Fernández-Ballesteros, R. (2017). “Psicología y Envejecimiento: El comportamiento humano, ¿un factor causal de longevidad?,” in Academia de Psicologia de España. Psicología para un mundo sostenible: Volumen I (Madrid: Pirámide), 81–116</w:t>
      </w:r>
    </w:p>
    <w:p w14:paraId="4660430B" w14:textId="77777777" w:rsidR="003A069E" w:rsidRPr="003A069E" w:rsidRDefault="003A069E" w:rsidP="003A069E">
      <w:pPr>
        <w:spacing w:after="120" w:line="240" w:lineRule="auto"/>
        <w:ind w:left="426" w:hanging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A069E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Fernández-Ballesteros, R. and Sánchez-Izquierdo, M. (2019). </w:t>
      </w: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Are Psycho-Behavioral Factors Accounting for </w:t>
      </w:r>
      <w:proofErr w:type="gram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Longevity?.</w:t>
      </w:r>
      <w:proofErr w:type="gram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A069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Frontiers in Psychology 10</w:t>
      </w: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2516.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doi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: 10.3389/fpsyg.2019.02516</w:t>
      </w:r>
    </w:p>
    <w:p w14:paraId="75F8E79E" w14:textId="77777777" w:rsidR="003A069E" w:rsidRPr="003A069E" w:rsidRDefault="003A069E" w:rsidP="003A069E">
      <w:pPr>
        <w:spacing w:after="120" w:line="240" w:lineRule="auto"/>
        <w:ind w:left="426" w:hanging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Fernandez-Ballesteros, R. (2019) </w:t>
      </w:r>
      <w:r w:rsidRPr="003A069E">
        <w:rPr>
          <w:rFonts w:ascii="Times New Roman" w:eastAsia="Calibri" w:hAnsi="Times New Roman" w:cs="Times New Roman"/>
          <w:i/>
          <w:sz w:val="24"/>
          <w:szCs w:val="24"/>
          <w:lang w:val="en-US"/>
        </w:rPr>
        <w:t>Psycho-</w:t>
      </w:r>
      <w:proofErr w:type="spellStart"/>
      <w:r w:rsidRPr="003A069E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Behavioural</w:t>
      </w:r>
      <w:proofErr w:type="spellEnd"/>
      <w:r w:rsidRPr="003A069E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factors: The missing link for a new paradigm to account for active Longevity (</w:t>
      </w:r>
      <w:proofErr w:type="spellStart"/>
      <w:r w:rsidRPr="003A069E">
        <w:rPr>
          <w:rFonts w:ascii="Times New Roman" w:eastAsia="Calibri" w:hAnsi="Times New Roman" w:cs="Times New Roman"/>
          <w:i/>
          <w:sz w:val="24"/>
          <w:szCs w:val="24"/>
          <w:lang w:val="en-US"/>
        </w:rPr>
        <w:t>PsyBeL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National Agency of Research. </w:t>
      </w:r>
    </w:p>
    <w:p w14:paraId="68DA8471" w14:textId="77777777" w:rsidR="003A069E" w:rsidRPr="003A069E" w:rsidRDefault="003A069E" w:rsidP="003A069E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*Ford, J.,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Spallek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M., &amp; Dobson, A. (2008). Self-rated health and a healthy lifestyle are the most important predictors of survival in elderly women.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Age and Ageing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37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(2), 194–200. https://doi.org/10.1093/ageing/afm171</w:t>
      </w:r>
    </w:p>
    <w:p w14:paraId="2217E08F" w14:textId="77777777" w:rsidR="003A069E" w:rsidRPr="003A069E" w:rsidRDefault="003A069E" w:rsidP="003A069E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*Fortes, C., Mastroeni, S.,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Sperati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Pacifici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R.,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Zuccaro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P. G., Francesco, F.,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Agabiti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Piras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G.,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Amleto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D., &amp; Ebrahim, S. (2013). Walking four times weekly for at least 15 min is associated with longevity in a Cohort of very elderly people. </w:t>
      </w:r>
      <w:proofErr w:type="spellStart"/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Maturitas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74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(3), 246–251. https://doi.org/10.1016/j.maturitas.2012.12.001</w:t>
      </w:r>
    </w:p>
    <w:p w14:paraId="090E8AF2" w14:textId="77777777" w:rsidR="003A069E" w:rsidRPr="003A069E" w:rsidRDefault="003A069E" w:rsidP="003A069E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*Franco, O. H., de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Laet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Peeters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A., Jonker, J.,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Mackenbach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J., &amp;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Nusselder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W. (2005). Effects of Physical Activity on Life Expectancy </w:t>
      </w:r>
      <w:proofErr w:type="gram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With</w:t>
      </w:r>
      <w:proofErr w:type="gram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Cardiovascular Disease.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Archives of Internal Medicine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165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(20), 2355–2360. https://doi.org/10.1016/j.amjcard.2011.08.042</w:t>
      </w:r>
    </w:p>
    <w:p w14:paraId="0DF513D9" w14:textId="77777777" w:rsidR="003A069E" w:rsidRPr="003A069E" w:rsidRDefault="003A069E" w:rsidP="003A069E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*Fries, J. F. (1998). Effects of Regular Walking on Mortality among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Nonsmoking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Retired Men.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Clinical Journal of Sport Medicine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8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(3), 249. https://doi.org/10.1097/00042752-199807000-00022</w:t>
      </w:r>
    </w:p>
    <w:p w14:paraId="0E072C93" w14:textId="77777777" w:rsidR="003A069E" w:rsidRPr="003A069E" w:rsidRDefault="003A069E" w:rsidP="003A069E">
      <w:pPr>
        <w:spacing w:after="120" w:line="240" w:lineRule="auto"/>
        <w:ind w:left="426" w:hanging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A069E">
        <w:rPr>
          <w:rFonts w:ascii="Times New Roman" w:eastAsia="Calibri" w:hAnsi="Times New Roman" w:cs="Times New Roman"/>
          <w:sz w:val="24"/>
          <w:szCs w:val="24"/>
          <w:lang w:val="en-US" w:eastAsia="es-ES"/>
        </w:rPr>
        <w:t>Fries, J.F., and Crapo, (1981)</w:t>
      </w: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Prevention Policy for the Elderly Care. </w:t>
      </w:r>
      <w:r w:rsidRPr="003A069E">
        <w:rPr>
          <w:rFonts w:ascii="Times New Roman" w:eastAsia="Calibri" w:hAnsi="Times New Roman" w:cs="Times New Roman"/>
          <w:i/>
          <w:sz w:val="24"/>
          <w:szCs w:val="24"/>
          <w:lang w:val="en-US"/>
        </w:rPr>
        <w:t>Scandinavian Journal of Primary Health Care</w:t>
      </w: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, 3:</w:t>
      </w:r>
      <w:proofErr w:type="gram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1,pp</w:t>
      </w:r>
      <w:proofErr w:type="gram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8-9, DOI: 10.3109/02813438509017729.</w:t>
      </w:r>
    </w:p>
    <w:p w14:paraId="4445B47B" w14:textId="77777777" w:rsidR="003A069E" w:rsidRPr="003A069E" w:rsidRDefault="003A069E" w:rsidP="003A069E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*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Godshalk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A. N., &amp; Brown, M. M. (2007). Midlife risk factors and healthy survival in men - Commentary.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Evidence-Based Ophthalmology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8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(2), 90–91. https://doi.org/10.1097/IEB.0b013e31803c9aae</w:t>
      </w:r>
    </w:p>
    <w:p w14:paraId="4129AB8C" w14:textId="77777777" w:rsidR="003A069E" w:rsidRPr="003A069E" w:rsidRDefault="003A069E" w:rsidP="003A069E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*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Goto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Yasumura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Nishise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Y., &amp;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Sakihara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S. (2003). Association of health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behavior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social role with total mortality among Japanese elders in Okinawa, Japan.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Aging Clinical and Experimental Research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15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(6), 443–450. https://doi.org/10.1007/BF03327366</w:t>
      </w:r>
    </w:p>
    <w:p w14:paraId="76A70408" w14:textId="77777777" w:rsidR="003A069E" w:rsidRPr="003A069E" w:rsidRDefault="003A069E" w:rsidP="003A069E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*Grand, A.,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Grosclaude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Bocquet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H.,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Pous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J., &amp;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Albaredez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J. L. (1990). Disability, psychosocial factors and mortality among the elderly in a rural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french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population.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Journal of Clinical Epidemiology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43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(8), 773–782. https://doi.org/10.1016/0895-4356(90)90237-J</w:t>
      </w:r>
    </w:p>
    <w:p w14:paraId="00528F83" w14:textId="77777777" w:rsidR="003A069E" w:rsidRPr="003A069E" w:rsidRDefault="003A069E" w:rsidP="003A069E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Greenberg, J.A., Fontaine, K., and Allison, D.B. (2007) Putative biases in estimating mortality attributable to obesity in the US population. </w:t>
      </w:r>
      <w:r w:rsidRPr="003A069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Int J </w:t>
      </w:r>
      <w:proofErr w:type="spellStart"/>
      <w:r w:rsidRPr="003A069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Obes</w:t>
      </w:r>
      <w:proofErr w:type="spellEnd"/>
      <w:r w:rsidRPr="003A069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3A069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Lond</w:t>
      </w:r>
      <w:proofErr w:type="spellEnd"/>
      <w:r w:rsidRPr="003A069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).;31</w:t>
      </w: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(9):1449–1455. </w:t>
      </w:r>
    </w:p>
    <w:p w14:paraId="7A583794" w14:textId="77777777" w:rsidR="003A069E" w:rsidRPr="003A069E" w:rsidRDefault="003A069E" w:rsidP="003A069E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*Gregg, E. W.,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Cauley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J. A., Stone, K., Thompson, T. J., Bauer, D. C., Cummings, S. R., &amp;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Ensrud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K. E. (2003). Relationship of Changes in Physical Activity and Mortality among Older Women.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Journal of the American Medical Association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289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(18), 2379–2386. https://doi.org/10.1001/jama.289.18.2379</w:t>
      </w:r>
    </w:p>
    <w:p w14:paraId="2559224D" w14:textId="77777777" w:rsidR="003A069E" w:rsidRPr="003A069E" w:rsidRDefault="003A069E" w:rsidP="003A069E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Gremeaux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V., Gayda, M., Lepers, R.,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Sosner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P., Juneau, M., and Nigam, A. (2012). Exercise and longevity. </w:t>
      </w:r>
      <w:r w:rsidRPr="003A069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Maturitas,73</w:t>
      </w: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312–7.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doi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: 10.1016/j.maturitas.2012.09.012.</w:t>
      </w:r>
    </w:p>
    <w:p w14:paraId="6785BDA9" w14:textId="77777777" w:rsidR="003A069E" w:rsidRPr="003A069E" w:rsidRDefault="003A069E" w:rsidP="003A069E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*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Gulsvik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A. K.,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Thelle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D. S.,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Mowé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M., &amp;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Wyller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T. B. (2009). Increased mortality in the slim elderly: A 42 years follow-up study in a general population.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European Journal of Epidemiology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24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(11), 683–690. https://doi.org/10.1007/s10654-009-9390-3</w:t>
      </w:r>
    </w:p>
    <w:p w14:paraId="10C9E67F" w14:textId="77777777" w:rsidR="003A069E" w:rsidRPr="003A069E" w:rsidRDefault="003A069E" w:rsidP="003A069E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*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Gulsvik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A. K.,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Thelle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D. S.,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Samuelsen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S. O.,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Myrstad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M.,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Mowé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M., &amp;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Wyller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T. B. (2012). Ageing, physical activity and mortality-a 42-year follow-up study.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International Journal of Epidemiology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41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(2), 521–530. https://doi.org/10.1093/ije/dyr205</w:t>
      </w:r>
    </w:p>
    <w:p w14:paraId="2C9C5168" w14:textId="77777777" w:rsidR="003A069E" w:rsidRPr="003A069E" w:rsidRDefault="003A069E" w:rsidP="003A069E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</w:pPr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Hamer, M., and Chida, Y. (2008). Walking and primary prevention: a </w:t>
      </w:r>
      <w:proofErr w:type="spellStart"/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metaanalysis</w:t>
      </w:r>
      <w:proofErr w:type="spellEnd"/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of prospective cohort studies. </w:t>
      </w:r>
      <w:r w:rsidRPr="003A069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Br J Sports Med. 42</w:t>
      </w:r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(4), 238–43. </w:t>
      </w:r>
      <w:hyperlink r:id="rId6" w:history="1">
        <w:r w:rsidRPr="003A069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https://doi.org/10.1136/bjsm.2007.039974</w:t>
        </w:r>
      </w:hyperlink>
    </w:p>
    <w:p w14:paraId="03EBD043" w14:textId="77777777" w:rsidR="003A069E" w:rsidRPr="003A069E" w:rsidRDefault="003A069E" w:rsidP="003A069E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*Hamer, M., De Oliveira, C., &amp;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Demakakos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P. (2014). Non-exercise physical activity and survival: English Longitudinal Study of Ageing.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American Journal of Preventive Medicine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47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(4), 452–460. https://doi.org/10.1016/j.amepre.2014.05.044</w:t>
      </w:r>
    </w:p>
    <w:p w14:paraId="08A146C7" w14:textId="77777777" w:rsidR="003A069E" w:rsidRPr="003A069E" w:rsidRDefault="003A069E" w:rsidP="003A069E">
      <w:pPr>
        <w:spacing w:after="120" w:line="240" w:lineRule="auto"/>
        <w:ind w:left="426" w:hanging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Hankin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J. (2000). Lifestyles and health. In </w:t>
      </w:r>
      <w:proofErr w:type="spellStart"/>
      <w:proofErr w:type="gram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E.Borgatta</w:t>
      </w:r>
      <w:proofErr w:type="spellEnd"/>
      <w:proofErr w:type="gram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R. Montgomery (eds.). </w:t>
      </w:r>
      <w:r w:rsidRPr="003A069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Encyclopedia of Sociology</w:t>
      </w: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(pp. 1639-1643). New York: Macmillan.</w:t>
      </w:r>
    </w:p>
    <w:p w14:paraId="2E24E8C1" w14:textId="77777777" w:rsidR="003A069E" w:rsidRPr="003A069E" w:rsidRDefault="003A069E" w:rsidP="003A069E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*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Härkänen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T.,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Kuulasmaa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K.,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Sares-Jäske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L.,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Jousilahti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Peltonen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M.,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Borodulin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K.,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Knekt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P., &amp; Koskinen, S. (2020). Estimating expected life-years and risk factor associations with mortality in Finland: Cohort study.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BMJ Open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10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(3), 1–10. https://doi.org/10.1136/bmjopen-2019-033741</w:t>
      </w:r>
    </w:p>
    <w:p w14:paraId="5902113F" w14:textId="77777777" w:rsidR="003A069E" w:rsidRPr="003A069E" w:rsidRDefault="003A069E" w:rsidP="003A069E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*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Haveman-Nies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A., de Groot, L. C. P. G. M., &amp; van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Staveren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W. A. (2003). Dietary quality, lifestyle factors and healthy ageing in Europe: The SENECA study.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Age and Ageing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32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(4), 427–434. https://doi.org/10.1093/ageing/32.4.427</w:t>
      </w:r>
    </w:p>
    <w:p w14:paraId="3F5C959F" w14:textId="77777777" w:rsidR="003A069E" w:rsidRPr="003A069E" w:rsidRDefault="003A069E" w:rsidP="003A069E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*Heir, T.,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Erikssen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J., &amp; Sandvik, L. (2013). Life style and longevity among initially healthy middle-aged men: Prospective cohort study.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BMC Public Health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13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(1). https://doi.org/10.1186/1471-2458-13-831</w:t>
      </w:r>
    </w:p>
    <w:p w14:paraId="5DE4D8A4" w14:textId="77777777" w:rsidR="003A069E" w:rsidRPr="003A069E" w:rsidRDefault="003A069E" w:rsidP="003A069E">
      <w:pPr>
        <w:spacing w:after="12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s-ES"/>
        </w:rPr>
      </w:pP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Hendriks J., and Hatch LR. (2006). Lifestyles and Aging. In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Binstock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R.H. and George, L.K. Eds.) </w:t>
      </w:r>
      <w:r w:rsidRPr="003A069E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Handbook of Aging and the Social Sciences, </w:t>
      </w: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pp 301-319.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SanDiego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CA. Academic Press.</w:t>
      </w:r>
    </w:p>
    <w:p w14:paraId="2F57EA4A" w14:textId="77777777" w:rsidR="003A069E" w:rsidRPr="003A069E" w:rsidRDefault="003A069E" w:rsidP="003A069E">
      <w:pPr>
        <w:shd w:val="clear" w:color="auto" w:fill="FFFFFF"/>
        <w:spacing w:after="12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Housman, J., and Dorman, S. (2005). The Alameda County Study: A Systematic, Chronological Review. </w:t>
      </w:r>
      <w:r w:rsidRPr="003A069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American Journal of Health Education, 36</w:t>
      </w: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(5), 302-308.</w:t>
      </w:r>
    </w:p>
    <w:p w14:paraId="5AC3E323" w14:textId="77777777" w:rsidR="003A069E" w:rsidRPr="003A069E" w:rsidRDefault="003A069E" w:rsidP="003A069E">
      <w:p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Hu, F.B.,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Stampfer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M.J., Colditz, G.A., and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Ascherio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A. (2000). Physical activity and risk of stroke in women. </w:t>
      </w:r>
      <w:r w:rsidRPr="003A069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JAMA.;283</w:t>
      </w: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(22), 2961–7. https://doi.org/10.1001/jama.283.22.2961.</w:t>
      </w:r>
    </w:p>
    <w:p w14:paraId="27ED8FC8" w14:textId="77777777" w:rsidR="003A069E" w:rsidRPr="003A069E" w:rsidRDefault="003A069E" w:rsidP="003A069E">
      <w:p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  <w:t>Huedo</w:t>
      </w:r>
      <w:proofErr w:type="spellEnd"/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  <w:t xml:space="preserve">-Medina, T. B., Sánchez-Meca, J., Marín-Martínez, F. y Botella, J. (2006). </w:t>
      </w:r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Assessing heterogeneity in meta-analysis: Q statistic or I2 index? Psychological Methods, 11(2), 193-206. </w:t>
      </w:r>
      <w:proofErr w:type="spellStart"/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doi</w:t>
      </w:r>
      <w:proofErr w:type="spellEnd"/>
      <w:r w:rsidRPr="003A06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: 10.1037/1082-989X.11.2.193.</w:t>
      </w:r>
    </w:p>
    <w:p w14:paraId="5FB1ABDE" w14:textId="77777777" w:rsidR="003A069E" w:rsidRPr="003A069E" w:rsidRDefault="003A069E" w:rsidP="003A069E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*Jankovic, N.,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Geelen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Streppel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M. T., De Groot, L. C. P. G. M., Orfanos, P., Van Den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Hooven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E. H.,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Pikhart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H.,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Boffetta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Trichopoulou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Bobak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M., Bueno-De-Mesquita, H. B., Kee, F., Franco, O. H., Park, Y.,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Hallmans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G.,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Tjønneland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A., May, A. M.,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Pajak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Malyutina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S., …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Feskens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E. J. (2014). Adherence to a healthy diet according to the world health organization guidelines and all-cause mortality in elderly adults from Europe and the United States.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American Journal of Epidemiology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180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(10), 978–988. https://doi.org/10.1093/aje/kwu229</w:t>
      </w:r>
    </w:p>
    <w:p w14:paraId="3E1B570A" w14:textId="77777777" w:rsidR="003A069E" w:rsidRPr="003A069E" w:rsidRDefault="003A069E" w:rsidP="003A069E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*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Keadle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S. K.,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Arem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H., Moore, S. C., Sampson, J. N., &amp; Matthews, C. E. (2015). Impact of changes in television viewing time and physical activity on longevity: A prospective cohort study.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International Journal of </w:t>
      </w:r>
      <w:proofErr w:type="spellStart"/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Behavioral</w:t>
      </w:r>
      <w:proofErr w:type="spellEnd"/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Nutrition and Physical Activity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12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(1), 1–11. https://doi.org/10.1186/s12966-015-0315-0</w:t>
      </w:r>
    </w:p>
    <w:p w14:paraId="39E6E9FC" w14:textId="77777777" w:rsidR="003A069E" w:rsidRPr="003A069E" w:rsidRDefault="003A069E" w:rsidP="003A069E">
      <w:p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Keith, S.W., Fontaine, KR, Allison, DB (2013). Mortality rate and overweight: Overblown or underestimated? A commentary on a recent meta-analysis of the associations of BMI and mortality. </w:t>
      </w:r>
      <w:r w:rsidRPr="003A069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MOLECULAR METABOLISM, 2</w:t>
      </w: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(2), 65-68. DOI10.1016/j.molmet.2013.03.005</w:t>
      </w:r>
    </w:p>
    <w:p w14:paraId="6AAB29BB" w14:textId="77777777" w:rsidR="003A069E" w:rsidRPr="003A069E" w:rsidRDefault="003A069E" w:rsidP="003A069E">
      <w:p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*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Khaw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KT, Wareham N, Bingham S, Welch A,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Luben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R, et al. (2008) Combined Impact of Health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Behaviours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Mortality in Men and Women: The EPIC-Norfolk Prospective Population Study. </w:t>
      </w:r>
      <w:r w:rsidRPr="003A069E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PLOS Medicine 5(3): e70. </w:t>
      </w:r>
      <w:hyperlink r:id="rId7" w:history="1">
        <w:r w:rsidRPr="003A069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s-ES"/>
          </w:rPr>
          <w:t>https://doi.org/10.1371/journal.pmed.0050070</w:t>
        </w:r>
      </w:hyperlink>
    </w:p>
    <w:p w14:paraId="436CEC2F" w14:textId="77777777" w:rsidR="003A069E" w:rsidRPr="003A069E" w:rsidRDefault="003A069E" w:rsidP="003A069E">
      <w:p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69E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*Kinge, J. M., &amp; Morris, S. (2014). </w:t>
      </w:r>
      <w:r w:rsidRPr="003A069E">
        <w:rPr>
          <w:rFonts w:ascii="Times New Roman" w:eastAsia="Calibri" w:hAnsi="Times New Roman" w:cs="Times New Roman"/>
          <w:sz w:val="24"/>
          <w:szCs w:val="24"/>
        </w:rPr>
        <w:t>Variation in the relationship between BMI and survival by socioeconomic status in Great Britain. Economics and Human Biology, 12(1), 67–82. https://doi.org/10.1016/j.ehb.2013.05.006</w:t>
      </w:r>
    </w:p>
    <w:p w14:paraId="44ADAD93" w14:textId="77777777" w:rsidR="003A069E" w:rsidRPr="003A069E" w:rsidRDefault="003A069E" w:rsidP="003A069E">
      <w:p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69E">
        <w:rPr>
          <w:rFonts w:ascii="Times New Roman" w:eastAsia="Calibri" w:hAnsi="Times New Roman" w:cs="Times New Roman"/>
          <w:sz w:val="24"/>
          <w:szCs w:val="24"/>
        </w:rPr>
        <w:t>*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</w:rPr>
        <w:t>Konlaan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</w:rPr>
        <w:t xml:space="preserve">, B. B.,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</w:rPr>
        <w:t>Bygren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</w:rPr>
        <w:t>, L. O., &amp; Johansson, S. E. (2000). Visiting the cinema, concerts, museums or art exhibitions as determinant of survival: A Swedish fourteen-year cohort follow-up. Scandinavian Journal of Public Health, 28(3), 174–178. https://doi.org/10.1177/14034948000280030501</w:t>
      </w:r>
    </w:p>
    <w:p w14:paraId="55E8CCD3" w14:textId="77777777" w:rsidR="003A069E" w:rsidRPr="003A069E" w:rsidRDefault="003A069E" w:rsidP="003A069E">
      <w:p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A069E">
        <w:rPr>
          <w:rFonts w:ascii="Times New Roman" w:eastAsia="Calibri" w:hAnsi="Times New Roman" w:cs="Times New Roman"/>
          <w:sz w:val="24"/>
          <w:szCs w:val="24"/>
        </w:rPr>
        <w:t xml:space="preserve">La </w:t>
      </w:r>
      <w:proofErr w:type="spellStart"/>
      <w:r w:rsidRPr="003A069E">
        <w:rPr>
          <w:rFonts w:ascii="Times New Roman" w:eastAsia="Calibri" w:hAnsi="Times New Roman" w:cs="Times New Roman"/>
          <w:sz w:val="24"/>
          <w:szCs w:val="24"/>
        </w:rPr>
        <w:t>Vecchia</w:t>
      </w:r>
      <w:proofErr w:type="spellEnd"/>
      <w:r w:rsidRPr="003A069E">
        <w:rPr>
          <w:rFonts w:ascii="Times New Roman" w:eastAsia="Calibri" w:hAnsi="Times New Roman" w:cs="Times New Roman"/>
          <w:sz w:val="24"/>
          <w:szCs w:val="24"/>
        </w:rPr>
        <w:t xml:space="preserve">, C., and Tavani, A. (1998). </w:t>
      </w: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Fruit and vegetables, and human cancer. </w:t>
      </w:r>
      <w:r w:rsidRPr="003A069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Eur J Cancer Prev.7</w:t>
      </w:r>
      <w:r w:rsidRPr="003A069E">
        <w:rPr>
          <w:rFonts w:ascii="Times New Roman" w:eastAsia="Calibri" w:hAnsi="Times New Roman" w:cs="Times New Roman"/>
          <w:sz w:val="24"/>
          <w:szCs w:val="24"/>
          <w:lang w:val="en-US"/>
        </w:rPr>
        <w:t>, 3–8.</w:t>
      </w:r>
    </w:p>
    <w:p w14:paraId="5F068E1F" w14:textId="77777777" w:rsidR="003A069E" w:rsidRPr="003A069E" w:rsidRDefault="003A069E" w:rsidP="003A069E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*LaMonte, M. J., Buchner, D. M.,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Rillamas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-Sun, E., Di, C., Evenson, K. R.,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Bellettiere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J., Lewis, C. E., Lee, I. M., Tinker, L. F., Seguin, R., </w:t>
      </w:r>
      <w:proofErr w:type="spellStart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Zaslovsky</w:t>
      </w:r>
      <w:proofErr w:type="spellEnd"/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O., Eaton, C. B., Stefanick, M. L., &amp; LaCroix, A. Z. (2018). Accelerometer-Measured Physical Activity and Mortality in Women Aged 63 to 99.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Journal of the American Geriatrics Society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66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(5), 886–894. https://doi.org/10.1111/jgs.15201</w:t>
      </w:r>
    </w:p>
    <w:p w14:paraId="19872271" w14:textId="77777777" w:rsidR="003A069E" w:rsidRPr="003A069E" w:rsidRDefault="003A069E" w:rsidP="003A069E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*Lan, T. Y., Chang, H. Y., &amp; Tai, T. Y. (2006). Relationship between components of leisure physical activity and mortality in Taiwanese older adults.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Preventive Medicine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3A069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43</w:t>
      </w:r>
      <w:r w:rsidRPr="003A069E">
        <w:rPr>
          <w:rFonts w:ascii="Times New Roman" w:eastAsia="Times New Roman" w:hAnsi="Times New Roman" w:cs="Times New Roman"/>
          <w:sz w:val="24"/>
          <w:szCs w:val="24"/>
          <w:lang w:eastAsia="en-GB"/>
        </w:rPr>
        <w:t>(1), 36–41. https://doi.org/10.1016/j.ypmed.2006.03.016</w:t>
      </w:r>
    </w:p>
    <w:p w14:paraId="1616A32A" w14:textId="77777777" w:rsidR="00B652C1" w:rsidRDefault="00B652C1"/>
    <w:sectPr w:rsidR="00B652C1" w:rsidSect="003863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9E"/>
    <w:rsid w:val="0038631A"/>
    <w:rsid w:val="003A069E"/>
    <w:rsid w:val="005E3AD7"/>
    <w:rsid w:val="00B16C79"/>
    <w:rsid w:val="00B652C1"/>
    <w:rsid w:val="00F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76971"/>
  <w15:chartTrackingRefBased/>
  <w15:docId w15:val="{8B8582DF-E0A0-4C5A-AC39-76239763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371/journal.pmed.00500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36/bjsm.2007.039974" TargetMode="External"/><Relationship Id="rId5" Type="http://schemas.openxmlformats.org/officeDocument/2006/relationships/hyperlink" Target="https://doi.org/10.1186/s13058-015-0647-3" TargetMode="External"/><Relationship Id="rId4" Type="http://schemas.openxmlformats.org/officeDocument/2006/relationships/hyperlink" Target="https://doi.org/10.1007/s10654-018-0374-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2639</Words>
  <Characters>15045</Characters>
  <Application>Microsoft Office Word</Application>
  <DocSecurity>0</DocSecurity>
  <Lines>125</Lines>
  <Paragraphs>35</Paragraphs>
  <ScaleCrop>false</ScaleCrop>
  <Company/>
  <LinksUpToDate>false</LinksUpToDate>
  <CharactersWithSpaces>17649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Valeriano Lorenzo</dc:creator>
  <cp:keywords/>
  <dc:description/>
  <cp:lastModifiedBy>Marjory Denisard</cp:lastModifiedBy>
  <cp:revision>3</cp:revision>
  <dcterms:created xsi:type="dcterms:W3CDTF">2021-11-22T18:13:00Z</dcterms:created>
  <dcterms:modified xsi:type="dcterms:W3CDTF">2021-12-28T13:28:00Z</dcterms:modified>
</cp:coreProperties>
</file>