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1AFCD" w14:textId="15453F3C" w:rsidR="00BC40BA" w:rsidRDefault="00654E8F" w:rsidP="00BC40BA">
      <w:pPr>
        <w:pStyle w:val="SupplementaryMaterial"/>
      </w:pPr>
      <w:r w:rsidRPr="001549D3">
        <w:t>Supplementary Material</w:t>
      </w:r>
    </w:p>
    <w:p w14:paraId="1C979E64" w14:textId="77777777" w:rsidR="00BC40BA" w:rsidRPr="00BC40BA" w:rsidRDefault="00BC40BA" w:rsidP="00BC40BA">
      <w:pPr>
        <w:pStyle w:val="Ttulo"/>
        <w:rPr>
          <w:sz w:val="12"/>
        </w:rPr>
      </w:pPr>
    </w:p>
    <w:p w14:paraId="6754D378" w14:textId="496C7CAC" w:rsidR="00994A3D" w:rsidRPr="001549D3" w:rsidRDefault="00557252" w:rsidP="00BC40BA">
      <w:pPr>
        <w:pStyle w:val="SupplementaryMaterial"/>
        <w:rPr>
          <w:szCs w:val="24"/>
        </w:rPr>
      </w:pPr>
      <w:r>
        <w:rPr>
          <w:szCs w:val="24"/>
        </w:rPr>
        <w:pict w14:anchorId="6E2D1F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15pt;height:448.9pt">
            <v:imagedata r:id="rId11" o:title="Fig S1"/>
          </v:shape>
        </w:pict>
      </w:r>
    </w:p>
    <w:p w14:paraId="3C419443" w14:textId="23811D8F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</w:p>
    <w:p w14:paraId="7B65BC41" w14:textId="2F3C1F4F" w:rsidR="00DE23E8" w:rsidRDefault="00994A3D" w:rsidP="00BC40BA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BC40BA" w:rsidRPr="00BC40BA">
        <w:rPr>
          <w:b/>
        </w:rPr>
        <w:t>Zoomed graphs of the ceramide profiles abundance.</w:t>
      </w:r>
      <w:r w:rsidR="00BC40BA">
        <w:t xml:space="preserve"> </w:t>
      </w:r>
      <w:r w:rsidR="00BC40BA" w:rsidRPr="00BC40BA">
        <w:rPr>
          <w:rFonts w:cs="Times New Roman"/>
          <w:szCs w:val="24"/>
        </w:rPr>
        <w:t>A) Ceramide profile for the three phenotypes for cells and EXO. B) Ceramide distribution between EXO and their parent cells for each phenoty</w:t>
      </w:r>
      <w:r w:rsidR="00C2437C">
        <w:rPr>
          <w:rFonts w:cs="Times New Roman"/>
          <w:szCs w:val="24"/>
        </w:rPr>
        <w:t xml:space="preserve">pe independently. In </w:t>
      </w:r>
      <w:r w:rsidR="00C2437C" w:rsidRPr="004E2A86">
        <w:rPr>
          <w:rFonts w:cs="Times New Roman"/>
          <w:color w:val="0070C0"/>
          <w:szCs w:val="24"/>
        </w:rPr>
        <w:t>blue</w:t>
      </w:r>
      <w:r w:rsidR="00C2437C">
        <w:rPr>
          <w:rFonts w:cs="Times New Roman"/>
          <w:szCs w:val="24"/>
        </w:rPr>
        <w:t>: MES-</w:t>
      </w:r>
      <w:r w:rsidR="00BC40BA" w:rsidRPr="00BC40BA">
        <w:rPr>
          <w:rFonts w:cs="Times New Roman"/>
          <w:szCs w:val="24"/>
        </w:rPr>
        <w:t xml:space="preserve">N phenotype; in </w:t>
      </w:r>
      <w:r w:rsidR="00BC40BA" w:rsidRPr="004E2A86">
        <w:rPr>
          <w:rFonts w:cs="Times New Roman"/>
          <w:color w:val="00B050"/>
          <w:szCs w:val="24"/>
        </w:rPr>
        <w:t>green</w:t>
      </w:r>
      <w:r w:rsidR="00BC40BA" w:rsidRPr="00BC40BA">
        <w:rPr>
          <w:rFonts w:cs="Times New Roman"/>
          <w:szCs w:val="24"/>
        </w:rPr>
        <w:t>: MES-</w:t>
      </w:r>
      <w:r w:rsidR="00C2437C">
        <w:rPr>
          <w:rFonts w:cs="Times New Roman"/>
          <w:szCs w:val="24"/>
        </w:rPr>
        <w:t>S</w:t>
      </w:r>
      <w:r w:rsidR="00BC40BA" w:rsidRPr="00BC40BA">
        <w:rPr>
          <w:rFonts w:cs="Times New Roman"/>
          <w:szCs w:val="24"/>
        </w:rPr>
        <w:t xml:space="preserve">N phenotype and in </w:t>
      </w:r>
      <w:r w:rsidR="00BC40BA" w:rsidRPr="004E2A86">
        <w:rPr>
          <w:rFonts w:cs="Times New Roman"/>
          <w:color w:val="FF0000"/>
          <w:szCs w:val="24"/>
        </w:rPr>
        <w:t xml:space="preserve">red </w:t>
      </w:r>
      <w:r w:rsidR="00BC40BA" w:rsidRPr="00BC40BA">
        <w:rPr>
          <w:rFonts w:cs="Times New Roman"/>
          <w:szCs w:val="24"/>
        </w:rPr>
        <w:t>PN phenotype</w:t>
      </w:r>
      <w:r w:rsidR="00BC40BA">
        <w:rPr>
          <w:rFonts w:cs="Times New Roman"/>
          <w:szCs w:val="24"/>
        </w:rPr>
        <w:t>.</w:t>
      </w:r>
    </w:p>
    <w:p w14:paraId="37B7EE27" w14:textId="76E14630" w:rsidR="009D47C4" w:rsidRDefault="009D47C4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tbl>
      <w:tblPr>
        <w:tblpPr w:leftFromText="141" w:rightFromText="141" w:horzAnchor="margin" w:tblpY="720"/>
        <w:tblW w:w="9811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09"/>
        <w:gridCol w:w="2956"/>
        <w:gridCol w:w="3028"/>
        <w:gridCol w:w="3118"/>
      </w:tblGrid>
      <w:tr w:rsidR="009D47C4" w:rsidRPr="00FD4805" w14:paraId="221699B6" w14:textId="77777777" w:rsidTr="009D47C4">
        <w:trPr>
          <w:trHeight w:val="242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82982" w14:textId="77777777" w:rsidR="009D47C4" w:rsidRDefault="009D47C4" w:rsidP="009D47C4">
            <w:pPr>
              <w:jc w:val="center"/>
              <w:rPr>
                <w:rFonts w:ascii="Century Gothic" w:eastAsia="Times New Roman" w:hAnsi="Century Gothic" w:cs="Arial"/>
                <w:b/>
                <w:bCs/>
                <w:color w:val="000000" w:themeColor="text1"/>
                <w:kern w:val="24"/>
                <w:sz w:val="36"/>
                <w:szCs w:val="36"/>
                <w:lang w:eastAsia="es-ES"/>
              </w:rPr>
            </w:pP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2" w:type="dxa"/>
            </w:tcMar>
            <w:vAlign w:val="center"/>
            <w:hideMark/>
          </w:tcPr>
          <w:p w14:paraId="539D23D0" w14:textId="77777777" w:rsidR="009D47C4" w:rsidRPr="00FD4805" w:rsidRDefault="009D47C4" w:rsidP="009D47C4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 w:themeColor="text1"/>
                <w:kern w:val="24"/>
                <w:sz w:val="36"/>
                <w:szCs w:val="36"/>
                <w:lang w:eastAsia="es-ES"/>
              </w:rPr>
              <w:t>MES-SN</w:t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2" w:type="dxa"/>
            </w:tcMar>
            <w:vAlign w:val="center"/>
            <w:hideMark/>
          </w:tcPr>
          <w:p w14:paraId="4E73B642" w14:textId="77777777" w:rsidR="009D47C4" w:rsidRPr="00FD4805" w:rsidRDefault="009D47C4" w:rsidP="009D47C4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 w:themeColor="text1"/>
                <w:kern w:val="24"/>
                <w:sz w:val="36"/>
                <w:szCs w:val="36"/>
                <w:lang w:eastAsia="es-ES"/>
              </w:rPr>
              <w:t>MES-N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2" w:type="dxa"/>
            </w:tcMar>
            <w:vAlign w:val="center"/>
            <w:hideMark/>
          </w:tcPr>
          <w:p w14:paraId="4823D7B2" w14:textId="77777777" w:rsidR="009D47C4" w:rsidRPr="00FD4805" w:rsidRDefault="009D47C4" w:rsidP="009D47C4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000000" w:themeColor="text1"/>
                <w:kern w:val="24"/>
                <w:sz w:val="36"/>
                <w:szCs w:val="36"/>
                <w:lang w:eastAsia="es-ES"/>
              </w:rPr>
              <w:t>PN</w:t>
            </w:r>
          </w:p>
        </w:tc>
      </w:tr>
      <w:tr w:rsidR="009D47C4" w:rsidRPr="00FD4805" w14:paraId="280D072A" w14:textId="77777777" w:rsidTr="009D47C4">
        <w:trPr>
          <w:cantSplit/>
          <w:trHeight w:val="243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5813B0FC" w14:textId="77777777" w:rsidR="009D47C4" w:rsidRPr="004F6B33" w:rsidRDefault="009D47C4" w:rsidP="009D47C4">
            <w:pPr>
              <w:ind w:left="113" w:right="113"/>
              <w:jc w:val="center"/>
              <w:rPr>
                <w:rFonts w:ascii="Arial" w:eastAsia="Times New Roman" w:hAnsi="Arial" w:cs="Arial"/>
                <w:szCs w:val="36"/>
                <w:lang w:val="es-ES" w:eastAsia="es-ES"/>
              </w:rPr>
            </w:pPr>
            <w:r w:rsidRPr="004F6B33">
              <w:rPr>
                <w:rFonts w:ascii="Arial" w:eastAsia="Times New Roman" w:hAnsi="Arial" w:cs="Arial"/>
                <w:b/>
                <w:szCs w:val="36"/>
                <w:lang w:val="es-ES" w:eastAsia="es-ES"/>
              </w:rPr>
              <w:t>CSCs</w:t>
            </w:r>
            <w:r w:rsidRPr="004F6B33">
              <w:rPr>
                <w:rFonts w:ascii="Arial" w:eastAsia="Times New Roman" w:hAnsi="Arial" w:cs="Arial"/>
                <w:szCs w:val="36"/>
                <w:lang w:val="es-ES" w:eastAsia="es-ES"/>
              </w:rPr>
              <w:t xml:space="preserve"> </w:t>
            </w:r>
            <w:r>
              <w:rPr>
                <w:rFonts w:ascii="Arial" w:eastAsia="Times New Roman" w:hAnsi="Arial" w:cs="Arial"/>
                <w:szCs w:val="36"/>
                <w:lang w:val="es-ES" w:eastAsia="es-ES"/>
              </w:rPr>
              <w:t>N</w:t>
            </w:r>
            <w:r w:rsidRPr="004F6B33">
              <w:rPr>
                <w:rFonts w:ascii="Arial" w:eastAsia="Times New Roman" w:hAnsi="Arial" w:cs="Arial"/>
                <w:b/>
                <w:szCs w:val="36"/>
                <w:lang w:val="es-ES" w:eastAsia="es-ES"/>
              </w:rPr>
              <w:t>EUROSPHERES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2" w:type="dxa"/>
            </w:tcMar>
            <w:vAlign w:val="center"/>
            <w:hideMark/>
          </w:tcPr>
          <w:p w14:paraId="06799389" w14:textId="77777777" w:rsidR="009D47C4" w:rsidRPr="00FD4805" w:rsidRDefault="009D47C4" w:rsidP="009D47C4">
            <w:pPr>
              <w:rPr>
                <w:rFonts w:ascii="Arial" w:eastAsia="Times New Roman" w:hAnsi="Arial" w:cs="Arial"/>
                <w:sz w:val="36"/>
                <w:szCs w:val="36"/>
                <w:lang w:val="es-ES" w:eastAsia="es-ES"/>
              </w:rPr>
            </w:pPr>
            <w:r w:rsidRPr="00FD4805">
              <w:rPr>
                <w:rFonts w:ascii="Arial" w:eastAsia="Times New Roman" w:hAnsi="Arial" w:cs="Arial"/>
                <w:noProof/>
                <w:sz w:val="36"/>
                <w:szCs w:val="36"/>
                <w:lang w:val="es-ES" w:eastAsia="es-ES"/>
              </w:rPr>
              <w:drawing>
                <wp:anchor distT="0" distB="0" distL="114300" distR="114300" simplePos="0" relativeHeight="251659264" behindDoc="0" locked="0" layoutInCell="1" allowOverlap="1" wp14:anchorId="3DBC1CDA" wp14:editId="74ABA63E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-13970</wp:posOffset>
                  </wp:positionV>
                  <wp:extent cx="1800225" cy="1494155"/>
                  <wp:effectExtent l="0" t="0" r="9525" b="0"/>
                  <wp:wrapNone/>
                  <wp:docPr id="5" name="Imagen 4" descr="crop_18p28_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 descr="crop_18p28_02.tif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2" w:type="dxa"/>
            </w:tcMar>
            <w:vAlign w:val="center"/>
            <w:hideMark/>
          </w:tcPr>
          <w:p w14:paraId="011D9609" w14:textId="77777777" w:rsidR="009D47C4" w:rsidRPr="00FD4805" w:rsidRDefault="009D47C4" w:rsidP="009D47C4">
            <w:pPr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FD4805">
              <w:rPr>
                <w:rFonts w:ascii="Arial" w:eastAsia="Times New Roman" w:hAnsi="Arial" w:cs="Arial"/>
                <w:noProof/>
                <w:sz w:val="36"/>
                <w:szCs w:val="36"/>
                <w:lang w:val="es-ES" w:eastAsia="es-ES"/>
              </w:rPr>
              <w:drawing>
                <wp:anchor distT="0" distB="0" distL="114300" distR="114300" simplePos="0" relativeHeight="251660288" behindDoc="0" locked="0" layoutInCell="1" allowOverlap="1" wp14:anchorId="78158A90" wp14:editId="6D71A1D5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-10795</wp:posOffset>
                  </wp:positionV>
                  <wp:extent cx="1799590" cy="1493520"/>
                  <wp:effectExtent l="0" t="0" r="0" b="0"/>
                  <wp:wrapNone/>
                  <wp:docPr id="6" name="Imagen 5" descr="crop_38p20_0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 descr="crop_38p20_07.tif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2" w:type="dxa"/>
              <w:bottom w:w="72" w:type="dxa"/>
              <w:right w:w="142" w:type="dxa"/>
            </w:tcMar>
            <w:vAlign w:val="center"/>
            <w:hideMark/>
          </w:tcPr>
          <w:p w14:paraId="671191A3" w14:textId="77777777" w:rsidR="009D47C4" w:rsidRPr="00FD4805" w:rsidRDefault="009D47C4" w:rsidP="009D47C4">
            <w:pPr>
              <w:rPr>
                <w:rFonts w:eastAsia="Times New Roman" w:cs="Times New Roman"/>
                <w:sz w:val="20"/>
                <w:szCs w:val="20"/>
                <w:lang w:val="es-ES" w:eastAsia="es-ES"/>
              </w:rPr>
            </w:pPr>
            <w:r w:rsidRPr="00FD4805">
              <w:rPr>
                <w:rFonts w:ascii="Arial" w:eastAsia="Times New Roman" w:hAnsi="Arial" w:cs="Arial"/>
                <w:noProof/>
                <w:sz w:val="36"/>
                <w:szCs w:val="36"/>
                <w:lang w:val="es-ES" w:eastAsia="es-ES"/>
              </w:rPr>
              <w:drawing>
                <wp:anchor distT="0" distB="0" distL="114300" distR="114300" simplePos="0" relativeHeight="251661312" behindDoc="0" locked="0" layoutInCell="1" allowOverlap="1" wp14:anchorId="3B5A5B65" wp14:editId="147104A4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26035</wp:posOffset>
                  </wp:positionV>
                  <wp:extent cx="1799590" cy="1494155"/>
                  <wp:effectExtent l="0" t="0" r="0" b="0"/>
                  <wp:wrapNone/>
                  <wp:docPr id="2" name="Imagen 6" descr="crop_27p21_0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 descr="crop_27p21_07.tif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977FC9E" w14:textId="77777777" w:rsidR="009D47C4" w:rsidRDefault="009D47C4" w:rsidP="009D47C4">
      <w:pPr>
        <w:spacing w:before="234" w:line="360" w:lineRule="auto"/>
        <w:ind w:left="141" w:right="116"/>
        <w:jc w:val="both"/>
        <w:rPr>
          <w:rFonts w:cs="Times New Roman"/>
          <w:b/>
          <w:szCs w:val="24"/>
        </w:rPr>
      </w:pPr>
    </w:p>
    <w:p w14:paraId="1EE41D24" w14:textId="77777777" w:rsidR="009D47C4" w:rsidRDefault="009D47C4" w:rsidP="009D47C4">
      <w:pPr>
        <w:spacing w:before="234" w:line="360" w:lineRule="auto"/>
        <w:ind w:left="141" w:right="116"/>
        <w:jc w:val="both"/>
        <w:rPr>
          <w:rFonts w:cs="Times New Roman"/>
          <w:b/>
          <w:szCs w:val="24"/>
        </w:rPr>
      </w:pPr>
    </w:p>
    <w:p w14:paraId="0E7BC834" w14:textId="1AA98D9F" w:rsidR="009D47C4" w:rsidRPr="00DA6466" w:rsidRDefault="00B33BC0" w:rsidP="009D47C4">
      <w:pPr>
        <w:spacing w:before="234"/>
        <w:ind w:left="141" w:right="116"/>
        <w:rPr>
          <w:sz w:val="18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="009D47C4" w:rsidRPr="009D47C4">
        <w:rPr>
          <w:rFonts w:cs="Times New Roman"/>
          <w:b/>
          <w:szCs w:val="24"/>
        </w:rPr>
        <w:t xml:space="preserve">Figure </w:t>
      </w:r>
      <w:r w:rsidR="00F83A53">
        <w:rPr>
          <w:rFonts w:cs="Times New Roman"/>
          <w:b/>
          <w:szCs w:val="24"/>
        </w:rPr>
        <w:t>2</w:t>
      </w:r>
      <w:r w:rsidR="009D47C4" w:rsidRPr="009D47C4">
        <w:rPr>
          <w:rFonts w:cs="Times New Roman"/>
          <w:b/>
          <w:szCs w:val="24"/>
        </w:rPr>
        <w:t>: Characterization of GSCs.</w:t>
      </w:r>
      <w:r w:rsidR="009D47C4">
        <w:rPr>
          <w:b/>
          <w:sz w:val="18"/>
        </w:rPr>
        <w:t xml:space="preserve"> </w:t>
      </w:r>
      <w:r w:rsidR="009D47C4" w:rsidRPr="009D47C4">
        <w:rPr>
          <w:rFonts w:cs="Times New Roman"/>
          <w:szCs w:val="24"/>
        </w:rPr>
        <w:t>The GSCs cultures were generated and maintained as neurosphere cultures in a serum-free selective for CSCs described in methods. Light microscopy images of neurospheres (GSCs) obtained from primary cultures.</w:t>
      </w:r>
      <w:r w:rsidR="009D47C4">
        <w:rPr>
          <w:sz w:val="18"/>
        </w:rPr>
        <w:t xml:space="preserve"> </w:t>
      </w:r>
    </w:p>
    <w:p w14:paraId="0F26DAE5" w14:textId="7F8BF80C" w:rsidR="009D47C4" w:rsidRDefault="009D47C4">
      <w:pPr>
        <w:spacing w:before="0" w:after="200" w:line="276" w:lineRule="auto"/>
        <w:rPr>
          <w:rFonts w:cs="Times New Roman"/>
          <w:szCs w:val="24"/>
        </w:rPr>
      </w:pPr>
    </w:p>
    <w:p w14:paraId="69A6F144" w14:textId="77777777" w:rsidR="00BC40BA" w:rsidRDefault="00BC40BA">
      <w:pPr>
        <w:spacing w:before="0" w:after="200" w:line="276" w:lineRule="auto"/>
        <w:rPr>
          <w:rFonts w:cs="Times New Roman"/>
          <w:szCs w:val="24"/>
        </w:rPr>
      </w:pPr>
    </w:p>
    <w:p w14:paraId="24B5BFC2" w14:textId="64261459" w:rsidR="00BC40BA" w:rsidRDefault="000433BC" w:rsidP="00BC40BA">
      <w:pPr>
        <w:keepNext/>
        <w:ind w:left="1701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pict w14:anchorId="6CC2472B">
          <v:shape id="_x0000_i1026" type="#_x0000_t75" style="width:308.65pt;height:356.9pt">
            <v:imagedata r:id="rId15" o:title="Fig S2"/>
          </v:shape>
        </w:pict>
      </w:r>
    </w:p>
    <w:p w14:paraId="56FE63D4" w14:textId="77777777" w:rsidR="00BC40BA" w:rsidRDefault="00BC40BA" w:rsidP="00BC40BA">
      <w:pPr>
        <w:keepNext/>
        <w:rPr>
          <w:rFonts w:cs="Times New Roman"/>
          <w:szCs w:val="24"/>
        </w:rPr>
      </w:pPr>
    </w:p>
    <w:p w14:paraId="083FE9B9" w14:textId="71506258" w:rsidR="00BC40BA" w:rsidRDefault="00BC40BA" w:rsidP="00BC40BA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CD4044">
        <w:rPr>
          <w:rFonts w:cs="Times New Roman"/>
          <w:b/>
          <w:szCs w:val="24"/>
        </w:rPr>
        <w:t>3</w:t>
      </w:r>
      <w:r w:rsidRPr="00BC40BA">
        <w:rPr>
          <w:rFonts w:cs="Times New Roman"/>
          <w:szCs w:val="24"/>
        </w:rPr>
        <w:t xml:space="preserve">. </w:t>
      </w:r>
      <w:r w:rsidRPr="00BC40BA">
        <w:rPr>
          <w:rFonts w:cs="Times New Roman"/>
          <w:b/>
          <w:szCs w:val="24"/>
        </w:rPr>
        <w:t>Exosome characterization using Nanoparticle tracking analysis (NTA) and Exo-Check Exosome antibody Array</w:t>
      </w:r>
      <w:r w:rsidRPr="00BC40BA">
        <w:rPr>
          <w:rFonts w:cs="Times New Roman"/>
          <w:szCs w:val="24"/>
        </w:rPr>
        <w:t>. A) All the exosome samples were quantify using NTA by triplicate. One representative experiment is shown. B) Representative image of one Exosome Array assay out of 3 replicates. A1 and B6: positive control for HRP detection, A2: GM130 Cis-golgi matrix protein, A3: FLOT1, Flotillin-1, A4: ICAM1 Intercellular adhesion molecule 1, A5: ALIX, Programmed cell death 6 interacting protein (PDCD6IP), A6: CD81, Tetraspanin, B1: CD63 Tetraspanin, B2: EpCam Epithelial cell adhesion molecule, B3: ANXA5 Annexin A5, B4: TSG101 Tumor susceptibility gene 101, B5: Blank Background control.</w:t>
      </w:r>
    </w:p>
    <w:p w14:paraId="2AE6DF9E" w14:textId="77777777" w:rsidR="00BC40BA" w:rsidRDefault="00BC40BA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8922B20" w14:textId="41ACDF6A" w:rsidR="00BC40BA" w:rsidRDefault="00557252" w:rsidP="00BC40BA">
      <w:pPr>
        <w:keepNext/>
        <w:ind w:lef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6F44F44F">
          <v:shape id="_x0000_i1027" type="#_x0000_t75" style="width:417.85pt;height:193.25pt">
            <v:imagedata r:id="rId16" o:title="Fig S3"/>
          </v:shape>
        </w:pict>
      </w:r>
    </w:p>
    <w:p w14:paraId="57AB640D" w14:textId="77777777" w:rsidR="00BC40BA" w:rsidRDefault="00BC40BA" w:rsidP="00BC40BA">
      <w:pPr>
        <w:keepNext/>
        <w:rPr>
          <w:rFonts w:cs="Times New Roman"/>
          <w:b/>
          <w:szCs w:val="24"/>
        </w:rPr>
      </w:pPr>
    </w:p>
    <w:p w14:paraId="23E78B40" w14:textId="1D3187DA" w:rsidR="00BC40BA" w:rsidRPr="00BC40BA" w:rsidRDefault="00BC40BA" w:rsidP="00BC40BA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985438">
        <w:rPr>
          <w:rFonts w:cs="Times New Roman"/>
          <w:b/>
          <w:szCs w:val="24"/>
        </w:rPr>
        <w:t>4</w:t>
      </w:r>
      <w:r>
        <w:rPr>
          <w:rFonts w:cs="Times New Roman"/>
          <w:b/>
          <w:szCs w:val="24"/>
        </w:rPr>
        <w:t xml:space="preserve">. </w:t>
      </w:r>
      <w:r w:rsidRPr="00BC40BA">
        <w:rPr>
          <w:rFonts w:cs="Times New Roman"/>
          <w:b/>
          <w:szCs w:val="24"/>
        </w:rPr>
        <w:t>Ceramide designations and abbreviations used for annotation.</w:t>
      </w:r>
    </w:p>
    <w:sectPr w:rsidR="00BC40BA" w:rsidRPr="00BC40BA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48DA8" w14:textId="77777777" w:rsidR="000433BC" w:rsidRDefault="000433BC" w:rsidP="00117666">
      <w:pPr>
        <w:spacing w:after="0"/>
      </w:pPr>
      <w:r>
        <w:separator/>
      </w:r>
    </w:p>
  </w:endnote>
  <w:endnote w:type="continuationSeparator" w:id="0">
    <w:p w14:paraId="4D0D8246" w14:textId="77777777" w:rsidR="000433BC" w:rsidRDefault="000433B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1E449F81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D47C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1E449F81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D47C4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0C2D27AC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D47C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0C2D27AC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D47C4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D7CF0" w14:textId="77777777" w:rsidR="000433BC" w:rsidRDefault="000433BC" w:rsidP="00117666">
      <w:pPr>
        <w:spacing w:after="0"/>
      </w:pPr>
      <w:r>
        <w:separator/>
      </w:r>
    </w:p>
  </w:footnote>
  <w:footnote w:type="continuationSeparator" w:id="0">
    <w:p w14:paraId="642E5AE3" w14:textId="77777777" w:rsidR="000433BC" w:rsidRDefault="000433B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s-ES" w:eastAsia="es-ES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M2MTKzNDAwtDA0tzRR0lEKTi0uzszPAykwrgUA8B6RBiwAAAA="/>
  </w:docVars>
  <w:rsids>
    <w:rsidRoot w:val="00ED20B5"/>
    <w:rsid w:val="0001436A"/>
    <w:rsid w:val="00034304"/>
    <w:rsid w:val="00035434"/>
    <w:rsid w:val="000433BC"/>
    <w:rsid w:val="00052A14"/>
    <w:rsid w:val="00077D53"/>
    <w:rsid w:val="00105FD9"/>
    <w:rsid w:val="00117666"/>
    <w:rsid w:val="001549D3"/>
    <w:rsid w:val="00160065"/>
    <w:rsid w:val="00177D84"/>
    <w:rsid w:val="00241C69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E2A86"/>
    <w:rsid w:val="00517A89"/>
    <w:rsid w:val="005250F2"/>
    <w:rsid w:val="0055725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A68A5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85438"/>
    <w:rsid w:val="00994A3D"/>
    <w:rsid w:val="009C2B12"/>
    <w:rsid w:val="009D47C4"/>
    <w:rsid w:val="00A174D9"/>
    <w:rsid w:val="00AA4D24"/>
    <w:rsid w:val="00AB6715"/>
    <w:rsid w:val="00AD2B08"/>
    <w:rsid w:val="00B1671E"/>
    <w:rsid w:val="00B25EB8"/>
    <w:rsid w:val="00B33BC0"/>
    <w:rsid w:val="00B37F4D"/>
    <w:rsid w:val="00BC40BA"/>
    <w:rsid w:val="00C2437C"/>
    <w:rsid w:val="00C52A7B"/>
    <w:rsid w:val="00C56BAF"/>
    <w:rsid w:val="00C679AA"/>
    <w:rsid w:val="00C75972"/>
    <w:rsid w:val="00CD066B"/>
    <w:rsid w:val="00CD4044"/>
    <w:rsid w:val="00CE4FEE"/>
    <w:rsid w:val="00D060CF"/>
    <w:rsid w:val="00D348AA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C231A"/>
    <w:rsid w:val="00ED20B5"/>
    <w:rsid w:val="00F46900"/>
    <w:rsid w:val="00F61D89"/>
    <w:rsid w:val="00F83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ECBB14115304844B955BA16611EE53C" ma:contentTypeVersion="4" ma:contentTypeDescription="Crear nuevo documento." ma:contentTypeScope="" ma:versionID="52d292fa1c7a516551a5137f76794952">
  <xsd:schema xmlns:xsd="http://www.w3.org/2001/XMLSchema" xmlns:xs="http://www.w3.org/2001/XMLSchema" xmlns:p="http://schemas.microsoft.com/office/2006/metadata/properties" xmlns:ns2="b2f4fe2b-9c7b-495c-a4f0-a0aeef9b4ae5" targetNamespace="http://schemas.microsoft.com/office/2006/metadata/properties" ma:root="true" ma:fieldsID="ce0b6ced2b6bb6b8c26cc761abf8f958" ns2:_="">
    <xsd:import namespace="b2f4fe2b-9c7b-495c-a4f0-a0aeef9b4a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f4fe2b-9c7b-495c-a4f0-a0aeef9b4a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970937-F1B0-49A8-A54B-F8911824B8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24E27F2-D984-4E05-800E-7B0854EFECC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9106E2D-C21F-442E-A160-420D77E6E5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f4fe2b-9c7b-495c-a4f0-a0aeef9b4a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DC2675-F306-43FC-B76F-2DB8CB3DEF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71</TotalTime>
  <Pages>4</Pages>
  <Words>219</Words>
  <Characters>1253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Alma Cristina Villaseñor Solís</cp:lastModifiedBy>
  <cp:revision>2</cp:revision>
  <cp:lastPrinted>2013-10-03T12:51:00Z</cp:lastPrinted>
  <dcterms:created xsi:type="dcterms:W3CDTF">2022-01-02T09:45:00Z</dcterms:created>
  <dcterms:modified xsi:type="dcterms:W3CDTF">2022-01-02T09:45:00Z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0x010100EECBB14115304844B955BA16611EE53C</vt:lpwstr>
  </property>
</Properties>
</file>