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8030" w14:textId="67549F35" w:rsidR="00146EA5" w:rsidRDefault="00146EA5" w:rsidP="00146EA5">
      <w:pPr>
        <w:spacing w:line="360" w:lineRule="auto"/>
        <w:rPr>
          <w:color w:val="3D85C6"/>
          <w:lang w:val="en-US"/>
        </w:rPr>
      </w:pPr>
      <w:r>
        <w:rPr>
          <w:b/>
          <w:color w:val="3D85C6"/>
        </w:rPr>
        <w:t>Table S</w:t>
      </w:r>
      <w:r>
        <w:rPr>
          <w:b/>
          <w:color w:val="3D85C6"/>
          <w:lang w:val="en-US"/>
        </w:rPr>
        <w:t>2</w:t>
      </w:r>
      <w:r>
        <w:rPr>
          <w:b/>
          <w:color w:val="3D85C6"/>
        </w:rPr>
        <w:t>.</w:t>
      </w:r>
      <w:r>
        <w:rPr>
          <w:color w:val="3D85C6"/>
        </w:rPr>
        <w:t xml:space="preserve"> </w:t>
      </w:r>
      <w:r>
        <w:rPr>
          <w:color w:val="3D85C6"/>
          <w:lang w:val="en-US"/>
        </w:rPr>
        <w:t xml:space="preserve">Examples of advanced commercial culture systems, including perfusion-based systems and expandable bioreactor set-ups. </w:t>
      </w:r>
    </w:p>
    <w:tbl>
      <w:tblPr>
        <w:tblStyle w:val="PlainTable2"/>
        <w:tblpPr w:leftFromText="180" w:rightFromText="180" w:vertAnchor="page" w:horzAnchor="margin" w:tblpY="2461"/>
        <w:tblW w:w="13496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  <w:gridCol w:w="1928"/>
        <w:gridCol w:w="1928"/>
      </w:tblGrid>
      <w:tr w:rsidR="008B652F" w:rsidRPr="00E9260F" w14:paraId="6CD0EC7E" w14:textId="77777777" w:rsidTr="008B6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shd w:val="clear" w:color="auto" w:fill="D9D9D9" w:themeFill="background1" w:themeFillShade="D9"/>
          </w:tcPr>
          <w:p w14:paraId="195A6E10" w14:textId="77777777" w:rsidR="008B652F" w:rsidRPr="008B652F" w:rsidRDefault="008B652F" w:rsidP="008B65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Company name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3D3D1236" w14:textId="77777777" w:rsidR="008B652F" w:rsidRPr="008B652F" w:rsidRDefault="008B652F" w:rsidP="008B65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Product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6AF07682" w14:textId="77777777" w:rsidR="008B652F" w:rsidRPr="008B652F" w:rsidRDefault="008B652F" w:rsidP="008B65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System type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25FF51B7" w14:textId="77777777" w:rsidR="008B652F" w:rsidRPr="008B652F" w:rsidRDefault="008B652F" w:rsidP="008B65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Cell culture type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4EEE8FF4" w14:textId="1D1D20BB" w:rsidR="008B652F" w:rsidRPr="008B652F" w:rsidRDefault="008B652F" w:rsidP="008B65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Estimated price</w:t>
            </w:r>
            <w:r w:rsidR="00932D4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of complete set-up</w:t>
            </w: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(USD)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31155F81" w14:textId="77777777" w:rsidR="008B652F" w:rsidRPr="008B652F" w:rsidRDefault="008B652F" w:rsidP="008B65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Estimated time for set-up/optimization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1BFDA5DE" w14:textId="77777777" w:rsidR="008B652F" w:rsidRPr="008B652F" w:rsidRDefault="008B652F" w:rsidP="008B65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Publications </w:t>
            </w:r>
          </w:p>
        </w:tc>
      </w:tr>
      <w:tr w:rsidR="008B652F" w14:paraId="006A4D82" w14:textId="77777777" w:rsidTr="008B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260D9C7B" w14:textId="77777777" w:rsidR="008B652F" w:rsidRPr="008B652F" w:rsidRDefault="008B652F" w:rsidP="008B652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Ibidi</w:t>
            </w:r>
            <w:proofErr w:type="spellEnd"/>
          </w:p>
        </w:tc>
        <w:tc>
          <w:tcPr>
            <w:tcW w:w="1928" w:type="dxa"/>
          </w:tcPr>
          <w:p w14:paraId="7338D427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ibidi Pump System Quad</w:t>
            </w:r>
          </w:p>
        </w:tc>
        <w:tc>
          <w:tcPr>
            <w:tcW w:w="1928" w:type="dxa"/>
          </w:tcPr>
          <w:p w14:paraId="662FC238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perfusion system </w:t>
            </w:r>
          </w:p>
          <w:p w14:paraId="513AC778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28" w:type="dxa"/>
            <w:vAlign w:val="bottom"/>
          </w:tcPr>
          <w:p w14:paraId="57031A5D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adherent</w:t>
            </w:r>
          </w:p>
        </w:tc>
        <w:tc>
          <w:tcPr>
            <w:tcW w:w="1928" w:type="dxa"/>
            <w:vAlign w:val="bottom"/>
          </w:tcPr>
          <w:p w14:paraId="2D173E79" w14:textId="1F3EC9BB" w:rsidR="008B652F" w:rsidRPr="008B652F" w:rsidRDefault="008E5BA0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20,000</w:t>
            </w:r>
            <w:r w:rsidR="008B652F"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–</w:t>
            </w:r>
            <w:r w:rsidR="008B652F"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</w:t>
            </w:r>
            <w:r w:rsidR="008B652F"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928" w:type="dxa"/>
            <w:vAlign w:val="bottom"/>
          </w:tcPr>
          <w:p w14:paraId="6FC475E1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1-3</w:t>
            </w: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 xml:space="preserve"> months</w:t>
            </w:r>
            <w:r w:rsidRPr="008B652F">
              <w:rPr>
                <w:rStyle w:val="apple-converted-space"/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928" w:type="dxa"/>
          </w:tcPr>
          <w:p w14:paraId="5EEB3558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Del </w:t>
            </w:r>
            <w:proofErr w:type="spellStart"/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Favero</w:t>
            </w:r>
            <w:proofErr w:type="spellEnd"/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et al., 2018</w:t>
            </w:r>
          </w:p>
        </w:tc>
      </w:tr>
      <w:tr w:rsidR="008B652F" w14:paraId="4CAB5327" w14:textId="77777777" w:rsidTr="008B6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092C3438" w14:textId="77777777" w:rsidR="008B652F" w:rsidRPr="008B652F" w:rsidRDefault="008B652F" w:rsidP="008B652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Ibidi</w:t>
            </w:r>
            <w:proofErr w:type="spellEnd"/>
          </w:p>
        </w:tc>
        <w:tc>
          <w:tcPr>
            <w:tcW w:w="1928" w:type="dxa"/>
          </w:tcPr>
          <w:p w14:paraId="7FDC0076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ibidi Pump System</w:t>
            </w:r>
          </w:p>
        </w:tc>
        <w:tc>
          <w:tcPr>
            <w:tcW w:w="1928" w:type="dxa"/>
          </w:tcPr>
          <w:p w14:paraId="360ABC72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perfusion system </w:t>
            </w:r>
          </w:p>
        </w:tc>
        <w:tc>
          <w:tcPr>
            <w:tcW w:w="1928" w:type="dxa"/>
            <w:vAlign w:val="bottom"/>
          </w:tcPr>
          <w:p w14:paraId="54EC302A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adherent</w:t>
            </w:r>
          </w:p>
        </w:tc>
        <w:tc>
          <w:tcPr>
            <w:tcW w:w="1928" w:type="dxa"/>
            <w:vAlign w:val="bottom"/>
          </w:tcPr>
          <w:p w14:paraId="0400916E" w14:textId="0E28EC26" w:rsidR="008B652F" w:rsidRPr="008B652F" w:rsidRDefault="008E5BA0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17,000</w:t>
            </w:r>
            <w:r w:rsidR="008B652F"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–</w:t>
            </w:r>
            <w:r w:rsidR="008B652F"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25,000</w:t>
            </w:r>
          </w:p>
        </w:tc>
        <w:tc>
          <w:tcPr>
            <w:tcW w:w="1928" w:type="dxa"/>
            <w:vAlign w:val="bottom"/>
          </w:tcPr>
          <w:p w14:paraId="24D7D818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3-5 months</w:t>
            </w:r>
            <w:r w:rsidRPr="008B652F">
              <w:rPr>
                <w:rStyle w:val="apple-converted-space"/>
                <w:rFonts w:asciiTheme="majorHAnsi" w:hAnsiTheme="majorHAnsi" w:cstheme="majorHAnsi"/>
                <w:sz w:val="15"/>
                <w:szCs w:val="15"/>
              </w:rPr>
              <w:t> </w:t>
            </w:r>
          </w:p>
        </w:tc>
        <w:tc>
          <w:tcPr>
            <w:tcW w:w="1928" w:type="dxa"/>
          </w:tcPr>
          <w:p w14:paraId="0789CDDD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Qu et al., 2020</w:t>
            </w:r>
          </w:p>
        </w:tc>
      </w:tr>
      <w:tr w:rsidR="008B652F" w14:paraId="35F01336" w14:textId="77777777" w:rsidTr="008B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63A1DE06" w14:textId="77777777" w:rsidR="008B652F" w:rsidRPr="008B652F" w:rsidRDefault="008B652F" w:rsidP="008B652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Ske</w:t>
            </w:r>
            <w:proofErr w:type="spellEnd"/>
          </w:p>
        </w:tc>
        <w:tc>
          <w:tcPr>
            <w:tcW w:w="1928" w:type="dxa"/>
          </w:tcPr>
          <w:p w14:paraId="53CF8ABC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CC100 InFlow bioreactor</w:t>
            </w:r>
          </w:p>
        </w:tc>
        <w:tc>
          <w:tcPr>
            <w:tcW w:w="1928" w:type="dxa"/>
          </w:tcPr>
          <w:p w14:paraId="5C0A201E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bioreactor</w:t>
            </w:r>
          </w:p>
          <w:p w14:paraId="0B7F063A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28" w:type="dxa"/>
            <w:vAlign w:val="bottom"/>
          </w:tcPr>
          <w:p w14:paraId="231EA50E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adherent 3D with scaffold</w:t>
            </w:r>
          </w:p>
        </w:tc>
        <w:tc>
          <w:tcPr>
            <w:tcW w:w="1928" w:type="dxa"/>
            <w:vAlign w:val="bottom"/>
          </w:tcPr>
          <w:p w14:paraId="69AED696" w14:textId="14FF5DA9" w:rsidR="008B652F" w:rsidRPr="008B652F" w:rsidRDefault="008E5BA0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50,000</w:t>
            </w:r>
            <w:r w:rsidR="008B652F"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–</w:t>
            </w:r>
            <w:r w:rsidR="008B652F"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60,000</w:t>
            </w:r>
          </w:p>
        </w:tc>
        <w:tc>
          <w:tcPr>
            <w:tcW w:w="1928" w:type="dxa"/>
            <w:vAlign w:val="bottom"/>
          </w:tcPr>
          <w:p w14:paraId="736B23C9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3-5 months</w:t>
            </w:r>
            <w:r w:rsidRPr="008B652F">
              <w:rPr>
                <w:rStyle w:val="apple-converted-space"/>
                <w:rFonts w:asciiTheme="majorHAnsi" w:hAnsiTheme="majorHAnsi" w:cstheme="majorHAnsi"/>
                <w:sz w:val="15"/>
                <w:szCs w:val="15"/>
              </w:rPr>
              <w:t> </w:t>
            </w:r>
          </w:p>
        </w:tc>
        <w:tc>
          <w:tcPr>
            <w:tcW w:w="1928" w:type="dxa"/>
          </w:tcPr>
          <w:p w14:paraId="7048DA6A" w14:textId="124723B0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</w:t>
            </w:r>
          </w:p>
        </w:tc>
      </w:tr>
      <w:tr w:rsidR="008B652F" w14:paraId="4E2A4DC7" w14:textId="77777777" w:rsidTr="008B6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561DDE73" w14:textId="77777777" w:rsidR="008B652F" w:rsidRPr="008B652F" w:rsidRDefault="008B652F" w:rsidP="008B65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Ske</w:t>
            </w:r>
            <w:proofErr w:type="spellEnd"/>
          </w:p>
        </w:tc>
        <w:tc>
          <w:tcPr>
            <w:tcW w:w="1928" w:type="dxa"/>
          </w:tcPr>
          <w:p w14:paraId="52EBC7D4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CC200 InFlow-R bioreactor</w:t>
            </w:r>
          </w:p>
        </w:tc>
        <w:tc>
          <w:tcPr>
            <w:tcW w:w="1928" w:type="dxa"/>
          </w:tcPr>
          <w:p w14:paraId="3A5DF8FE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bioreactor</w:t>
            </w:r>
          </w:p>
          <w:p w14:paraId="4225EE1B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28" w:type="dxa"/>
            <w:vAlign w:val="bottom"/>
          </w:tcPr>
          <w:p w14:paraId="442C66BD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adherent with scaffold</w:t>
            </w:r>
          </w:p>
        </w:tc>
        <w:tc>
          <w:tcPr>
            <w:tcW w:w="1928" w:type="dxa"/>
            <w:vAlign w:val="bottom"/>
          </w:tcPr>
          <w:p w14:paraId="766E2DD5" w14:textId="42CB162A" w:rsidR="008B652F" w:rsidRPr="008B652F" w:rsidRDefault="008E5BA0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65</w:t>
            </w:r>
            <w:r w:rsidR="008B652F"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,000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–75,000</w:t>
            </w:r>
          </w:p>
        </w:tc>
        <w:tc>
          <w:tcPr>
            <w:tcW w:w="1928" w:type="dxa"/>
            <w:vAlign w:val="bottom"/>
          </w:tcPr>
          <w:p w14:paraId="7BE14806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3-5 months</w:t>
            </w:r>
            <w:r w:rsidRPr="008B652F">
              <w:rPr>
                <w:rStyle w:val="apple-converted-space"/>
                <w:rFonts w:asciiTheme="majorHAnsi" w:hAnsiTheme="majorHAnsi" w:cstheme="majorHAnsi"/>
                <w:sz w:val="15"/>
                <w:szCs w:val="15"/>
              </w:rPr>
              <w:t> </w:t>
            </w:r>
          </w:p>
        </w:tc>
        <w:tc>
          <w:tcPr>
            <w:tcW w:w="1928" w:type="dxa"/>
          </w:tcPr>
          <w:p w14:paraId="0C9513EE" w14:textId="4E30BEF3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</w:t>
            </w:r>
          </w:p>
        </w:tc>
      </w:tr>
      <w:tr w:rsidR="008B652F" w14:paraId="393663E1" w14:textId="77777777" w:rsidTr="008B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7D5FCB5A" w14:textId="77777777" w:rsidR="008B652F" w:rsidRPr="008B652F" w:rsidRDefault="008B652F" w:rsidP="008B652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Eppendorf</w:t>
            </w:r>
          </w:p>
        </w:tc>
        <w:tc>
          <w:tcPr>
            <w:tcW w:w="1928" w:type="dxa"/>
          </w:tcPr>
          <w:p w14:paraId="5F09329B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DASGIP® Parallel Bioreactor Systems</w:t>
            </w:r>
          </w:p>
        </w:tc>
        <w:tc>
          <w:tcPr>
            <w:tcW w:w="1928" w:type="dxa"/>
          </w:tcPr>
          <w:p w14:paraId="7EE74856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Bioreactor</w:t>
            </w: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(expandable)</w:t>
            </w:r>
          </w:p>
        </w:tc>
        <w:tc>
          <w:tcPr>
            <w:tcW w:w="1928" w:type="dxa"/>
            <w:vAlign w:val="bottom"/>
          </w:tcPr>
          <w:p w14:paraId="09CEF7E4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suspension</w:t>
            </w:r>
          </w:p>
        </w:tc>
        <w:tc>
          <w:tcPr>
            <w:tcW w:w="1928" w:type="dxa"/>
            <w:vAlign w:val="bottom"/>
          </w:tcPr>
          <w:p w14:paraId="6408A7FD" w14:textId="6E1B8B4C" w:rsidR="008B652F" w:rsidRPr="008B652F" w:rsidRDefault="00932D4C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</w:t>
            </w:r>
            <w:r w:rsidR="008B652F"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00,000 -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6</w:t>
            </w:r>
            <w:r w:rsidR="008B652F"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928" w:type="dxa"/>
            <w:vAlign w:val="bottom"/>
          </w:tcPr>
          <w:p w14:paraId="3B217DA9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3-5 months</w:t>
            </w:r>
            <w:r w:rsidRPr="008B652F">
              <w:rPr>
                <w:rStyle w:val="apple-converted-space"/>
                <w:rFonts w:asciiTheme="majorHAnsi" w:hAnsiTheme="majorHAnsi" w:cstheme="majorHAnsi"/>
                <w:sz w:val="15"/>
                <w:szCs w:val="15"/>
              </w:rPr>
              <w:t> </w:t>
            </w:r>
          </w:p>
        </w:tc>
        <w:tc>
          <w:tcPr>
            <w:tcW w:w="1928" w:type="dxa"/>
          </w:tcPr>
          <w:p w14:paraId="0EDE93B0" w14:textId="57DBC28F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Kim et al., 2012</w:t>
            </w:r>
          </w:p>
          <w:p w14:paraId="0BD491DF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652F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>Agabalyan</w:t>
            </w:r>
            <w:r w:rsidRPr="008B652F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et al., 2017</w:t>
            </w:r>
          </w:p>
          <w:p w14:paraId="74ECBDB3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B652F" w14:paraId="709FD0F8" w14:textId="77777777" w:rsidTr="008B6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76A27F48" w14:textId="77777777" w:rsidR="008B652F" w:rsidRPr="008B652F" w:rsidRDefault="008B652F" w:rsidP="008B65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PALL Biotech</w:t>
            </w:r>
          </w:p>
        </w:tc>
        <w:tc>
          <w:tcPr>
            <w:tcW w:w="1928" w:type="dxa"/>
          </w:tcPr>
          <w:p w14:paraId="52F9F779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Allegro™ XRS 25 Bioreactor System</w:t>
            </w:r>
          </w:p>
        </w:tc>
        <w:tc>
          <w:tcPr>
            <w:tcW w:w="1928" w:type="dxa"/>
          </w:tcPr>
          <w:p w14:paraId="5A97C2C9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bioreactor</w:t>
            </w:r>
          </w:p>
        </w:tc>
        <w:tc>
          <w:tcPr>
            <w:tcW w:w="1928" w:type="dxa"/>
            <w:vAlign w:val="bottom"/>
          </w:tcPr>
          <w:p w14:paraId="0B186D18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suspension</w:t>
            </w:r>
          </w:p>
        </w:tc>
        <w:tc>
          <w:tcPr>
            <w:tcW w:w="1928" w:type="dxa"/>
            <w:vAlign w:val="bottom"/>
          </w:tcPr>
          <w:p w14:paraId="431DDD8D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,</w:t>
            </w: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000</w:t>
            </w: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- 90,000</w:t>
            </w:r>
          </w:p>
        </w:tc>
        <w:tc>
          <w:tcPr>
            <w:tcW w:w="1928" w:type="dxa"/>
            <w:vAlign w:val="bottom"/>
          </w:tcPr>
          <w:p w14:paraId="6BC94E06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3-5 months</w:t>
            </w:r>
            <w:r w:rsidRPr="008B652F">
              <w:rPr>
                <w:rStyle w:val="apple-converted-space"/>
                <w:rFonts w:asciiTheme="majorHAnsi" w:hAnsiTheme="majorHAnsi" w:cstheme="majorHAnsi"/>
                <w:sz w:val="15"/>
                <w:szCs w:val="15"/>
              </w:rPr>
              <w:t> </w:t>
            </w:r>
          </w:p>
        </w:tc>
        <w:tc>
          <w:tcPr>
            <w:tcW w:w="1928" w:type="dxa"/>
          </w:tcPr>
          <w:p w14:paraId="24C33A49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Hunter</w:t>
            </w: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et al., 2019</w:t>
            </w:r>
          </w:p>
        </w:tc>
      </w:tr>
      <w:tr w:rsidR="008B652F" w14:paraId="637F0952" w14:textId="77777777" w:rsidTr="008B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3E209AC0" w14:textId="77777777" w:rsidR="008B652F" w:rsidRPr="008B652F" w:rsidRDefault="008B652F" w:rsidP="008B65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PALL Biotech</w:t>
            </w:r>
          </w:p>
        </w:tc>
        <w:tc>
          <w:tcPr>
            <w:tcW w:w="1928" w:type="dxa"/>
          </w:tcPr>
          <w:p w14:paraId="03DD9DE2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Allegro™ STR Single-use Stirred Tank Bioreactors</w:t>
            </w:r>
          </w:p>
        </w:tc>
        <w:tc>
          <w:tcPr>
            <w:tcW w:w="1928" w:type="dxa"/>
          </w:tcPr>
          <w:p w14:paraId="67FE8A51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bioreactor</w:t>
            </w:r>
          </w:p>
        </w:tc>
        <w:tc>
          <w:tcPr>
            <w:tcW w:w="1928" w:type="dxa"/>
            <w:vAlign w:val="bottom"/>
          </w:tcPr>
          <w:p w14:paraId="2B0D2D81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suspension</w:t>
            </w:r>
          </w:p>
        </w:tc>
        <w:tc>
          <w:tcPr>
            <w:tcW w:w="1928" w:type="dxa"/>
            <w:vAlign w:val="bottom"/>
          </w:tcPr>
          <w:p w14:paraId="33976CCE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,</w:t>
            </w: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000</w:t>
            </w: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- 90,000</w:t>
            </w:r>
          </w:p>
        </w:tc>
        <w:tc>
          <w:tcPr>
            <w:tcW w:w="1928" w:type="dxa"/>
            <w:vAlign w:val="bottom"/>
          </w:tcPr>
          <w:p w14:paraId="5335E47D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3-5 months</w:t>
            </w:r>
            <w:r w:rsidRPr="008B652F">
              <w:rPr>
                <w:rStyle w:val="apple-converted-space"/>
                <w:rFonts w:asciiTheme="majorHAnsi" w:hAnsiTheme="majorHAnsi" w:cstheme="majorHAnsi"/>
                <w:sz w:val="15"/>
                <w:szCs w:val="15"/>
              </w:rPr>
              <w:t> </w:t>
            </w:r>
          </w:p>
        </w:tc>
        <w:tc>
          <w:tcPr>
            <w:tcW w:w="1928" w:type="dxa"/>
          </w:tcPr>
          <w:p w14:paraId="558B7E74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652F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>Schirmer</w:t>
            </w:r>
            <w:r w:rsidRPr="008B652F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et al., 2020</w:t>
            </w:r>
          </w:p>
        </w:tc>
      </w:tr>
      <w:tr w:rsidR="008B652F" w14:paraId="1369C378" w14:textId="77777777" w:rsidTr="008B6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1B957F2F" w14:textId="77777777" w:rsidR="008B652F" w:rsidRPr="008B652F" w:rsidRDefault="008B652F" w:rsidP="008B65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PALL Biotech</w:t>
            </w:r>
          </w:p>
        </w:tc>
        <w:tc>
          <w:tcPr>
            <w:tcW w:w="1928" w:type="dxa"/>
          </w:tcPr>
          <w:p w14:paraId="513CF33B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iCELLis® Single-Use Fixed-Bed Bioreactor Systems</w:t>
            </w:r>
          </w:p>
        </w:tc>
        <w:tc>
          <w:tcPr>
            <w:tcW w:w="1928" w:type="dxa"/>
          </w:tcPr>
          <w:p w14:paraId="2A4C1160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bioreactor</w:t>
            </w:r>
          </w:p>
        </w:tc>
        <w:tc>
          <w:tcPr>
            <w:tcW w:w="1928" w:type="dxa"/>
            <w:vAlign w:val="bottom"/>
          </w:tcPr>
          <w:p w14:paraId="43435BC7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adherent</w:t>
            </w:r>
          </w:p>
        </w:tc>
        <w:tc>
          <w:tcPr>
            <w:tcW w:w="1928" w:type="dxa"/>
            <w:vAlign w:val="bottom"/>
          </w:tcPr>
          <w:p w14:paraId="0A24BB36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,</w:t>
            </w: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000</w:t>
            </w: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- 90,000</w:t>
            </w:r>
          </w:p>
        </w:tc>
        <w:tc>
          <w:tcPr>
            <w:tcW w:w="1928" w:type="dxa"/>
            <w:vAlign w:val="bottom"/>
          </w:tcPr>
          <w:p w14:paraId="3E2EB8E5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3-5 months</w:t>
            </w:r>
            <w:r w:rsidRPr="008B652F">
              <w:rPr>
                <w:rStyle w:val="apple-converted-space"/>
                <w:rFonts w:asciiTheme="majorHAnsi" w:hAnsiTheme="majorHAnsi" w:cstheme="majorHAnsi"/>
                <w:sz w:val="15"/>
                <w:szCs w:val="15"/>
              </w:rPr>
              <w:t> </w:t>
            </w:r>
          </w:p>
        </w:tc>
        <w:tc>
          <w:tcPr>
            <w:tcW w:w="1928" w:type="dxa"/>
          </w:tcPr>
          <w:p w14:paraId="2177FE76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Lesch</w:t>
            </w: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et al., 2015</w:t>
            </w:r>
          </w:p>
        </w:tc>
      </w:tr>
      <w:tr w:rsidR="008B652F" w14:paraId="6B7CD694" w14:textId="77777777" w:rsidTr="008B6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5B7C9AD3" w14:textId="77777777" w:rsidR="008B652F" w:rsidRPr="008B652F" w:rsidRDefault="008B652F" w:rsidP="008B65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PALL Biotech</w:t>
            </w:r>
          </w:p>
        </w:tc>
        <w:tc>
          <w:tcPr>
            <w:tcW w:w="1928" w:type="dxa"/>
          </w:tcPr>
          <w:p w14:paraId="564C6E63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Xpansion® Multiplate Bioreactor System</w:t>
            </w:r>
          </w:p>
        </w:tc>
        <w:tc>
          <w:tcPr>
            <w:tcW w:w="1928" w:type="dxa"/>
          </w:tcPr>
          <w:p w14:paraId="4D33AEB8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bioreactor</w:t>
            </w:r>
          </w:p>
        </w:tc>
        <w:tc>
          <w:tcPr>
            <w:tcW w:w="1928" w:type="dxa"/>
            <w:vAlign w:val="bottom"/>
          </w:tcPr>
          <w:p w14:paraId="52C2B21E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adherent</w:t>
            </w:r>
          </w:p>
        </w:tc>
        <w:tc>
          <w:tcPr>
            <w:tcW w:w="1928" w:type="dxa"/>
            <w:vAlign w:val="bottom"/>
          </w:tcPr>
          <w:p w14:paraId="12380A9C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,</w:t>
            </w: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000</w:t>
            </w: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- 90,000</w:t>
            </w:r>
          </w:p>
        </w:tc>
        <w:tc>
          <w:tcPr>
            <w:tcW w:w="1928" w:type="dxa"/>
            <w:vAlign w:val="bottom"/>
          </w:tcPr>
          <w:p w14:paraId="0AFBB0C2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3-5 months</w:t>
            </w:r>
            <w:r w:rsidRPr="008B652F">
              <w:rPr>
                <w:rStyle w:val="apple-converted-space"/>
                <w:rFonts w:asciiTheme="majorHAnsi" w:hAnsiTheme="majorHAnsi" w:cstheme="majorHAnsi"/>
                <w:sz w:val="15"/>
                <w:szCs w:val="15"/>
              </w:rPr>
              <w:t> </w:t>
            </w:r>
          </w:p>
        </w:tc>
        <w:tc>
          <w:tcPr>
            <w:tcW w:w="1928" w:type="dxa"/>
          </w:tcPr>
          <w:p w14:paraId="74B8AAC9" w14:textId="77777777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Lambrechts</w:t>
            </w: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et al., 2016</w:t>
            </w:r>
          </w:p>
        </w:tc>
      </w:tr>
      <w:tr w:rsidR="008B652F" w14:paraId="1F1EED21" w14:textId="77777777" w:rsidTr="008B6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2F40EBD2" w14:textId="77777777" w:rsidR="008B652F" w:rsidRPr="008B652F" w:rsidRDefault="008B652F" w:rsidP="008B65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Esco Lifesciences GmbH, Germany</w:t>
            </w:r>
          </w:p>
        </w:tc>
        <w:tc>
          <w:tcPr>
            <w:tcW w:w="1928" w:type="dxa"/>
          </w:tcPr>
          <w:p w14:paraId="68A39B19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CelCradle™</w:t>
            </w:r>
          </w:p>
          <w:p w14:paraId="6781F6AE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FE160ED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bioreactor</w:t>
            </w:r>
          </w:p>
        </w:tc>
        <w:tc>
          <w:tcPr>
            <w:tcW w:w="1928" w:type="dxa"/>
            <w:vAlign w:val="bottom"/>
          </w:tcPr>
          <w:p w14:paraId="04505DA3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adherent</w:t>
            </w:r>
          </w:p>
        </w:tc>
        <w:tc>
          <w:tcPr>
            <w:tcW w:w="1928" w:type="dxa"/>
            <w:vAlign w:val="bottom"/>
          </w:tcPr>
          <w:p w14:paraId="1A24DB4F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25,000 - 50,000</w:t>
            </w:r>
          </w:p>
        </w:tc>
        <w:tc>
          <w:tcPr>
            <w:tcW w:w="1928" w:type="dxa"/>
            <w:vAlign w:val="bottom"/>
          </w:tcPr>
          <w:p w14:paraId="12FE15CE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3-5 months</w:t>
            </w:r>
            <w:r w:rsidRPr="008B652F">
              <w:rPr>
                <w:rStyle w:val="apple-converted-space"/>
                <w:rFonts w:asciiTheme="majorHAnsi" w:hAnsiTheme="majorHAnsi" w:cstheme="majorHAnsi"/>
                <w:sz w:val="15"/>
                <w:szCs w:val="15"/>
              </w:rPr>
              <w:t> </w:t>
            </w:r>
          </w:p>
        </w:tc>
        <w:tc>
          <w:tcPr>
            <w:tcW w:w="1928" w:type="dxa"/>
          </w:tcPr>
          <w:p w14:paraId="38974AD7" w14:textId="77777777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Rhazi</w:t>
            </w:r>
            <w:proofErr w:type="spellEnd"/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et al., 2021</w:t>
            </w:r>
          </w:p>
        </w:tc>
      </w:tr>
      <w:tr w:rsidR="008B652F" w14:paraId="192F41EE" w14:textId="77777777" w:rsidTr="00880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145DD1FF" w14:textId="0E455B68" w:rsidR="008B652F" w:rsidRPr="008B652F" w:rsidRDefault="008B652F" w:rsidP="008B652F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regenerative-medtech</w:t>
            </w:r>
          </w:p>
        </w:tc>
        <w:tc>
          <w:tcPr>
            <w:tcW w:w="1928" w:type="dxa"/>
          </w:tcPr>
          <w:p w14:paraId="6E4DEA71" w14:textId="15D055CA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3D Perfusion Unit</w:t>
            </w:r>
          </w:p>
        </w:tc>
        <w:tc>
          <w:tcPr>
            <w:tcW w:w="1928" w:type="dxa"/>
          </w:tcPr>
          <w:p w14:paraId="3E27E3D7" w14:textId="7477D1EA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perfusion system</w:t>
            </w:r>
          </w:p>
        </w:tc>
        <w:tc>
          <w:tcPr>
            <w:tcW w:w="1928" w:type="dxa"/>
          </w:tcPr>
          <w:p w14:paraId="1B5C9370" w14:textId="33BCEC4E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adherent</w:t>
            </w:r>
          </w:p>
        </w:tc>
        <w:tc>
          <w:tcPr>
            <w:tcW w:w="1928" w:type="dxa"/>
            <w:vAlign w:val="bottom"/>
          </w:tcPr>
          <w:p w14:paraId="4990EB7B" w14:textId="71790163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20,000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,</w:t>
            </w: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000</w:t>
            </w:r>
          </w:p>
        </w:tc>
        <w:tc>
          <w:tcPr>
            <w:tcW w:w="1928" w:type="dxa"/>
            <w:vAlign w:val="bottom"/>
          </w:tcPr>
          <w:p w14:paraId="57A6A593" w14:textId="19DD8940" w:rsidR="008B652F" w:rsidRPr="008B652F" w:rsidRDefault="00932D4C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3-5</w:t>
            </w:r>
            <w:r w:rsidR="008B652F" w:rsidRPr="008B652F">
              <w:rPr>
                <w:rFonts w:asciiTheme="majorHAnsi" w:hAnsiTheme="majorHAnsi" w:cstheme="majorHAnsi"/>
                <w:sz w:val="20"/>
                <w:szCs w:val="20"/>
              </w:rPr>
              <w:t xml:space="preserve"> months</w:t>
            </w:r>
          </w:p>
        </w:tc>
        <w:tc>
          <w:tcPr>
            <w:tcW w:w="1928" w:type="dxa"/>
          </w:tcPr>
          <w:p w14:paraId="2F2AD4B7" w14:textId="13B97DDC" w:rsidR="008B652F" w:rsidRPr="008B652F" w:rsidRDefault="008B652F" w:rsidP="008B6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</w:t>
            </w:r>
          </w:p>
        </w:tc>
      </w:tr>
      <w:tr w:rsidR="008B652F" w14:paraId="38EDE2BB" w14:textId="77777777" w:rsidTr="00880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45010BF2" w14:textId="79BB8257" w:rsidR="008B652F" w:rsidRPr="008B652F" w:rsidRDefault="008B652F" w:rsidP="008B652F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amsbio</w:t>
            </w:r>
          </w:p>
        </w:tc>
        <w:tc>
          <w:tcPr>
            <w:tcW w:w="1928" w:type="dxa"/>
          </w:tcPr>
          <w:p w14:paraId="54341D80" w14:textId="29844156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Reinnervate Perfusion Plate </w:t>
            </w:r>
          </w:p>
        </w:tc>
        <w:tc>
          <w:tcPr>
            <w:tcW w:w="1928" w:type="dxa"/>
          </w:tcPr>
          <w:p w14:paraId="6E5CA87D" w14:textId="51CB524A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perfusion system</w:t>
            </w:r>
          </w:p>
        </w:tc>
        <w:tc>
          <w:tcPr>
            <w:tcW w:w="1928" w:type="dxa"/>
          </w:tcPr>
          <w:p w14:paraId="73B8C050" w14:textId="0020B6C1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adherent</w:t>
            </w:r>
          </w:p>
        </w:tc>
        <w:tc>
          <w:tcPr>
            <w:tcW w:w="1928" w:type="dxa"/>
            <w:vAlign w:val="bottom"/>
          </w:tcPr>
          <w:p w14:paraId="11B6B57A" w14:textId="411D7CAE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20,000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,</w:t>
            </w: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000</w:t>
            </w:r>
          </w:p>
        </w:tc>
        <w:tc>
          <w:tcPr>
            <w:tcW w:w="1928" w:type="dxa"/>
            <w:vAlign w:val="bottom"/>
          </w:tcPr>
          <w:p w14:paraId="295CB8E7" w14:textId="1D44BB87" w:rsidR="008B652F" w:rsidRPr="008B652F" w:rsidRDefault="00932D4C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3-5</w:t>
            </w:r>
            <w:r w:rsidR="008B652F" w:rsidRPr="008B652F">
              <w:rPr>
                <w:rFonts w:asciiTheme="majorHAnsi" w:hAnsiTheme="majorHAnsi" w:cstheme="majorHAnsi"/>
                <w:sz w:val="20"/>
                <w:szCs w:val="20"/>
              </w:rPr>
              <w:t xml:space="preserve"> months</w:t>
            </w:r>
          </w:p>
        </w:tc>
        <w:tc>
          <w:tcPr>
            <w:tcW w:w="1928" w:type="dxa"/>
          </w:tcPr>
          <w:p w14:paraId="652E3681" w14:textId="4E1E1452" w:rsidR="008B652F" w:rsidRPr="008B652F" w:rsidRDefault="008B652F" w:rsidP="008B6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</w:t>
            </w:r>
          </w:p>
        </w:tc>
      </w:tr>
      <w:tr w:rsidR="005A6768" w14:paraId="5F322D79" w14:textId="77777777" w:rsidTr="00880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01A24698" w14:textId="102C6201" w:rsidR="005A6768" w:rsidRPr="008B652F" w:rsidRDefault="005A6768" w:rsidP="005A676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lastRenderedPageBreak/>
              <w:t>Reprocell</w:t>
            </w:r>
          </w:p>
        </w:tc>
        <w:tc>
          <w:tcPr>
            <w:tcW w:w="1928" w:type="dxa"/>
          </w:tcPr>
          <w:p w14:paraId="497AF296" w14:textId="3594A895" w:rsidR="005A6768" w:rsidRPr="008B652F" w:rsidRDefault="005A6768" w:rsidP="005A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Alvetex</w:t>
            </w:r>
            <w:proofErr w:type="spellEnd"/>
            <w:r w:rsidRPr="005A6768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™</w:t>
            </w: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6768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Perfusion Plate and Alvetex Scaffold 6 Well Inserts Kit</w:t>
            </w:r>
          </w:p>
        </w:tc>
        <w:tc>
          <w:tcPr>
            <w:tcW w:w="1928" w:type="dxa"/>
          </w:tcPr>
          <w:p w14:paraId="0CB93545" w14:textId="6CC50AD3" w:rsidR="005A6768" w:rsidRPr="008B652F" w:rsidRDefault="005A6768" w:rsidP="005A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perfusion system</w:t>
            </w:r>
          </w:p>
        </w:tc>
        <w:tc>
          <w:tcPr>
            <w:tcW w:w="1928" w:type="dxa"/>
          </w:tcPr>
          <w:p w14:paraId="383D4FAA" w14:textId="5E3D42A7" w:rsidR="005A6768" w:rsidRPr="008B652F" w:rsidRDefault="005A6768" w:rsidP="005A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adherent</w:t>
            </w:r>
          </w:p>
        </w:tc>
        <w:tc>
          <w:tcPr>
            <w:tcW w:w="1928" w:type="dxa"/>
            <w:vAlign w:val="bottom"/>
          </w:tcPr>
          <w:p w14:paraId="2325FE0F" w14:textId="6F32E033" w:rsidR="005A6768" w:rsidRPr="008B652F" w:rsidRDefault="005A6768" w:rsidP="005A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20,000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,</w:t>
            </w: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000</w:t>
            </w:r>
          </w:p>
        </w:tc>
        <w:tc>
          <w:tcPr>
            <w:tcW w:w="1928" w:type="dxa"/>
            <w:vAlign w:val="bottom"/>
          </w:tcPr>
          <w:p w14:paraId="03903C00" w14:textId="0DCFF513" w:rsidR="005A6768" w:rsidRDefault="005A6768" w:rsidP="005A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3-5</w:t>
            </w: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 xml:space="preserve"> months</w:t>
            </w:r>
          </w:p>
        </w:tc>
        <w:tc>
          <w:tcPr>
            <w:tcW w:w="1928" w:type="dxa"/>
          </w:tcPr>
          <w:p w14:paraId="4F5A8877" w14:textId="7DF986C8" w:rsidR="005A6768" w:rsidRDefault="005A6768" w:rsidP="005A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</w:t>
            </w:r>
          </w:p>
        </w:tc>
      </w:tr>
      <w:tr w:rsidR="005A6768" w14:paraId="5ED5F8ED" w14:textId="77777777" w:rsidTr="00880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1920010B" w14:textId="4C5FDCD7" w:rsidR="005A6768" w:rsidRPr="008B652F" w:rsidRDefault="005A6768" w:rsidP="005A676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Reprocell</w:t>
            </w:r>
          </w:p>
        </w:tc>
        <w:tc>
          <w:tcPr>
            <w:tcW w:w="1928" w:type="dxa"/>
          </w:tcPr>
          <w:p w14:paraId="7BD4C60E" w14:textId="744FC4CD" w:rsidR="005A6768" w:rsidRPr="008B652F" w:rsidRDefault="005A6768" w:rsidP="005A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Alvetex</w:t>
            </w:r>
            <w:proofErr w:type="spellEnd"/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™</w:t>
            </w: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Scaffold </w:t>
            </w:r>
            <w:proofErr w:type="spellStart"/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Multiwell</w:t>
            </w:r>
            <w:proofErr w:type="spellEnd"/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Plates</w:t>
            </w:r>
          </w:p>
        </w:tc>
        <w:tc>
          <w:tcPr>
            <w:tcW w:w="1928" w:type="dxa"/>
          </w:tcPr>
          <w:p w14:paraId="2CBEF6BB" w14:textId="0DEF55A8" w:rsidR="005A6768" w:rsidRPr="008B652F" w:rsidRDefault="005A6768" w:rsidP="005A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8B652F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perfusion system</w:t>
            </w:r>
          </w:p>
        </w:tc>
        <w:tc>
          <w:tcPr>
            <w:tcW w:w="1928" w:type="dxa"/>
          </w:tcPr>
          <w:p w14:paraId="350C3049" w14:textId="31B5C9E6" w:rsidR="005A6768" w:rsidRPr="008B652F" w:rsidRDefault="005A6768" w:rsidP="005A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adherent</w:t>
            </w:r>
          </w:p>
        </w:tc>
        <w:tc>
          <w:tcPr>
            <w:tcW w:w="1928" w:type="dxa"/>
            <w:vAlign w:val="bottom"/>
          </w:tcPr>
          <w:p w14:paraId="2FA53DE2" w14:textId="25307AA2" w:rsidR="005A6768" w:rsidRPr="008B652F" w:rsidRDefault="005A6768" w:rsidP="005A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20,000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  <w:r w:rsidRPr="008B652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,</w:t>
            </w: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>000</w:t>
            </w:r>
          </w:p>
        </w:tc>
        <w:tc>
          <w:tcPr>
            <w:tcW w:w="1928" w:type="dxa"/>
            <w:vAlign w:val="bottom"/>
          </w:tcPr>
          <w:p w14:paraId="7143C703" w14:textId="55765EE7" w:rsidR="005A6768" w:rsidRPr="008B652F" w:rsidRDefault="005A6768" w:rsidP="005A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3-5</w:t>
            </w:r>
            <w:r w:rsidRPr="008B652F">
              <w:rPr>
                <w:rFonts w:asciiTheme="majorHAnsi" w:hAnsiTheme="majorHAnsi" w:cstheme="majorHAnsi"/>
                <w:sz w:val="20"/>
                <w:szCs w:val="20"/>
              </w:rPr>
              <w:t xml:space="preserve"> months</w:t>
            </w:r>
          </w:p>
        </w:tc>
        <w:tc>
          <w:tcPr>
            <w:tcW w:w="1928" w:type="dxa"/>
          </w:tcPr>
          <w:p w14:paraId="5036BBF8" w14:textId="72FE7EDA" w:rsidR="005A6768" w:rsidRPr="008B652F" w:rsidRDefault="005A6768" w:rsidP="005A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</w:t>
            </w:r>
          </w:p>
        </w:tc>
      </w:tr>
    </w:tbl>
    <w:p w14:paraId="346C9B95" w14:textId="77777777" w:rsidR="008B652F" w:rsidRDefault="008B652F" w:rsidP="005A6768"/>
    <w:p w14:paraId="3FCD5A1E" w14:textId="44070C29" w:rsidR="00A511C4" w:rsidRDefault="00A511C4"/>
    <w:p w14:paraId="5D6A63E0" w14:textId="31384939" w:rsidR="00A511C4" w:rsidRPr="008B652F" w:rsidRDefault="00A511C4">
      <w:pPr>
        <w:rPr>
          <w:rFonts w:asciiTheme="majorHAnsi" w:hAnsiTheme="majorHAnsi" w:cstheme="majorHAnsi"/>
          <w:lang w:val="en-US"/>
        </w:rPr>
      </w:pPr>
      <w:r w:rsidRPr="008B652F">
        <w:rPr>
          <w:rFonts w:asciiTheme="majorHAnsi" w:hAnsiTheme="majorHAnsi" w:cstheme="majorHAnsi"/>
          <w:lang w:val="en-US"/>
        </w:rPr>
        <w:t>References</w:t>
      </w:r>
    </w:p>
    <w:p w14:paraId="575DCD26" w14:textId="77777777" w:rsidR="00146EA5" w:rsidRPr="008B652F" w:rsidRDefault="00146EA5">
      <w:pPr>
        <w:rPr>
          <w:rFonts w:asciiTheme="majorHAnsi" w:hAnsiTheme="majorHAnsi" w:cstheme="majorHAnsi"/>
          <w:lang w:val="en-US"/>
        </w:rPr>
      </w:pPr>
    </w:p>
    <w:p w14:paraId="100F9595" w14:textId="6F0FE518" w:rsidR="00A511C4" w:rsidRPr="008B652F" w:rsidRDefault="00A511C4" w:rsidP="00A511C4">
      <w:pPr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</w:pPr>
      <w:r w:rsidRPr="008B652F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Agabalyan, N.A., Borys, B.S., Sparks, H.D., Boon, K., Raharjo, E.W., Abbasi, S., Kallos, M.S. and Biernaskie, J., 2017. Enhanced expansion and sustained inductive function of skin‐derived precursor cells in computer‐controlled stirred suspension bioreactors. Stem cells translational medicine, 6(2), pp.434-443.</w:t>
      </w:r>
    </w:p>
    <w:p w14:paraId="4FD4BB16" w14:textId="77777777" w:rsidR="00146EA5" w:rsidRPr="008B652F" w:rsidRDefault="00146EA5" w:rsidP="00A511C4">
      <w:pPr>
        <w:rPr>
          <w:rFonts w:asciiTheme="majorHAnsi" w:hAnsiTheme="majorHAnsi" w:cstheme="majorHAnsi"/>
        </w:rPr>
      </w:pPr>
    </w:p>
    <w:p w14:paraId="7E7D2617" w14:textId="2F1A0E17" w:rsidR="00A511C4" w:rsidRPr="008B652F" w:rsidRDefault="00A511C4" w:rsidP="00A511C4">
      <w:pP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8B652F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Del Favero, G., Zaharescu, R. and Marko, D., 2018. Functional impairment triggered by altertoxin II (ATXII) in intestinal cells in vitro: cross-talk between cytotoxicity and mechanotransduction. Archives of toxicology, 92(12), pp.3535-3547.</w:t>
      </w:r>
    </w:p>
    <w:p w14:paraId="159B4CB1" w14:textId="77777777" w:rsidR="00146EA5" w:rsidRPr="008B652F" w:rsidRDefault="00146EA5" w:rsidP="00A511C4">
      <w:pPr>
        <w:rPr>
          <w:rFonts w:asciiTheme="majorHAnsi" w:hAnsiTheme="majorHAnsi" w:cstheme="majorHAnsi"/>
        </w:rPr>
      </w:pPr>
    </w:p>
    <w:p w14:paraId="795C1264" w14:textId="01D9EEF5" w:rsidR="00A511C4" w:rsidRPr="008B652F" w:rsidRDefault="00A511C4" w:rsidP="00A511C4">
      <w:pP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8B652F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Hunter, M., Yuan, P., Vavilala, D. and Fox, M., 2019. Optimization of protein expression in mammalian cells. Current protocols in protein science, 95(1), p.e77.</w:t>
      </w:r>
    </w:p>
    <w:p w14:paraId="20B0D983" w14:textId="77777777" w:rsidR="00146EA5" w:rsidRPr="008B652F" w:rsidRDefault="00146EA5" w:rsidP="00A511C4">
      <w:pPr>
        <w:rPr>
          <w:rFonts w:asciiTheme="majorHAnsi" w:hAnsiTheme="majorHAnsi" w:cstheme="majorHAnsi"/>
        </w:rPr>
      </w:pPr>
    </w:p>
    <w:p w14:paraId="03AEED51" w14:textId="3B954C63" w:rsidR="00A511C4" w:rsidRPr="008B652F" w:rsidRDefault="00A511C4" w:rsidP="00A511C4">
      <w:pPr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</w:pPr>
      <w:r w:rsidRPr="008B652F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Kim, B.J., Diao, J. and Shuler, M.L., 2012. Mini‐scale bioprocessing systems for highly parallel animal cell cultures. Biotechnology progress, 28(3), pp.595-607. </w:t>
      </w:r>
    </w:p>
    <w:p w14:paraId="69A03B9E" w14:textId="77777777" w:rsidR="00146EA5" w:rsidRPr="008B652F" w:rsidRDefault="00146EA5" w:rsidP="00A511C4">
      <w:pPr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</w:pPr>
    </w:p>
    <w:p w14:paraId="098E35D8" w14:textId="431C0B71" w:rsidR="00A511C4" w:rsidRPr="008B652F" w:rsidRDefault="00A511C4" w:rsidP="00A511C4">
      <w:pP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8B652F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Lambrechts, T., Papantoniou, I., Viazzi, S., Bovy, T., Schrooten, J., Luyten, F.P. and Aerts, J.M., 2016. Evaluation of a monitored multiplate bioreactor for large-scale expansion of human periosteum derived stem cells for bone tissue engineering applications. Biochemical engineering journal, 108, pp.58-68.</w:t>
      </w:r>
    </w:p>
    <w:p w14:paraId="25EFCF3C" w14:textId="77777777" w:rsidR="00146EA5" w:rsidRPr="008B652F" w:rsidRDefault="00146EA5" w:rsidP="00A511C4">
      <w:pPr>
        <w:rPr>
          <w:rFonts w:asciiTheme="majorHAnsi" w:hAnsiTheme="majorHAnsi" w:cstheme="majorHAnsi"/>
        </w:rPr>
      </w:pPr>
    </w:p>
    <w:p w14:paraId="39DD1F20" w14:textId="7BEDFAD3" w:rsidR="00A511C4" w:rsidRPr="008B652F" w:rsidRDefault="00A511C4" w:rsidP="00A511C4">
      <w:pP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8B652F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Lesch, H.P., Heikkilä, K.M., Lipponen, E.M., Valonen, P., Müller, A., Räsänen, E., Tuunanen, T., Hassinen, M.M., Parker, N., Karhinen, M. and Shaw, R., 2015. Process development of adenoviral vector production in fixed bed bioreactor: from bench to commercial scale. Human gene therapy, 26(8), pp.560-571.</w:t>
      </w:r>
    </w:p>
    <w:p w14:paraId="73BC5C2C" w14:textId="77777777" w:rsidR="00146EA5" w:rsidRPr="008B652F" w:rsidRDefault="00146EA5" w:rsidP="00A511C4">
      <w:pPr>
        <w:rPr>
          <w:rFonts w:asciiTheme="majorHAnsi" w:hAnsiTheme="majorHAnsi" w:cstheme="majorHAnsi"/>
        </w:rPr>
      </w:pPr>
    </w:p>
    <w:p w14:paraId="001A02A0" w14:textId="1C28F700" w:rsidR="00A511C4" w:rsidRPr="008B652F" w:rsidRDefault="00A511C4" w:rsidP="00A511C4">
      <w:pP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8B652F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Qu, D., Wang, L., Huo, M., Song, W., Lau, C.W., Xu, J., Xu, A., Yao, X., Chiu, J.J., Tian, X.Y. and Huang, Y., 2020. Focal TLR4 activation mediates disturbed flow-induced endothelial inflammation. Cardiovascular research, 116(1), pp.226-236.</w:t>
      </w:r>
    </w:p>
    <w:p w14:paraId="6A988DF1" w14:textId="77777777" w:rsidR="00146EA5" w:rsidRPr="008B652F" w:rsidRDefault="00146EA5" w:rsidP="00A511C4">
      <w:pPr>
        <w:rPr>
          <w:rFonts w:asciiTheme="majorHAnsi" w:hAnsiTheme="majorHAnsi" w:cstheme="majorHAnsi"/>
        </w:rPr>
      </w:pPr>
    </w:p>
    <w:p w14:paraId="2CDA7824" w14:textId="798A59AC" w:rsidR="00A511C4" w:rsidRPr="008B652F" w:rsidRDefault="00A511C4" w:rsidP="00A511C4">
      <w:pP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8B652F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Rhazi, H., Safini, N., Mikou, K., Alhyane, M., Tadlaoui, K.O., Lin, X., Venkatesan, N.P. and Elharrak, M., 2021. Production of small ruminant morbillivirus, rift valley fever virus and lumpy skin disease virus in CelCradle™-500A bioreactors. BMC Veterinary Research, 17(1), pp.1-9.</w:t>
      </w:r>
    </w:p>
    <w:p w14:paraId="4B9F16BE" w14:textId="77777777" w:rsidR="00146EA5" w:rsidRPr="008B652F" w:rsidRDefault="00146EA5" w:rsidP="00A511C4">
      <w:pPr>
        <w:rPr>
          <w:rFonts w:asciiTheme="majorHAnsi" w:hAnsiTheme="majorHAnsi" w:cstheme="majorHAnsi"/>
        </w:rPr>
      </w:pPr>
    </w:p>
    <w:p w14:paraId="22FD03A9" w14:textId="231433F2" w:rsidR="00A511C4" w:rsidRPr="00A511C4" w:rsidRDefault="00A511C4">
      <w:r w:rsidRPr="008B652F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Schirmer, C., Müller, J., Steffen, N., Werner, S., Eibl, R. and Eibl, D., 2020. How to produce mAbs in a cube-shaped stirred single-use bioreactor at 200 L scale. In Animal Cell Biotechnology (pp. 169-186). Humana, New York, NY.</w:t>
      </w:r>
    </w:p>
    <w:sectPr w:rsidR="00A511C4" w:rsidRPr="00A511C4" w:rsidSect="00E9260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0F"/>
    <w:rsid w:val="00063ED4"/>
    <w:rsid w:val="00146EA5"/>
    <w:rsid w:val="004C769F"/>
    <w:rsid w:val="00593DEA"/>
    <w:rsid w:val="005A6768"/>
    <w:rsid w:val="008B652F"/>
    <w:rsid w:val="008E5BA0"/>
    <w:rsid w:val="00932D4C"/>
    <w:rsid w:val="00A511C4"/>
    <w:rsid w:val="00B65925"/>
    <w:rsid w:val="00BA7EF1"/>
    <w:rsid w:val="00E9260F"/>
    <w:rsid w:val="00F0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5DCE9"/>
  <w15:chartTrackingRefBased/>
  <w15:docId w15:val="{C3239037-43D7-854C-8C94-0E3196AF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1C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5A67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E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926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DefaultParagraphFont"/>
    <w:rsid w:val="00E9260F"/>
  </w:style>
  <w:style w:type="character" w:styleId="Hyperlink">
    <w:name w:val="Hyperlink"/>
    <w:basedOn w:val="DefaultParagraphFont"/>
    <w:uiPriority w:val="99"/>
    <w:semiHidden/>
    <w:unhideWhenUsed/>
    <w:rsid w:val="00E926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11C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46E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A676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Arossa</dc:creator>
  <cp:keywords/>
  <dc:description/>
  <cp:lastModifiedBy>Alexandra Steckbauer</cp:lastModifiedBy>
  <cp:revision>8</cp:revision>
  <dcterms:created xsi:type="dcterms:W3CDTF">2021-11-18T10:43:00Z</dcterms:created>
  <dcterms:modified xsi:type="dcterms:W3CDTF">2021-11-30T08:06:00Z</dcterms:modified>
</cp:coreProperties>
</file>