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1B2" w14:textId="4304B9EB" w:rsidR="00213D3E" w:rsidRPr="00213D3E" w:rsidRDefault="00455C2C" w:rsidP="00213D3E">
      <w:pPr>
        <w:widowControl/>
        <w:spacing w:after="120"/>
        <w:jc w:val="left"/>
        <w:rPr>
          <w:rFonts w:ascii="Times New Roman" w:hAnsi="Times New Roman" w:cs="Times New Roman"/>
          <w:szCs w:val="21"/>
        </w:rPr>
      </w:pPr>
      <w:r w:rsidRPr="00264446">
        <w:rPr>
          <w:rFonts w:ascii="Times New Roman" w:hAnsi="Times New Roman" w:cs="Times New Roman"/>
          <w:b/>
          <w:bCs/>
          <w:szCs w:val="21"/>
        </w:rPr>
        <w:t>Supplementary Table 1</w:t>
      </w:r>
      <w:r w:rsidRPr="00264446">
        <w:rPr>
          <w:rFonts w:ascii="Times New Roman" w:hAnsi="Times New Roman" w:cs="Times New Roman"/>
          <w:szCs w:val="21"/>
        </w:rPr>
        <w:t xml:space="preserve">   </w:t>
      </w:r>
      <w:r w:rsidR="00213D3E">
        <w:rPr>
          <w:rFonts w:ascii="Times New Roman" w:hAnsi="Times New Roman" w:cs="Times New Roman"/>
          <w:szCs w:val="21"/>
        </w:rPr>
        <w:t>Information of materials</w:t>
      </w:r>
    </w:p>
    <w:tbl>
      <w:tblPr>
        <w:tblW w:w="8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160"/>
        <w:gridCol w:w="2240"/>
        <w:gridCol w:w="2240"/>
      </w:tblGrid>
      <w:tr w:rsidR="00213D3E" w:rsidRPr="00213D3E" w14:paraId="0C038985" w14:textId="77777777" w:rsidTr="00213D3E">
        <w:trPr>
          <w:trHeight w:val="499"/>
        </w:trPr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8C4DA" w14:textId="77777777" w:rsidR="00213D3E" w:rsidRPr="00213D3E" w:rsidRDefault="00213D3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483FC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b/>
                <w:bCs/>
                <w:color w:val="000000"/>
                <w:szCs w:val="21"/>
              </w:rPr>
              <w:t>Materials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83B82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b/>
                <w:bCs/>
                <w:color w:val="000000"/>
                <w:szCs w:val="21"/>
              </w:rPr>
              <w:t>Catalog number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FB65B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b/>
                <w:bCs/>
                <w:color w:val="000000"/>
                <w:szCs w:val="21"/>
              </w:rPr>
              <w:t>Vendor</w:t>
            </w:r>
          </w:p>
        </w:tc>
      </w:tr>
      <w:tr w:rsidR="00213D3E" w:rsidRPr="00213D3E" w14:paraId="409800BC" w14:textId="77777777" w:rsidTr="00213D3E">
        <w:trPr>
          <w:trHeight w:val="499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F593A" w14:textId="77777777" w:rsidR="00213D3E" w:rsidRPr="00213D3E" w:rsidRDefault="00213D3E">
            <w:pPr>
              <w:jc w:val="left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Cell isolation Kit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F02D4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C4320" w14:textId="77777777" w:rsidR="00213D3E" w:rsidRPr="00213D3E" w:rsidRDefault="00213D3E">
            <w:pPr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13D3E" w:rsidRPr="00213D3E" w14:paraId="361F06B4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10B88" w14:textId="77777777" w:rsidR="00213D3E" w:rsidRPr="00213D3E" w:rsidRDefault="00213D3E">
            <w:pPr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43514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CD4+CD25+ regulatory T cell isolation 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4FD7C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130-091-301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D40E2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proofErr w:type="spellStart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Miltenyi</w:t>
            </w:r>
            <w:proofErr w:type="spellEnd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Biotec</w:t>
            </w:r>
            <w:proofErr w:type="spellEnd"/>
          </w:p>
        </w:tc>
      </w:tr>
      <w:tr w:rsidR="00213D3E" w:rsidRPr="00213D3E" w14:paraId="6DC46D24" w14:textId="77777777" w:rsidTr="00213D3E">
        <w:trPr>
          <w:trHeight w:val="49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0F0BE" w14:textId="77777777" w:rsidR="00213D3E" w:rsidRPr="00213D3E" w:rsidRDefault="00213D3E">
            <w:pPr>
              <w:jc w:val="left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Antibodies for flow cytometry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0A28F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91341" w14:textId="77777777" w:rsidR="00213D3E" w:rsidRPr="00213D3E" w:rsidRDefault="00213D3E">
            <w:pPr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13D3E" w:rsidRPr="00213D3E" w14:paraId="5F002735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BF7B0" w14:textId="77777777" w:rsidR="00213D3E" w:rsidRPr="00213D3E" w:rsidRDefault="00213D3E">
            <w:pPr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9ED49" w14:textId="77777777" w:rsidR="00213D3E" w:rsidRPr="00213D3E" w:rsidRDefault="00213D3E">
            <w:pPr>
              <w:jc w:val="left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PE/Cy7-conjugated anti-CD4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0D4E6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300521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44B0E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proofErr w:type="spellStart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BioLegend</w:t>
            </w:r>
            <w:proofErr w:type="spellEnd"/>
          </w:p>
        </w:tc>
      </w:tr>
      <w:tr w:rsidR="00213D3E" w:rsidRPr="00213D3E" w14:paraId="202AD9CC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D1544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59297" w14:textId="77777777" w:rsidR="00213D3E" w:rsidRPr="00213D3E" w:rsidRDefault="00213D3E">
            <w:pPr>
              <w:jc w:val="left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PC5-conjugated anti-CD25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5903C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IM2646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B1E6B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Beckman Coulter</w:t>
            </w:r>
          </w:p>
        </w:tc>
      </w:tr>
      <w:tr w:rsidR="00213D3E" w:rsidRPr="00213D3E" w14:paraId="33C5DB89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22261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DB0B7" w14:textId="77777777" w:rsidR="00213D3E" w:rsidRPr="00213D3E" w:rsidRDefault="00213D3E">
            <w:pPr>
              <w:jc w:val="left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PE-conjugated anti-CD152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12F47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IM2282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F859F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Beckman Coulter</w:t>
            </w:r>
          </w:p>
        </w:tc>
      </w:tr>
      <w:tr w:rsidR="00213D3E" w:rsidRPr="00213D3E" w14:paraId="7E5B715B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3E824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D90F6" w14:textId="77777777" w:rsidR="00213D3E" w:rsidRPr="00213D3E" w:rsidRDefault="00213D3E">
            <w:pPr>
              <w:jc w:val="left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FITC-conjugated anti-IFN-γ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EE5B7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IM2716U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F67BD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Beckman Coulter</w:t>
            </w:r>
          </w:p>
        </w:tc>
      </w:tr>
      <w:tr w:rsidR="00213D3E" w:rsidRPr="00213D3E" w14:paraId="20507E4C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8BD01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781A3" w14:textId="77777777" w:rsidR="00213D3E" w:rsidRPr="00213D3E" w:rsidRDefault="00213D3E">
            <w:pPr>
              <w:jc w:val="left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PE-conjugated anti-IL-17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545D9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560486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56494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BD Biosciences</w:t>
            </w:r>
          </w:p>
        </w:tc>
      </w:tr>
      <w:tr w:rsidR="00213D3E" w:rsidRPr="00213D3E" w14:paraId="5A539955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9FF1A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C6BF3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PE-conjugated anti-IL-4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62B81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IM2719U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FF917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Beckman Coulter</w:t>
            </w:r>
          </w:p>
        </w:tc>
      </w:tr>
      <w:tr w:rsidR="00213D3E" w:rsidRPr="00213D3E" w14:paraId="0C3F7E12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E31A3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3194D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FITC-conjugated anti-TGF-β1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E65B5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349605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09637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proofErr w:type="spellStart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BioLegend</w:t>
            </w:r>
            <w:proofErr w:type="spellEnd"/>
          </w:p>
        </w:tc>
      </w:tr>
      <w:tr w:rsidR="00213D3E" w:rsidRPr="00213D3E" w14:paraId="665B073A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433F4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A196B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PE-conjugated anti-IL-10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DE86C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501403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A6D2C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proofErr w:type="spellStart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BioLegend</w:t>
            </w:r>
            <w:proofErr w:type="spellEnd"/>
          </w:p>
        </w:tc>
      </w:tr>
      <w:tr w:rsidR="00213D3E" w:rsidRPr="00213D3E" w14:paraId="56D562D6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11888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6F8CA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PE-conjugated mTOR (pS2448)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33FFD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563489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AA840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BD Biosciences</w:t>
            </w:r>
          </w:p>
        </w:tc>
      </w:tr>
      <w:tr w:rsidR="00213D3E" w:rsidRPr="00213D3E" w14:paraId="2BEB33F5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D7F70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EC167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FITC-conjugated anti-FoxP3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E84D4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320106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A8EF6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proofErr w:type="spellStart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BioLegend</w:t>
            </w:r>
            <w:proofErr w:type="spellEnd"/>
          </w:p>
        </w:tc>
      </w:tr>
      <w:tr w:rsidR="00213D3E" w:rsidRPr="00213D3E" w14:paraId="734D5E9A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50781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DE756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Pacific blue-conjugated anti-FoxP3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0914D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320116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3269F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proofErr w:type="spellStart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BioLegend</w:t>
            </w:r>
            <w:proofErr w:type="spellEnd"/>
          </w:p>
        </w:tc>
      </w:tr>
      <w:tr w:rsidR="00213D3E" w:rsidRPr="00213D3E" w14:paraId="1E840FE1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326AA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F372E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PE-conjugated anti-FoxP3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49715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560046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4E363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BD Biosciences</w:t>
            </w:r>
          </w:p>
        </w:tc>
      </w:tr>
      <w:tr w:rsidR="00213D3E" w:rsidRPr="00213D3E" w14:paraId="4DFB3058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1E615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48814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Alexa Fluor 405-conjugated anti-SIRT1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50F93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NBP1-51641AF405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36FF7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Novus Biologicals</w:t>
            </w:r>
          </w:p>
        </w:tc>
      </w:tr>
      <w:tr w:rsidR="00213D3E" w:rsidRPr="00213D3E" w14:paraId="429C5B73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A831A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43BD6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proofErr w:type="spellStart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CellROX</w:t>
            </w:r>
            <w:proofErr w:type="spellEnd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 Deep Red Reagent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84DD7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C10422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F2DC9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Invitrogen</w:t>
            </w:r>
          </w:p>
        </w:tc>
      </w:tr>
      <w:tr w:rsidR="00213D3E" w:rsidRPr="00213D3E" w14:paraId="06DAC1B4" w14:textId="77777777" w:rsidTr="00213D3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D260B" w14:textId="77777777" w:rsidR="00213D3E" w:rsidRPr="00213D3E" w:rsidRDefault="00213D3E">
            <w:pPr>
              <w:jc w:val="left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9309E" w14:textId="77777777" w:rsidR="00213D3E" w:rsidRPr="00213D3E" w:rsidRDefault="00213D3E">
            <w:pPr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proofErr w:type="spellStart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CellTrace</w:t>
            </w:r>
            <w:proofErr w:type="spellEnd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CFSECell</w:t>
            </w:r>
            <w:proofErr w:type="spellEnd"/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 Proliferation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ACEDA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C34554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E568B" w14:textId="77777777" w:rsidR="00213D3E" w:rsidRPr="00213D3E" w:rsidRDefault="00213D3E">
            <w:pPr>
              <w:jc w:val="center"/>
              <w:rPr>
                <w:rFonts w:ascii="Times New Roman" w:eastAsia="游ゴシック" w:hAnsi="Times New Roman" w:cs="Times New Roman"/>
                <w:color w:val="000000"/>
                <w:szCs w:val="21"/>
              </w:rPr>
            </w:pPr>
            <w:r w:rsidRPr="00213D3E">
              <w:rPr>
                <w:rFonts w:ascii="Times New Roman" w:eastAsia="游ゴシック" w:hAnsi="Times New Roman" w:cs="Times New Roman"/>
                <w:color w:val="000000"/>
                <w:szCs w:val="21"/>
              </w:rPr>
              <w:t>Invitrogen</w:t>
            </w:r>
          </w:p>
        </w:tc>
      </w:tr>
    </w:tbl>
    <w:p w14:paraId="1DACC959" w14:textId="1145DA81" w:rsidR="00455C2C" w:rsidRDefault="00213D3E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="00455C2C">
        <w:rPr>
          <w:rFonts w:ascii="Times New Roman" w:hAnsi="Times New Roman" w:cs="Times New Roman"/>
          <w:b/>
          <w:bCs/>
          <w:szCs w:val="21"/>
        </w:rPr>
        <w:br w:type="page"/>
      </w:r>
    </w:p>
    <w:p w14:paraId="7109B042" w14:textId="44EE837D" w:rsidR="007B6414" w:rsidRPr="00264446" w:rsidRDefault="008C10B2" w:rsidP="008C10B2">
      <w:pPr>
        <w:spacing w:after="120"/>
        <w:rPr>
          <w:rFonts w:ascii="Times New Roman" w:hAnsi="Times New Roman" w:cs="Times New Roman"/>
          <w:szCs w:val="21"/>
        </w:rPr>
      </w:pPr>
      <w:r w:rsidRPr="00264446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Supplementary Table </w:t>
      </w:r>
      <w:r w:rsidR="00213D3E">
        <w:rPr>
          <w:rFonts w:ascii="Times New Roman" w:hAnsi="Times New Roman" w:cs="Times New Roman"/>
          <w:b/>
          <w:bCs/>
          <w:szCs w:val="21"/>
        </w:rPr>
        <w:t>2</w:t>
      </w:r>
      <w:r w:rsidRPr="00264446">
        <w:rPr>
          <w:rFonts w:ascii="Times New Roman" w:hAnsi="Times New Roman" w:cs="Times New Roman"/>
          <w:szCs w:val="21"/>
        </w:rPr>
        <w:t xml:space="preserve">   Epidemiologic and clinical findings </w:t>
      </w:r>
      <w:r w:rsidR="00FE3213">
        <w:rPr>
          <w:rFonts w:ascii="Times New Roman" w:hAnsi="Times New Roman" w:cs="Times New Roman"/>
          <w:szCs w:val="21"/>
        </w:rPr>
        <w:t>in</w:t>
      </w:r>
      <w:r w:rsidRPr="00264446">
        <w:rPr>
          <w:rFonts w:ascii="Times New Roman" w:hAnsi="Times New Roman" w:cs="Times New Roman"/>
          <w:szCs w:val="21"/>
        </w:rPr>
        <w:t xml:space="preserve"> patients</w:t>
      </w:r>
      <w:r w:rsidR="00DD6EED">
        <w:rPr>
          <w:rFonts w:ascii="Times New Roman" w:hAnsi="Times New Roman" w:cs="Times New Roman"/>
          <w:szCs w:val="21"/>
        </w:rPr>
        <w:t xml:space="preserve"> with AAV</w:t>
      </w:r>
    </w:p>
    <w:tbl>
      <w:tblPr>
        <w:tblW w:w="8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"/>
        <w:gridCol w:w="3303"/>
        <w:gridCol w:w="1953"/>
        <w:gridCol w:w="1484"/>
        <w:gridCol w:w="1484"/>
      </w:tblGrid>
      <w:tr w:rsidR="008C10B2" w:rsidRPr="008C10B2" w14:paraId="7874F4F8" w14:textId="77777777" w:rsidTr="009B056F">
        <w:trPr>
          <w:trHeight w:val="445"/>
        </w:trPr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0DEC8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F6CEB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255D4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  <w:t>AAV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3736B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  <w:t>HC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9BB2" w14:textId="53178E3B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8C10B2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  <w:r w:rsidR="0036781F" w:rsidRPr="0036781F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8C10B2" w:rsidRPr="008C10B2" w14:paraId="51CC0CFD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D14B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062E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Number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0E0B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9516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45B5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10B2" w:rsidRPr="008C10B2" w14:paraId="74EB9607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36C1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52B8" w14:textId="0ED92281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Mean</w:t>
            </w:r>
            <w:r w:rsidR="00DC4A2D">
              <w:rPr>
                <w:rFonts w:ascii="Times New Roman" w:eastAsia="游ゴシック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DC4A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age (</w:t>
            </w: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year</w:t>
            </w:r>
            <w:r w:rsidR="00DC4A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s)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370F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63 ± 11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089A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58 ± 11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C0BB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0.115</w:t>
            </w:r>
          </w:p>
        </w:tc>
      </w:tr>
      <w:tr w:rsidR="008C10B2" w:rsidRPr="008C10B2" w14:paraId="51FDCE72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916B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678D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Sex (M/F)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501B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8/17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0B6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7/10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4D8C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0.387</w:t>
            </w:r>
          </w:p>
        </w:tc>
      </w:tr>
      <w:tr w:rsidR="008C10B2" w:rsidRPr="008C10B2" w14:paraId="3F0B74C9" w14:textId="77777777" w:rsidTr="009B056F">
        <w:trPr>
          <w:trHeight w:val="445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DC69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  <w:t>Classification</w:t>
            </w: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, n (%)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5852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3A2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AC86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4BB05465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1046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0B52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MPA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23FA" w14:textId="0D158039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</w:t>
            </w:r>
            <w:r w:rsidR="00671DA1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</w:t>
            </w: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 (</w:t>
            </w:r>
            <w:r w:rsidR="00671DA1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56</w:t>
            </w: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09D5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0C52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28A24CDA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7FC8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F45F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GPA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BCC1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11 (44)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DC3A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8C0A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4BD987FC" w14:textId="77777777" w:rsidTr="009B056F">
        <w:trPr>
          <w:trHeight w:val="445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0C5A" w14:textId="590BAC0B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264446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  <w:t>Symptoms</w:t>
            </w: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, n (%)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CBA3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F845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308D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780B7B68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A4A3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F61A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Fever (more than 38℃)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2B13" w14:textId="3743D191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14 (</w:t>
            </w:r>
            <w:r w:rsidR="00671DA1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56</w:t>
            </w: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3365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8C12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520CC0E5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420F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2E43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Arthritis/arthralgia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A112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 (20)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1C7D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9F15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1CB7C2CC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E9FB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2564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Myalgia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33B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 (4)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AFEA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A11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4674B138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D9BC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E207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Weight loss (more than 2 kg)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137D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 (28)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804C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ADF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68C861E8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93CE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ECE0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Cutaneous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1935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 (28)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B2D5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9881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412B45F0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E156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9B34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Mucous membranes/eyes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D024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 (12)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BC09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7FA1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1BD63C26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EB2B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A870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ENT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A608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11 (44)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5679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4A6D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63F64105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3DB9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935B" w14:textId="0632BC9A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Pulmonary</w:t>
            </w:r>
            <w:r w:rsidR="00DC4A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 system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1042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17 (68)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73BE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099A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63413B6C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421E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68EB" w14:textId="0969D37C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Cardiovascular</w:t>
            </w:r>
            <w:r w:rsidR="00DC4A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 system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C82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 (8)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5BC6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A733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132B57A7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8DA7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1D54" w14:textId="69C901FB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Abdominal</w:t>
            </w:r>
            <w:r w:rsidR="00DC4A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 system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FB4D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 (4)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A65E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457B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2899F0C1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5E97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6DD2" w14:textId="1ED34D55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Renal</w:t>
            </w:r>
            <w:r w:rsidR="00DC4A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 system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D626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 (60)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526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F182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65401890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DE8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ABCB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Nervous system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5AE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13 (52)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99E7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F468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07862308" w14:textId="77777777" w:rsidTr="009B056F">
        <w:trPr>
          <w:trHeight w:val="445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43E5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  <w:t>BVAS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A47F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19.2 ± 6.7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8316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D2DB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21303675" w14:textId="77777777" w:rsidTr="009B056F">
        <w:trPr>
          <w:trHeight w:val="445"/>
        </w:trPr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ACF8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  <w:t>Laboratory data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6F60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8215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08B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57BA2F75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FD45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26F1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MPO-ANCA, n (%)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D473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20 (80)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250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8069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6ABD6546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8A53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5E6D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PR3-ANCA, n (%)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785B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 (20)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FF18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12DC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00C02BCD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2915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1817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White blood cells, /µL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2829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11316 ± 4055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85D5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2D86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1FB693DF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FAD6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D9C1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Lymphocytes, /µL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A9A3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1325 ± 837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BB0A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4CF7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49B8FDB8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9A51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FA21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C-reactive protein, mg/dL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A2A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9.2 ± 5.5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9769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7555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C10B2" w:rsidRPr="008C10B2" w14:paraId="5FA3639E" w14:textId="77777777" w:rsidTr="009B056F">
        <w:trPr>
          <w:trHeight w:val="445"/>
        </w:trPr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4C64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7C49" w14:textId="77777777" w:rsidR="008C10B2" w:rsidRPr="008C10B2" w:rsidRDefault="008C10B2" w:rsidP="008C10B2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ESR, mm/h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BBD6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70 ± 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7C6E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59D0" w14:textId="77777777" w:rsidR="008C10B2" w:rsidRPr="008C10B2" w:rsidRDefault="008C10B2" w:rsidP="008C10B2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8C10B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28706A2" w14:textId="086E52C5" w:rsidR="00BB2296" w:rsidRDefault="008C10B2" w:rsidP="00BB2296">
      <w:pPr>
        <w:pStyle w:val="EndNoteBibliography"/>
        <w:spacing w:before="240"/>
        <w:rPr>
          <w:rFonts w:ascii="Times New Roman" w:hAnsi="Times New Roman" w:cs="Times New Roman"/>
          <w:sz w:val="21"/>
          <w:szCs w:val="21"/>
        </w:rPr>
      </w:pPr>
      <w:r w:rsidRPr="00264446">
        <w:rPr>
          <w:rFonts w:ascii="Times New Roman" w:hAnsi="Times New Roman" w:cs="Times New Roman"/>
          <w:sz w:val="21"/>
          <w:szCs w:val="21"/>
        </w:rPr>
        <w:lastRenderedPageBreak/>
        <w:t xml:space="preserve">AAV, </w:t>
      </w:r>
      <w:r w:rsidR="00DD6EED">
        <w:rPr>
          <w:rFonts w:ascii="Times New Roman" w:hAnsi="Times New Roman" w:cs="Times New Roman"/>
          <w:sz w:val="21"/>
          <w:szCs w:val="21"/>
        </w:rPr>
        <w:t>antineutrophil cytoplasmic antibody (</w:t>
      </w:r>
      <w:r w:rsidRPr="00264446">
        <w:rPr>
          <w:rFonts w:ascii="Times New Roman" w:hAnsi="Times New Roman" w:cs="Times New Roman"/>
          <w:sz w:val="21"/>
          <w:szCs w:val="21"/>
        </w:rPr>
        <w:t>ANCA</w:t>
      </w:r>
      <w:r w:rsidR="00DD6EED">
        <w:rPr>
          <w:rFonts w:ascii="Times New Roman" w:hAnsi="Times New Roman" w:cs="Times New Roman"/>
          <w:sz w:val="21"/>
          <w:szCs w:val="21"/>
        </w:rPr>
        <w:t>)</w:t>
      </w:r>
      <w:r w:rsidRPr="00264446">
        <w:rPr>
          <w:rFonts w:ascii="Times New Roman" w:hAnsi="Times New Roman" w:cs="Times New Roman"/>
          <w:sz w:val="21"/>
          <w:szCs w:val="21"/>
        </w:rPr>
        <w:t>-associated vasculitis; HC, healthy controls; ENT, ear, nose, and throat; B</w:t>
      </w:r>
      <w:r w:rsidR="002B3A76">
        <w:rPr>
          <w:rFonts w:ascii="Times New Roman" w:hAnsi="Times New Roman" w:cs="Times New Roman"/>
          <w:szCs w:val="21"/>
        </w:rPr>
        <w:t>V</w:t>
      </w:r>
      <w:r w:rsidRPr="00264446">
        <w:rPr>
          <w:rFonts w:ascii="Times New Roman" w:hAnsi="Times New Roman" w:cs="Times New Roman"/>
          <w:sz w:val="21"/>
          <w:szCs w:val="21"/>
        </w:rPr>
        <w:t>AS, Birmingham Vasculitis Activity Score version 3</w:t>
      </w:r>
      <w:r w:rsidRPr="0092633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926338" w:rsidRPr="00926338">
        <w:rPr>
          <w:rFonts w:ascii="Times New Roman" w:hAnsi="Times New Roman" w:cs="Times New Roman"/>
          <w:color w:val="000000" w:themeColor="text1"/>
          <w:szCs w:val="21"/>
        </w:rPr>
        <w:fldChar w:fldCharType="begin">
          <w:fldData xml:space="preserve">PEVuZE5vdGU+PENpdGU+PEF1dGhvcj5NdWtodHlhcjwvQXV0aG9yPjxZZWFyPjIwMDk8L1llYXI+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</w:fldData>
        </w:fldChar>
      </w:r>
      <w:r w:rsidR="00926338" w:rsidRPr="00926338">
        <w:rPr>
          <w:rFonts w:ascii="Times New Roman" w:hAnsi="Times New Roman" w:cs="Times New Roman"/>
          <w:color w:val="000000" w:themeColor="text1"/>
          <w:szCs w:val="21"/>
        </w:rPr>
        <w:instrText xml:space="preserve"> ADDIN EN.CITE </w:instrText>
      </w:r>
      <w:r w:rsidR="00926338" w:rsidRPr="00926338">
        <w:rPr>
          <w:rFonts w:ascii="Times New Roman" w:hAnsi="Times New Roman" w:cs="Times New Roman"/>
          <w:color w:val="000000" w:themeColor="text1"/>
          <w:szCs w:val="21"/>
        </w:rPr>
        <w:fldChar w:fldCharType="begin">
          <w:fldData xml:space="preserve">PEVuZE5vdGU+PENpdGU+PEF1dGhvcj5NdWtodHlhcjwvQXV0aG9yPjxZZWFyPjIwMDk8L1llYXI+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</w:fldData>
        </w:fldChar>
      </w:r>
      <w:r w:rsidR="00926338" w:rsidRPr="00926338">
        <w:rPr>
          <w:rFonts w:ascii="Times New Roman" w:hAnsi="Times New Roman" w:cs="Times New Roman"/>
          <w:color w:val="000000" w:themeColor="text1"/>
          <w:szCs w:val="21"/>
        </w:rPr>
        <w:instrText xml:space="preserve"> ADDIN EN.CITE.DATA </w:instrText>
      </w:r>
      <w:r w:rsidR="00926338" w:rsidRPr="00926338">
        <w:rPr>
          <w:rFonts w:ascii="Times New Roman" w:hAnsi="Times New Roman" w:cs="Times New Roman"/>
          <w:color w:val="000000" w:themeColor="text1"/>
          <w:szCs w:val="21"/>
        </w:rPr>
      </w:r>
      <w:r w:rsidR="00926338" w:rsidRPr="00926338">
        <w:rPr>
          <w:rFonts w:ascii="Times New Roman" w:hAnsi="Times New Roman" w:cs="Times New Roman"/>
          <w:color w:val="000000" w:themeColor="text1"/>
          <w:szCs w:val="21"/>
        </w:rPr>
        <w:fldChar w:fldCharType="end"/>
      </w:r>
      <w:r w:rsidR="00926338" w:rsidRPr="00926338">
        <w:rPr>
          <w:rFonts w:ascii="Times New Roman" w:hAnsi="Times New Roman" w:cs="Times New Roman"/>
          <w:color w:val="000000" w:themeColor="text1"/>
          <w:szCs w:val="21"/>
        </w:rPr>
      </w:r>
      <w:r w:rsidR="00926338" w:rsidRPr="00926338">
        <w:rPr>
          <w:rFonts w:ascii="Times New Roman" w:hAnsi="Times New Roman" w:cs="Times New Roman"/>
          <w:color w:val="000000" w:themeColor="text1"/>
          <w:szCs w:val="21"/>
        </w:rPr>
        <w:fldChar w:fldCharType="separate"/>
      </w:r>
      <w:r w:rsidR="00926338" w:rsidRPr="00926338">
        <w:rPr>
          <w:rFonts w:ascii="Times New Roman" w:hAnsi="Times New Roman" w:cs="Times New Roman"/>
          <w:color w:val="000000" w:themeColor="text1"/>
          <w:szCs w:val="21"/>
        </w:rPr>
        <w:t>(1)</w:t>
      </w:r>
      <w:r w:rsidR="00926338" w:rsidRPr="00926338">
        <w:rPr>
          <w:rFonts w:ascii="Times New Roman" w:hAnsi="Times New Roman" w:cs="Times New Roman"/>
          <w:color w:val="000000" w:themeColor="text1"/>
          <w:szCs w:val="21"/>
        </w:rPr>
        <w:fldChar w:fldCharType="end"/>
      </w:r>
      <w:r w:rsidRPr="00264446">
        <w:rPr>
          <w:rFonts w:ascii="Times New Roman" w:hAnsi="Times New Roman" w:cs="Times New Roman"/>
          <w:sz w:val="21"/>
          <w:szCs w:val="21"/>
        </w:rPr>
        <w:t xml:space="preserve">; MPO, </w:t>
      </w:r>
      <w:r w:rsidR="00DC4A2D">
        <w:rPr>
          <w:rFonts w:ascii="Times New Roman" w:hAnsi="Times New Roman" w:cs="Times New Roman"/>
          <w:sz w:val="21"/>
          <w:szCs w:val="21"/>
        </w:rPr>
        <w:t>m</w:t>
      </w:r>
      <w:r w:rsidRPr="00264446">
        <w:rPr>
          <w:rFonts w:ascii="Times New Roman" w:hAnsi="Times New Roman" w:cs="Times New Roman"/>
          <w:sz w:val="21"/>
          <w:szCs w:val="21"/>
        </w:rPr>
        <w:t xml:space="preserve">yeloperoxidase; PR3, </w:t>
      </w:r>
      <w:r w:rsidR="00DC4A2D">
        <w:rPr>
          <w:rFonts w:ascii="Times New Roman" w:hAnsi="Times New Roman" w:cs="Times New Roman"/>
          <w:sz w:val="21"/>
          <w:szCs w:val="21"/>
        </w:rPr>
        <w:t>p</w:t>
      </w:r>
      <w:r w:rsidRPr="00264446">
        <w:rPr>
          <w:rFonts w:ascii="Times New Roman" w:hAnsi="Times New Roman" w:cs="Times New Roman"/>
          <w:sz w:val="21"/>
          <w:szCs w:val="21"/>
        </w:rPr>
        <w:t xml:space="preserve">roteinase 3; ESR, </w:t>
      </w:r>
      <w:r w:rsidR="00DC4A2D">
        <w:rPr>
          <w:rFonts w:ascii="Times New Roman" w:hAnsi="Times New Roman" w:cs="Times New Roman"/>
          <w:sz w:val="21"/>
          <w:szCs w:val="21"/>
        </w:rPr>
        <w:t>e</w:t>
      </w:r>
      <w:r w:rsidRPr="00264446">
        <w:rPr>
          <w:rFonts w:ascii="Times New Roman" w:hAnsi="Times New Roman" w:cs="Times New Roman"/>
          <w:sz w:val="21"/>
          <w:szCs w:val="21"/>
        </w:rPr>
        <w:t xml:space="preserve">rythrocyte sedimentation rate. </w:t>
      </w:r>
    </w:p>
    <w:p w14:paraId="1509D0C7" w14:textId="0B6A0080" w:rsidR="00926338" w:rsidRPr="00BB2296" w:rsidRDefault="008C10B2" w:rsidP="00BB2296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264446">
        <w:rPr>
          <w:rFonts w:ascii="Times New Roman" w:hAnsi="Times New Roman" w:cs="Times New Roman"/>
          <w:sz w:val="21"/>
          <w:szCs w:val="21"/>
        </w:rPr>
        <w:t>Data are presented as mean ± SD.</w:t>
      </w:r>
      <w:r w:rsidR="0036781F" w:rsidRPr="0036781F">
        <w:rPr>
          <w:rFonts w:ascii="Times New Roman" w:hAnsi="Times New Roman" w:cs="Times New Roman"/>
        </w:rPr>
        <w:t xml:space="preserve"> </w:t>
      </w:r>
      <w:r w:rsidR="0036781F" w:rsidRPr="00AE3BD9">
        <w:rPr>
          <w:rFonts w:ascii="Times New Roman" w:hAnsi="Times New Roman" w:cs="Times New Roman"/>
          <w:sz w:val="21"/>
          <w:szCs w:val="21"/>
        </w:rPr>
        <w:t xml:space="preserve">*Comparisons between AAV patients and HC using </w:t>
      </w:r>
      <w:r w:rsidR="002B3A76" w:rsidRPr="00AE3BD9">
        <w:rPr>
          <w:rFonts w:ascii="Times New Roman" w:hAnsi="Times New Roman" w:cs="Times New Roman"/>
          <w:sz w:val="21"/>
          <w:szCs w:val="21"/>
        </w:rPr>
        <w:t xml:space="preserve">the </w:t>
      </w:r>
      <w:r w:rsidR="0036781F" w:rsidRPr="00AE3BD9">
        <w:rPr>
          <w:rFonts w:ascii="Times New Roman" w:hAnsi="Times New Roman" w:cs="Times New Roman"/>
          <w:sz w:val="21"/>
          <w:szCs w:val="21"/>
        </w:rPr>
        <w:t>Mann-Whitney U test for age and Fisher’s exact probability test for sex.</w:t>
      </w:r>
      <w:r w:rsidR="00926338" w:rsidRPr="00AE3BD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050ADB1" w14:textId="305711DB" w:rsidR="00926338" w:rsidRDefault="00926338" w:rsidP="00926338">
      <w:pPr>
        <w:pStyle w:val="EndNoteBibliography"/>
        <w:rPr>
          <w:rFonts w:ascii="Times New Roman" w:hAnsi="Times New Roman" w:cs="Times New Roman"/>
          <w:szCs w:val="21"/>
        </w:rPr>
      </w:pPr>
    </w:p>
    <w:p w14:paraId="1754CE36" w14:textId="77777777" w:rsidR="00926338" w:rsidRDefault="00926338" w:rsidP="00926338">
      <w:pPr>
        <w:pStyle w:val="EndNoteBibliography"/>
        <w:rPr>
          <w:rFonts w:ascii="Times New Roman" w:hAnsi="Times New Roman" w:cs="Times New Roman"/>
          <w:szCs w:val="21"/>
        </w:rPr>
      </w:pPr>
    </w:p>
    <w:p w14:paraId="31C39B22" w14:textId="39508A04" w:rsidR="00926338" w:rsidRPr="00926338" w:rsidRDefault="00926338" w:rsidP="00926338">
      <w:pPr>
        <w:pStyle w:val="EndNoteBibliography"/>
        <w:rPr>
          <w:rFonts w:ascii="Times New Roman" w:hAnsi="Times New Roman" w:cs="Times New Roman"/>
          <w:szCs w:val="20"/>
        </w:rPr>
      </w:pPr>
      <w:r w:rsidRPr="00926338">
        <w:rPr>
          <w:rFonts w:ascii="Times New Roman" w:hAnsi="Times New Roman" w:cs="Times New Roman"/>
          <w:szCs w:val="20"/>
        </w:rPr>
        <w:fldChar w:fldCharType="begin"/>
      </w:r>
      <w:r w:rsidRPr="00926338">
        <w:rPr>
          <w:rFonts w:ascii="Times New Roman" w:hAnsi="Times New Roman" w:cs="Times New Roman"/>
          <w:szCs w:val="20"/>
        </w:rPr>
        <w:instrText xml:space="preserve"> ADDIN EN.REFLIST </w:instrText>
      </w:r>
      <w:r w:rsidRPr="00926338">
        <w:rPr>
          <w:rFonts w:ascii="Times New Roman" w:hAnsi="Times New Roman" w:cs="Times New Roman"/>
          <w:szCs w:val="20"/>
        </w:rPr>
        <w:fldChar w:fldCharType="separate"/>
      </w:r>
      <w:r w:rsidRPr="00926338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  <w:szCs w:val="20"/>
        </w:rPr>
        <w:t xml:space="preserve"> </w:t>
      </w:r>
      <w:r w:rsidR="00AE3BD9">
        <w:rPr>
          <w:rFonts w:ascii="Times New Roman" w:hAnsi="Times New Roman" w:cs="Times New Roman" w:hint="eastAsia"/>
          <w:szCs w:val="20"/>
        </w:rPr>
        <w:t xml:space="preserve"> </w:t>
      </w:r>
      <w:r w:rsidRPr="00926338">
        <w:rPr>
          <w:rFonts w:ascii="Times New Roman" w:hAnsi="Times New Roman" w:cs="Times New Roman"/>
          <w:szCs w:val="20"/>
        </w:rPr>
        <w:t>Mukhtyar C, Lee R, Brown D, Carruthers D, Dasgupta B, Dubey S, et al. Modification and validation of the Birmingham Vasculitis Activity Score (version 3). Ann Rheum Dis. 2009;68:1827-32.</w:t>
      </w:r>
    </w:p>
    <w:p w14:paraId="37B3F225" w14:textId="447AA6A0" w:rsidR="00926338" w:rsidRPr="00926338" w:rsidRDefault="00926338">
      <w:pPr>
        <w:rPr>
          <w:rFonts w:ascii="Times New Roman" w:hAnsi="Times New Roman" w:cs="Times New Roman"/>
          <w:sz w:val="20"/>
          <w:szCs w:val="20"/>
        </w:rPr>
        <w:sectPr w:rsidR="00926338" w:rsidRPr="0092633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926338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82AD2AE" w14:textId="186A27C5" w:rsidR="008C10B2" w:rsidRPr="00264446" w:rsidRDefault="008C10B2" w:rsidP="008C10B2">
      <w:pPr>
        <w:spacing w:after="120"/>
        <w:rPr>
          <w:rFonts w:ascii="Times New Roman" w:hAnsi="Times New Roman" w:cs="Times New Roman"/>
          <w:szCs w:val="21"/>
        </w:rPr>
      </w:pPr>
      <w:r w:rsidRPr="00264446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Supplementary Table </w:t>
      </w:r>
      <w:r w:rsidR="00213D3E">
        <w:rPr>
          <w:rFonts w:ascii="Times New Roman" w:hAnsi="Times New Roman" w:cs="Times New Roman"/>
          <w:b/>
          <w:bCs/>
          <w:szCs w:val="21"/>
        </w:rPr>
        <w:t>3</w:t>
      </w:r>
      <w:r w:rsidRPr="00264446">
        <w:rPr>
          <w:rFonts w:ascii="Times New Roman" w:hAnsi="Times New Roman" w:cs="Times New Roman"/>
          <w:szCs w:val="21"/>
        </w:rPr>
        <w:t xml:space="preserve">   </w:t>
      </w:r>
      <w:r w:rsidR="00C16C6D" w:rsidRPr="00C16C6D">
        <w:rPr>
          <w:rFonts w:ascii="Times New Roman" w:hAnsi="Times New Roman" w:cs="Times New Roman"/>
          <w:szCs w:val="21"/>
        </w:rPr>
        <w:t>Frequencies of CD4+CD25+CD127-/lowCD45RA+FoxP3+ cells and their intracellular cytokines expression</w:t>
      </w:r>
    </w:p>
    <w:tbl>
      <w:tblPr>
        <w:tblW w:w="11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4720"/>
        <w:gridCol w:w="2240"/>
        <w:gridCol w:w="2240"/>
        <w:gridCol w:w="2240"/>
      </w:tblGrid>
      <w:tr w:rsidR="00C16C6D" w:rsidRPr="00C16C6D" w14:paraId="2AB9BE61" w14:textId="77777777" w:rsidTr="00C16C6D">
        <w:trPr>
          <w:trHeight w:val="495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BD6B" w14:textId="77777777" w:rsidR="00C16C6D" w:rsidRPr="00C16C6D" w:rsidRDefault="00C16C6D" w:rsidP="00C16C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5190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FB26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</w:rPr>
              <w:t>AAV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B89F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</w:rPr>
              <w:t>HC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811C" w14:textId="6D1B9B81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C16C6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  <w:r w:rsidR="00E67127" w:rsidRPr="000D7142">
              <w:rPr>
                <w:rFonts w:ascii="Times New Roman" w:hAnsi="Times New Roman" w:cs="Times New Roman"/>
              </w:rPr>
              <w:t>*</w:t>
            </w:r>
          </w:p>
        </w:tc>
      </w:tr>
      <w:tr w:rsidR="00C16C6D" w:rsidRPr="00C16C6D" w14:paraId="2DA51264" w14:textId="77777777" w:rsidTr="00C16C6D">
        <w:trPr>
          <w:trHeight w:val="500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535A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F69D3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BC474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(n = 12)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0C7946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(n = 10)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531D2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C6D" w:rsidRPr="00C16C6D" w14:paraId="579B9476" w14:textId="77777777" w:rsidTr="00C16C6D">
        <w:trPr>
          <w:trHeight w:val="50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5CA6" w14:textId="77777777" w:rsidR="00C16C6D" w:rsidRPr="00C16C6D" w:rsidRDefault="00C16C6D" w:rsidP="00C16C6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In total lymphocytes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2095F" w14:textId="77777777" w:rsidR="00C16C6D" w:rsidRPr="00C16C6D" w:rsidRDefault="00C16C6D" w:rsidP="00C16C6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E5CC6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FAE8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D" w:rsidRPr="00C16C6D" w14:paraId="27853630" w14:textId="77777777" w:rsidTr="00C16C6D">
        <w:trPr>
          <w:trHeight w:val="5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4837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1530" w14:textId="77777777" w:rsidR="00C16C6D" w:rsidRPr="00C16C6D" w:rsidRDefault="00C16C6D" w:rsidP="00C16C6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CD4+CD25+CD127-/lowCD45RA+FoxP3+ cells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968D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4.46 ± 2.21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56F8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7.54 ± 3.15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4754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0.025</w:t>
            </w:r>
          </w:p>
        </w:tc>
      </w:tr>
      <w:tr w:rsidR="00C16C6D" w:rsidRPr="00C16C6D" w14:paraId="3A94B3DB" w14:textId="77777777" w:rsidTr="00C16C6D">
        <w:trPr>
          <w:trHeight w:val="50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8CA8" w14:textId="77777777" w:rsidR="00C16C6D" w:rsidRPr="00C16C6D" w:rsidRDefault="00C16C6D" w:rsidP="00C16C6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In CD4+CD25+CD127-/lowCD45RA+FoxP3+ cells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CBDF" w14:textId="77777777" w:rsidR="00C16C6D" w:rsidRPr="00C16C6D" w:rsidRDefault="00C16C6D" w:rsidP="00C16C6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DE62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5487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D" w:rsidRPr="00C16C6D" w14:paraId="3E721E20" w14:textId="77777777" w:rsidTr="00C16C6D">
        <w:trPr>
          <w:trHeight w:val="5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B937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58F6" w14:textId="77777777" w:rsidR="00C16C6D" w:rsidRPr="00C16C6D" w:rsidRDefault="00C16C6D" w:rsidP="00C16C6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%IFN-γ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9116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44.15 ± 6.01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C9EA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2.90 ± 4.48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F671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&lt;0.0001</w:t>
            </w:r>
          </w:p>
        </w:tc>
      </w:tr>
      <w:tr w:rsidR="00C16C6D" w:rsidRPr="00C16C6D" w14:paraId="2890022F" w14:textId="77777777" w:rsidTr="00C16C6D">
        <w:trPr>
          <w:trHeight w:val="5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79A2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04AF" w14:textId="77777777" w:rsidR="00C16C6D" w:rsidRPr="00C16C6D" w:rsidRDefault="00C16C6D" w:rsidP="00C16C6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%IL-17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7654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43.75 ± 12.77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5CAB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3.92 ± 6.47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D22E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&lt;0.0001</w:t>
            </w:r>
          </w:p>
        </w:tc>
      </w:tr>
      <w:tr w:rsidR="00C16C6D" w:rsidRPr="00C16C6D" w14:paraId="1833A0E4" w14:textId="77777777" w:rsidTr="00C16C6D">
        <w:trPr>
          <w:trHeight w:val="500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085E3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D33E1" w14:textId="77777777" w:rsidR="00C16C6D" w:rsidRPr="00C16C6D" w:rsidRDefault="00C16C6D" w:rsidP="00C16C6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%IL-4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ED1F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44.79 ± 16.29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48273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1.87 ± 2.63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D347E" w14:textId="77777777" w:rsidR="00C16C6D" w:rsidRPr="00C16C6D" w:rsidRDefault="00C16C6D" w:rsidP="00C16C6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C16C6D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&lt;0.0001</w:t>
            </w:r>
          </w:p>
        </w:tc>
      </w:tr>
    </w:tbl>
    <w:p w14:paraId="21C74741" w14:textId="33FB3922" w:rsidR="008C10B2" w:rsidRPr="00264446" w:rsidRDefault="008C10B2" w:rsidP="00264446">
      <w:pPr>
        <w:spacing w:before="240"/>
        <w:rPr>
          <w:rFonts w:ascii="Times New Roman" w:hAnsi="Times New Roman" w:cs="Times New Roman"/>
          <w:szCs w:val="21"/>
        </w:rPr>
      </w:pPr>
      <w:r w:rsidRPr="00264446">
        <w:rPr>
          <w:rFonts w:ascii="Times New Roman" w:hAnsi="Times New Roman" w:cs="Times New Roman"/>
          <w:szCs w:val="21"/>
        </w:rPr>
        <w:t xml:space="preserve">AAV, </w:t>
      </w:r>
      <w:r w:rsidR="00DC4A2D">
        <w:rPr>
          <w:rFonts w:ascii="Times New Roman" w:hAnsi="Times New Roman" w:cs="Times New Roman"/>
          <w:szCs w:val="21"/>
        </w:rPr>
        <w:t>antineutrophil cytoplasmic antibody</w:t>
      </w:r>
      <w:r w:rsidRPr="00264446">
        <w:rPr>
          <w:rFonts w:ascii="Times New Roman" w:hAnsi="Times New Roman" w:cs="Times New Roman"/>
          <w:szCs w:val="21"/>
        </w:rPr>
        <w:t>-associated vasculitis; HC, healthy controls; IFN-γ, interferon-γ; IL, interleukin.</w:t>
      </w:r>
    </w:p>
    <w:p w14:paraId="2504CFF0" w14:textId="553705A4" w:rsidR="00926338" w:rsidRDefault="008C10B2">
      <w:pPr>
        <w:rPr>
          <w:rFonts w:ascii="Times New Roman" w:hAnsi="Times New Roman" w:cs="Times New Roman"/>
          <w:szCs w:val="21"/>
        </w:rPr>
      </w:pPr>
      <w:r w:rsidRPr="00264446">
        <w:rPr>
          <w:rFonts w:ascii="Times New Roman" w:hAnsi="Times New Roman" w:cs="Times New Roman"/>
          <w:szCs w:val="21"/>
        </w:rPr>
        <w:t>Data are presented as mean ± SD.</w:t>
      </w:r>
      <w:r w:rsidR="002B3A76" w:rsidRPr="002B3A76">
        <w:rPr>
          <w:rFonts w:ascii="Times New Roman" w:hAnsi="Times New Roman" w:cs="Times New Roman"/>
        </w:rPr>
        <w:t xml:space="preserve"> </w:t>
      </w:r>
      <w:r w:rsidR="002B3A76" w:rsidRPr="000D7142">
        <w:rPr>
          <w:rFonts w:ascii="Times New Roman" w:hAnsi="Times New Roman" w:cs="Times New Roman"/>
        </w:rPr>
        <w:t xml:space="preserve">*Comparisons between </w:t>
      </w:r>
      <w:r w:rsidR="002B3A76">
        <w:rPr>
          <w:rFonts w:ascii="Times New Roman" w:hAnsi="Times New Roman" w:cs="Times New Roman"/>
        </w:rPr>
        <w:t>AAV</w:t>
      </w:r>
      <w:r w:rsidR="002B3A76" w:rsidRPr="000D7142">
        <w:rPr>
          <w:rFonts w:ascii="Times New Roman" w:hAnsi="Times New Roman" w:cs="Times New Roman"/>
        </w:rPr>
        <w:t xml:space="preserve"> </w:t>
      </w:r>
      <w:r w:rsidR="002B3A76">
        <w:rPr>
          <w:rFonts w:ascii="Times New Roman" w:hAnsi="Times New Roman" w:cs="Times New Roman"/>
        </w:rPr>
        <w:t xml:space="preserve">patients </w:t>
      </w:r>
      <w:r w:rsidR="002B3A76" w:rsidRPr="000D7142">
        <w:rPr>
          <w:rFonts w:ascii="Times New Roman" w:hAnsi="Times New Roman" w:cs="Times New Roman"/>
        </w:rPr>
        <w:t>and HC</w:t>
      </w:r>
      <w:r w:rsidR="002B3A76">
        <w:rPr>
          <w:rFonts w:ascii="Times New Roman" w:hAnsi="Times New Roman" w:cs="Times New Roman"/>
        </w:rPr>
        <w:t xml:space="preserve"> using the </w:t>
      </w:r>
      <w:r w:rsidR="002B3A76" w:rsidRPr="00A25459">
        <w:rPr>
          <w:rFonts w:ascii="Times New Roman" w:hAnsi="Times New Roman" w:cs="Times New Roman"/>
          <w:szCs w:val="21"/>
        </w:rPr>
        <w:t>Mann-Whitney U test</w:t>
      </w:r>
      <w:r w:rsidR="002B3A76">
        <w:rPr>
          <w:rFonts w:ascii="Times New Roman" w:hAnsi="Times New Roman" w:cs="Times New Roman"/>
          <w:szCs w:val="21"/>
        </w:rPr>
        <w:t>.</w:t>
      </w:r>
    </w:p>
    <w:p w14:paraId="479D66E8" w14:textId="20BF75FE" w:rsidR="00926338" w:rsidRDefault="00926338">
      <w:pPr>
        <w:rPr>
          <w:rFonts w:ascii="Times New Roman" w:hAnsi="Times New Roman" w:cs="Times New Roman"/>
          <w:szCs w:val="21"/>
        </w:rPr>
      </w:pPr>
    </w:p>
    <w:sectPr w:rsidR="00926338" w:rsidSect="008C10B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C074" w14:textId="77777777" w:rsidR="00420F6B" w:rsidRDefault="00420F6B" w:rsidP="00671DA1">
      <w:r>
        <w:separator/>
      </w:r>
    </w:p>
  </w:endnote>
  <w:endnote w:type="continuationSeparator" w:id="0">
    <w:p w14:paraId="30079586" w14:textId="77777777" w:rsidR="00420F6B" w:rsidRDefault="00420F6B" w:rsidP="006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DA42" w14:textId="77777777" w:rsidR="00420F6B" w:rsidRDefault="00420F6B" w:rsidP="00671DA1">
      <w:r>
        <w:separator/>
      </w:r>
    </w:p>
  </w:footnote>
  <w:footnote w:type="continuationSeparator" w:id="0">
    <w:p w14:paraId="14345806" w14:textId="77777777" w:rsidR="00420F6B" w:rsidRDefault="00420F6B" w:rsidP="0067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rthritis Rheumatism &lt;/Style&gt;&lt;LeftDelim&gt;{&lt;/LeftDelim&gt;&lt;RightDelim&gt;}&lt;/RightDelim&gt;&lt;FontName&gt;游明朝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defrzfzhxftp3ex0fkxvwz0pw50v2z5swdx&quot;&gt;My EndNote Library(Vasculitis)-Saved-Converted&lt;record-ids&gt;&lt;item&gt;5&lt;/item&gt;&lt;/record-ids&gt;&lt;/item&gt;&lt;/Libraries&gt;"/>
  </w:docVars>
  <w:rsids>
    <w:rsidRoot w:val="008C10B2"/>
    <w:rsid w:val="00213D3E"/>
    <w:rsid w:val="00264446"/>
    <w:rsid w:val="002B3A76"/>
    <w:rsid w:val="0036781F"/>
    <w:rsid w:val="003B62AD"/>
    <w:rsid w:val="00420F6B"/>
    <w:rsid w:val="00455C2C"/>
    <w:rsid w:val="00671DA1"/>
    <w:rsid w:val="007534C9"/>
    <w:rsid w:val="007575D7"/>
    <w:rsid w:val="007B6414"/>
    <w:rsid w:val="008C10B2"/>
    <w:rsid w:val="00926338"/>
    <w:rsid w:val="009B056F"/>
    <w:rsid w:val="00A162C4"/>
    <w:rsid w:val="00A214BD"/>
    <w:rsid w:val="00AE3BD9"/>
    <w:rsid w:val="00BB2296"/>
    <w:rsid w:val="00C02278"/>
    <w:rsid w:val="00C16C6D"/>
    <w:rsid w:val="00CB37A7"/>
    <w:rsid w:val="00DC4A2D"/>
    <w:rsid w:val="00DD6EED"/>
    <w:rsid w:val="00E67127"/>
    <w:rsid w:val="00FE3213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EA49F"/>
  <w15:chartTrackingRefBased/>
  <w15:docId w15:val="{61007804-9902-41D7-B483-3BC1DB61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926338"/>
    <w:pPr>
      <w:jc w:val="center"/>
    </w:pPr>
    <w:rPr>
      <w:rFonts w:ascii="游明朝" w:eastAsia="游明朝" w:hAnsi="游明朝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926338"/>
    <w:rPr>
      <w:rFonts w:ascii="游明朝" w:eastAsia="游明朝" w:hAnsi="游明朝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926338"/>
    <w:rPr>
      <w:rFonts w:ascii="游明朝" w:eastAsia="游明朝" w:hAnsi="游明朝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926338"/>
    <w:rPr>
      <w:rFonts w:ascii="游明朝" w:eastAsia="游明朝" w:hAnsi="游明朝"/>
      <w:noProof/>
      <w:sz w:val="20"/>
    </w:rPr>
  </w:style>
  <w:style w:type="paragraph" w:styleId="a3">
    <w:name w:val="header"/>
    <w:basedOn w:val="a"/>
    <w:link w:val="a4"/>
    <w:uiPriority w:val="99"/>
    <w:unhideWhenUsed/>
    <w:rsid w:val="00671D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DA1"/>
  </w:style>
  <w:style w:type="paragraph" w:styleId="a5">
    <w:name w:val="footer"/>
    <w:basedOn w:val="a"/>
    <w:link w:val="a6"/>
    <w:uiPriority w:val="99"/>
    <w:unhideWhenUsed/>
    <w:rsid w:val="00671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FAA0-A131-4415-97A8-909C5CC2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下島 恭弘</dc:creator>
  <cp:keywords/>
  <dc:description/>
  <cp:lastModifiedBy>下島 恭弘</cp:lastModifiedBy>
  <cp:revision>5</cp:revision>
  <dcterms:created xsi:type="dcterms:W3CDTF">2021-11-07T05:48:00Z</dcterms:created>
  <dcterms:modified xsi:type="dcterms:W3CDTF">2021-11-07T11:20:00Z</dcterms:modified>
</cp:coreProperties>
</file>