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B929" w14:textId="42DC392B" w:rsidR="005067C9" w:rsidRPr="00F65043" w:rsidRDefault="00F51BE4" w:rsidP="005067C9">
      <w:pPr>
        <w:spacing w:line="360" w:lineRule="auto"/>
        <w:jc w:val="both"/>
        <w:rPr>
          <w:rFonts w:ascii="Arial" w:hAnsi="Arial" w:cs="Arial"/>
          <w:b/>
          <w:bCs/>
        </w:rPr>
      </w:pPr>
      <w:r w:rsidRPr="00F65043">
        <w:rPr>
          <w:rFonts w:ascii="Arial" w:hAnsi="Arial" w:cs="Arial"/>
          <w:b/>
          <w:bCs/>
        </w:rPr>
        <w:t xml:space="preserve">Supplementary </w:t>
      </w:r>
      <w:r w:rsidR="00143B9D">
        <w:rPr>
          <w:rFonts w:ascii="Arial" w:hAnsi="Arial" w:cs="Arial"/>
          <w:b/>
          <w:bCs/>
        </w:rPr>
        <w:t>f</w:t>
      </w:r>
      <w:r w:rsidRPr="00F65043">
        <w:rPr>
          <w:rFonts w:ascii="Arial" w:hAnsi="Arial" w:cs="Arial"/>
          <w:b/>
          <w:bCs/>
        </w:rPr>
        <w:t>igures</w:t>
      </w:r>
      <w:r w:rsidR="0009709E">
        <w:rPr>
          <w:rFonts w:ascii="Arial" w:hAnsi="Arial" w:cs="Arial"/>
          <w:b/>
          <w:bCs/>
        </w:rPr>
        <w:t xml:space="preserve"> </w:t>
      </w:r>
      <w:proofErr w:type="spellStart"/>
      <w:r w:rsidR="0009709E">
        <w:rPr>
          <w:rFonts w:ascii="Arial" w:hAnsi="Arial" w:cs="Arial"/>
          <w:b/>
          <w:bCs/>
        </w:rPr>
        <w:t>Svanberg</w:t>
      </w:r>
      <w:proofErr w:type="spellEnd"/>
      <w:r w:rsidR="0009709E">
        <w:rPr>
          <w:rFonts w:ascii="Arial" w:hAnsi="Arial" w:cs="Arial"/>
          <w:b/>
          <w:bCs/>
        </w:rPr>
        <w:t xml:space="preserve"> et al </w:t>
      </w:r>
      <w:r w:rsidR="00EF5465">
        <w:rPr>
          <w:rFonts w:ascii="Arial" w:hAnsi="Arial" w:cs="Arial"/>
          <w:b/>
          <w:bCs/>
        </w:rPr>
        <w:t xml:space="preserve"> </w:t>
      </w:r>
    </w:p>
    <w:p w14:paraId="21CE71AF" w14:textId="0E0F8522" w:rsidR="00E92876" w:rsidRDefault="00E92876" w:rsidP="005067C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FF4E10" w14:textId="77777777" w:rsidR="00CC1F21" w:rsidRPr="00F65043" w:rsidRDefault="00CC1F21" w:rsidP="005067C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07AB4E" w14:textId="3F1F48CA" w:rsidR="005067C9" w:rsidRPr="00F65043" w:rsidRDefault="005067C9" w:rsidP="005067C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5043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F5A5699" wp14:editId="48F9C816">
            <wp:extent cx="2968831" cy="27455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09" cy="2763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D0C61" w14:textId="77777777" w:rsidR="005103EE" w:rsidRDefault="005067C9" w:rsidP="005067C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5067C9">
        <w:rPr>
          <w:rFonts w:ascii="Arial" w:hAnsi="Arial" w:cs="Arial"/>
          <w:b/>
          <w:bCs/>
          <w:sz w:val="18"/>
          <w:szCs w:val="18"/>
        </w:rPr>
        <w:t>Supplementary Figure 1.</w:t>
      </w:r>
      <w:r w:rsidRPr="005067C9">
        <w:rPr>
          <w:rFonts w:ascii="Arial" w:hAnsi="Arial" w:cs="Arial"/>
          <w:b/>
          <w:bCs/>
          <w:sz w:val="18"/>
          <w:szCs w:val="18"/>
          <w:lang w:val="en-GB"/>
        </w:rPr>
        <w:t xml:space="preserve">  </w:t>
      </w:r>
    </w:p>
    <w:p w14:paraId="6A6249B8" w14:textId="77777777" w:rsidR="005103EE" w:rsidRDefault="005067C9" w:rsidP="005067C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5067C9">
        <w:rPr>
          <w:rFonts w:ascii="Arial" w:hAnsi="Arial" w:cs="Arial"/>
          <w:b/>
          <w:bCs/>
          <w:sz w:val="18"/>
          <w:szCs w:val="18"/>
          <w:lang w:val="en-GB"/>
        </w:rPr>
        <w:t>HIV-1 does not alter the DCs CD83 expression</w:t>
      </w:r>
      <w:r w:rsidRPr="00F65043">
        <w:rPr>
          <w:rFonts w:ascii="Arial" w:hAnsi="Arial" w:cs="Arial"/>
          <w:b/>
          <w:bCs/>
          <w:sz w:val="18"/>
          <w:szCs w:val="18"/>
          <w:lang w:val="en-GB"/>
        </w:rPr>
        <w:t>/</w:t>
      </w:r>
      <w:r w:rsidRPr="005067C9">
        <w:rPr>
          <w:rFonts w:ascii="Arial" w:hAnsi="Arial" w:cs="Arial"/>
          <w:b/>
          <w:bCs/>
          <w:sz w:val="18"/>
          <w:szCs w:val="18"/>
          <w:lang w:val="en-GB"/>
        </w:rPr>
        <w:t>maturation status compared to mock</w:t>
      </w:r>
      <w:r w:rsidR="00F51BE4" w:rsidRPr="00F65043">
        <w:rPr>
          <w:rFonts w:ascii="Arial" w:hAnsi="Arial" w:cs="Arial"/>
          <w:b/>
          <w:bCs/>
          <w:sz w:val="18"/>
          <w:szCs w:val="18"/>
          <w:lang w:val="en-GB"/>
        </w:rPr>
        <w:t>.</w:t>
      </w:r>
      <w:r w:rsidRPr="005067C9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</w:p>
    <w:p w14:paraId="3CE3965D" w14:textId="66A2D0B7" w:rsidR="00F51BE4" w:rsidRPr="00F65043" w:rsidRDefault="005067C9" w:rsidP="005067C9">
      <w:pPr>
        <w:spacing w:line="360" w:lineRule="auto"/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5067C9">
        <w:rPr>
          <w:rFonts w:ascii="Arial" w:hAnsi="Arial" w:cs="Arial"/>
          <w:bCs/>
          <w:sz w:val="18"/>
          <w:szCs w:val="18"/>
          <w:lang w:val="en-GB"/>
        </w:rPr>
        <w:t xml:space="preserve">Immature and mature DCs were exposed to HIV for 24h and stained with anti-CD83 antibody or isotype control antibody and analysed by flow cytometry and visualized by </w:t>
      </w:r>
      <w:r w:rsidRPr="00F65043">
        <w:rPr>
          <w:rFonts w:ascii="Arial" w:hAnsi="Arial" w:cs="Arial"/>
          <w:bCs/>
          <w:sz w:val="18"/>
          <w:szCs w:val="18"/>
          <w:lang w:val="en-GB"/>
        </w:rPr>
        <w:t>representative</w:t>
      </w:r>
      <w:r w:rsidRPr="005067C9">
        <w:rPr>
          <w:rFonts w:ascii="Arial" w:hAnsi="Arial" w:cs="Arial"/>
          <w:bCs/>
          <w:sz w:val="18"/>
          <w:szCs w:val="18"/>
          <w:lang w:val="en-GB"/>
        </w:rPr>
        <w:t xml:space="preserve"> histograms (left) and MFI graph (right). N=3.</w:t>
      </w:r>
    </w:p>
    <w:p w14:paraId="77554DA2" w14:textId="221ECAC9" w:rsidR="005067C9" w:rsidRPr="00F65043" w:rsidRDefault="00CC1F21" w:rsidP="005067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65043">
        <w:rPr>
          <w:rFonts w:ascii="Arial" w:hAnsi="Arial" w:cs="Arial"/>
          <w:b/>
          <w:sz w:val="22"/>
          <w:szCs w:val="22"/>
          <w:lang w:val="sv-SE"/>
        </w:rPr>
        <w:object w:dxaOrig="7438" w:dyaOrig="4635" w14:anchorId="71E00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183pt" o:ole="">
            <v:imagedata r:id="rId7" o:title=""/>
          </v:shape>
          <o:OLEObject Type="Embed" ProgID="Prism9.Document" ShapeID="_x0000_i1025" DrawAspect="Content" ObjectID="_1719843423" r:id="rId8"/>
        </w:object>
      </w:r>
    </w:p>
    <w:p w14:paraId="13EFE177" w14:textId="28822B84" w:rsidR="00616DC5" w:rsidRDefault="005067C9" w:rsidP="0013250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143B9D">
        <w:rPr>
          <w:rFonts w:ascii="Arial" w:hAnsi="Arial" w:cs="Arial"/>
          <w:b/>
          <w:bCs/>
          <w:sz w:val="18"/>
          <w:szCs w:val="18"/>
          <w:lang w:val="en-GB"/>
        </w:rPr>
        <w:t xml:space="preserve">Supplementary Figure 2. </w:t>
      </w:r>
      <w:bookmarkStart w:id="0" w:name="OLE_LINK1"/>
      <w:r w:rsidRPr="00143B9D">
        <w:rPr>
          <w:rFonts w:ascii="Arial" w:hAnsi="Arial" w:cs="Arial"/>
          <w:b/>
          <w:bCs/>
          <w:sz w:val="18"/>
          <w:szCs w:val="18"/>
          <w:lang w:val="en-GB"/>
        </w:rPr>
        <w:t xml:space="preserve">Upregulation of negative costimulatory molecule and modulatory factors occurs fast in DCs after </w:t>
      </w:r>
      <w:r w:rsidR="00C13342">
        <w:rPr>
          <w:rFonts w:ascii="Arial" w:hAnsi="Arial" w:cs="Arial"/>
          <w:b/>
          <w:bCs/>
          <w:sz w:val="18"/>
          <w:szCs w:val="18"/>
          <w:lang w:val="en-GB"/>
        </w:rPr>
        <w:t xml:space="preserve">their interaction with the day 7 HIV </w:t>
      </w:r>
      <w:r w:rsidR="00F51BE4" w:rsidRPr="00143B9D">
        <w:rPr>
          <w:rFonts w:ascii="Arial" w:hAnsi="Arial" w:cs="Arial"/>
          <w:b/>
          <w:bCs/>
          <w:sz w:val="18"/>
          <w:szCs w:val="18"/>
          <w:lang w:val="en-GB"/>
        </w:rPr>
        <w:t>coculture</w:t>
      </w:r>
      <w:r w:rsidRPr="00143B9D">
        <w:rPr>
          <w:rFonts w:ascii="Arial" w:hAnsi="Arial" w:cs="Arial"/>
          <w:b/>
          <w:bCs/>
          <w:sz w:val="18"/>
          <w:szCs w:val="18"/>
          <w:lang w:val="en-GB"/>
        </w:rPr>
        <w:t>.</w:t>
      </w:r>
      <w:bookmarkEnd w:id="0"/>
    </w:p>
    <w:p w14:paraId="47621F53" w14:textId="0F2DE589" w:rsidR="00F65043" w:rsidRPr="00616DC5" w:rsidRDefault="005067C9" w:rsidP="0013250D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43B9D">
        <w:rPr>
          <w:rFonts w:ascii="Arial" w:hAnsi="Arial" w:cs="Arial"/>
          <w:bCs/>
          <w:sz w:val="18"/>
          <w:szCs w:val="18"/>
          <w:lang w:val="en-GB"/>
        </w:rPr>
        <w:t xml:space="preserve">Expression of PDL-1 and IDO </w:t>
      </w:r>
      <w:r w:rsidR="00616DC5">
        <w:rPr>
          <w:rFonts w:ascii="Arial" w:hAnsi="Arial" w:cs="Arial"/>
          <w:bCs/>
          <w:sz w:val="18"/>
          <w:szCs w:val="18"/>
          <w:lang w:val="en-GB"/>
        </w:rPr>
        <w:t xml:space="preserve">mRNA </w:t>
      </w:r>
      <w:r w:rsidR="00C13342">
        <w:rPr>
          <w:rFonts w:ascii="Arial" w:hAnsi="Arial" w:cs="Arial"/>
          <w:bCs/>
          <w:sz w:val="18"/>
          <w:szCs w:val="18"/>
          <w:lang w:val="en-GB"/>
        </w:rPr>
        <w:t xml:space="preserve">levels </w:t>
      </w:r>
      <w:r w:rsidRPr="00143B9D">
        <w:rPr>
          <w:rFonts w:ascii="Arial" w:hAnsi="Arial" w:cs="Arial"/>
          <w:bCs/>
          <w:sz w:val="18"/>
          <w:szCs w:val="18"/>
          <w:lang w:val="en-GB"/>
        </w:rPr>
        <w:t>after</w:t>
      </w:r>
      <w:r w:rsidR="00CC1F21" w:rsidRPr="00143B9D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r w:rsidRPr="00143B9D">
        <w:rPr>
          <w:rFonts w:ascii="Arial" w:hAnsi="Arial" w:cs="Arial"/>
          <w:bCs/>
          <w:sz w:val="18"/>
          <w:szCs w:val="18"/>
          <w:lang w:val="en-GB"/>
        </w:rPr>
        <w:t xml:space="preserve">5h DC exposure </w:t>
      </w:r>
      <w:r w:rsidR="00C13342">
        <w:rPr>
          <w:rFonts w:ascii="Arial" w:hAnsi="Arial" w:cs="Arial"/>
          <w:bCs/>
          <w:sz w:val="18"/>
          <w:szCs w:val="18"/>
          <w:lang w:val="en-GB"/>
        </w:rPr>
        <w:t>to</w:t>
      </w:r>
      <w:r w:rsidRPr="00143B9D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r w:rsidR="00C13342">
        <w:rPr>
          <w:rFonts w:ascii="Arial" w:hAnsi="Arial" w:cs="Arial"/>
          <w:bCs/>
          <w:sz w:val="18"/>
          <w:szCs w:val="18"/>
          <w:lang w:val="en-GB"/>
        </w:rPr>
        <w:t xml:space="preserve">day 7 </w:t>
      </w:r>
      <w:r w:rsidRPr="00143B9D">
        <w:rPr>
          <w:rFonts w:ascii="Arial" w:hAnsi="Arial" w:cs="Arial"/>
          <w:bCs/>
          <w:sz w:val="18"/>
          <w:szCs w:val="18"/>
          <w:lang w:val="en-GB"/>
        </w:rPr>
        <w:t>co-cultures w</w:t>
      </w:r>
      <w:r w:rsidR="00C13342">
        <w:rPr>
          <w:rFonts w:ascii="Arial" w:hAnsi="Arial" w:cs="Arial"/>
          <w:bCs/>
          <w:sz w:val="18"/>
          <w:szCs w:val="18"/>
          <w:lang w:val="en-GB"/>
        </w:rPr>
        <w:t xml:space="preserve">ere </w:t>
      </w:r>
      <w:r w:rsidRPr="00143B9D">
        <w:rPr>
          <w:rFonts w:ascii="Arial" w:hAnsi="Arial" w:cs="Arial"/>
          <w:bCs/>
          <w:sz w:val="18"/>
          <w:szCs w:val="18"/>
          <w:lang w:val="en-GB"/>
        </w:rPr>
        <w:t xml:space="preserve">investigated with qPCR. Expression is shown as relative expression compared with its respective unexposed (mock) control which are stated as </w:t>
      </w:r>
      <w:r w:rsidR="001E7A83" w:rsidRPr="00143B9D">
        <w:rPr>
          <w:rFonts w:ascii="Arial" w:hAnsi="Arial" w:cs="Arial"/>
          <w:bCs/>
          <w:sz w:val="18"/>
          <w:szCs w:val="18"/>
          <w:lang w:val="en-GB"/>
        </w:rPr>
        <w:t>one</w:t>
      </w:r>
      <w:r w:rsidRPr="00143B9D">
        <w:rPr>
          <w:rFonts w:ascii="Arial" w:hAnsi="Arial" w:cs="Arial"/>
          <w:bCs/>
          <w:sz w:val="18"/>
          <w:szCs w:val="18"/>
          <w:lang w:val="en-GB"/>
        </w:rPr>
        <w:t>. Results are shown as mean with standard deviation N=3.</w:t>
      </w:r>
    </w:p>
    <w:p w14:paraId="2213EA17" w14:textId="71083D7C" w:rsidR="00616DC5" w:rsidRDefault="00616DC5">
      <w:pPr>
        <w:spacing w:after="160" w:line="259" w:lineRule="auto"/>
        <w:rPr>
          <w:rFonts w:ascii="Arial" w:hAnsi="Arial" w:cs="Arial"/>
          <w:bCs/>
          <w:sz w:val="18"/>
          <w:szCs w:val="18"/>
          <w:lang w:val="en-GB"/>
        </w:rPr>
      </w:pPr>
      <w:r>
        <w:rPr>
          <w:rFonts w:ascii="Arial" w:hAnsi="Arial" w:cs="Arial"/>
          <w:bCs/>
          <w:sz w:val="18"/>
          <w:szCs w:val="18"/>
          <w:lang w:val="en-GB"/>
        </w:rPr>
        <w:br w:type="page"/>
      </w:r>
    </w:p>
    <w:p w14:paraId="7EC7CB5A" w14:textId="06A35355" w:rsidR="00616DC5" w:rsidRDefault="00EB4402" w:rsidP="00616DC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noProof/>
          <w:sz w:val="18"/>
          <w:szCs w:val="18"/>
          <w:lang w:val="en-GB"/>
        </w:rPr>
        <w:lastRenderedPageBreak/>
        <w:drawing>
          <wp:inline distT="0" distB="0" distL="0" distR="0" wp14:anchorId="42C09688" wp14:editId="01120323">
            <wp:extent cx="4421037" cy="7029450"/>
            <wp:effectExtent l="0" t="0" r="0" b="0"/>
            <wp:docPr id="4" name="Picture 4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 scre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888" cy="707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65FAB" w14:textId="77777777" w:rsidR="004D017A" w:rsidRDefault="004D017A" w:rsidP="00616DC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313B9AC" w14:textId="61ECD72C" w:rsidR="004D017A" w:rsidRDefault="004D017A" w:rsidP="00616DC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09D15703" w14:textId="77777777" w:rsidR="005103EE" w:rsidRDefault="00616DC5" w:rsidP="00616DC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4D017A">
        <w:rPr>
          <w:rFonts w:ascii="Arial" w:hAnsi="Arial" w:cs="Arial"/>
          <w:b/>
          <w:bCs/>
          <w:sz w:val="18"/>
          <w:szCs w:val="18"/>
          <w:lang w:val="en-GB"/>
        </w:rPr>
        <w:t xml:space="preserve">Supplementary Figure 3.  </w:t>
      </w:r>
    </w:p>
    <w:p w14:paraId="65B2D92D" w14:textId="57B304F0" w:rsidR="00616DC5" w:rsidRPr="00616DC5" w:rsidRDefault="004D017A" w:rsidP="00616DC5">
      <w:pPr>
        <w:spacing w:line="360" w:lineRule="auto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 xml:space="preserve">Type I IFN and IFN </w:t>
      </w:r>
      <w:r w:rsidR="00BF0E94">
        <w:rPr>
          <w:rFonts w:ascii="Arial" w:hAnsi="Arial" w:cs="Arial"/>
          <w:b/>
          <w:bCs/>
          <w:sz w:val="18"/>
          <w:szCs w:val="18"/>
          <w:lang w:val="en-GB"/>
        </w:rPr>
        <w:t xml:space="preserve">stimulated genes </w:t>
      </w:r>
      <w:r w:rsidR="00C13342">
        <w:rPr>
          <w:rFonts w:ascii="Arial" w:hAnsi="Arial" w:cs="Arial"/>
          <w:b/>
          <w:bCs/>
          <w:sz w:val="18"/>
          <w:szCs w:val="18"/>
          <w:lang w:val="en-GB"/>
        </w:rPr>
        <w:t>are upregulated in</w:t>
      </w:r>
      <w:r>
        <w:rPr>
          <w:rFonts w:ascii="Arial" w:hAnsi="Arial" w:cs="Arial"/>
          <w:b/>
          <w:bCs/>
          <w:sz w:val="18"/>
          <w:szCs w:val="18"/>
          <w:lang w:val="en-GB"/>
        </w:rPr>
        <w:t xml:space="preserve"> the</w:t>
      </w:r>
      <w:r w:rsidRPr="00143B9D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C13342">
        <w:rPr>
          <w:rFonts w:ascii="Arial" w:hAnsi="Arial" w:cs="Arial"/>
          <w:b/>
          <w:bCs/>
          <w:sz w:val="18"/>
          <w:szCs w:val="18"/>
          <w:lang w:val="en-GB"/>
        </w:rPr>
        <w:t xml:space="preserve">HIV exposed </w:t>
      </w:r>
      <w:r w:rsidRPr="00143B9D">
        <w:rPr>
          <w:rFonts w:ascii="Arial" w:hAnsi="Arial" w:cs="Arial"/>
          <w:b/>
          <w:bCs/>
          <w:sz w:val="18"/>
          <w:szCs w:val="18"/>
          <w:lang w:val="en-GB"/>
        </w:rPr>
        <w:t>DC-T cell coculture</w:t>
      </w:r>
      <w:r>
        <w:rPr>
          <w:rFonts w:ascii="Arial" w:hAnsi="Arial" w:cs="Arial"/>
          <w:b/>
          <w:bCs/>
          <w:sz w:val="18"/>
          <w:szCs w:val="18"/>
          <w:lang w:val="en-GB"/>
        </w:rPr>
        <w:t xml:space="preserve">. </w:t>
      </w:r>
    </w:p>
    <w:p w14:paraId="5B12E2F7" w14:textId="07711FA3" w:rsidR="004D017A" w:rsidRPr="00616DC5" w:rsidRDefault="004D017A" w:rsidP="00616DC5">
      <w:pPr>
        <w:spacing w:line="360" w:lineRule="auto"/>
        <w:jc w:val="both"/>
        <w:rPr>
          <w:rFonts w:ascii="Arial" w:hAnsi="Arial" w:cs="Arial"/>
          <w:bCs/>
          <w:color w:val="FF0000"/>
          <w:sz w:val="18"/>
          <w:szCs w:val="18"/>
          <w:lang w:val="en-GB"/>
        </w:rPr>
      </w:pPr>
      <w:r w:rsidRPr="004D017A">
        <w:rPr>
          <w:rFonts w:ascii="Arial" w:hAnsi="Arial" w:cs="Arial"/>
          <w:bCs/>
          <w:sz w:val="18"/>
          <w:szCs w:val="18"/>
          <w:lang w:val="en-GB"/>
        </w:rPr>
        <w:t xml:space="preserve">The </w:t>
      </w:r>
      <w:r>
        <w:rPr>
          <w:rFonts w:ascii="Arial" w:hAnsi="Arial" w:cs="Arial"/>
          <w:bCs/>
          <w:sz w:val="18"/>
          <w:szCs w:val="18"/>
          <w:lang w:val="en-GB"/>
        </w:rPr>
        <w:t xml:space="preserve">mRNA </w:t>
      </w:r>
      <w:r w:rsidRPr="004D017A">
        <w:rPr>
          <w:rFonts w:ascii="Arial" w:hAnsi="Arial" w:cs="Arial"/>
          <w:bCs/>
          <w:sz w:val="18"/>
          <w:szCs w:val="18"/>
          <w:lang w:val="en-GB"/>
        </w:rPr>
        <w:t xml:space="preserve">gene expression </w:t>
      </w:r>
      <w:r w:rsidR="00C35D9B">
        <w:rPr>
          <w:rFonts w:ascii="Arial" w:hAnsi="Arial" w:cs="Arial"/>
          <w:bCs/>
          <w:sz w:val="18"/>
          <w:szCs w:val="18"/>
          <w:lang w:val="en-GB"/>
        </w:rPr>
        <w:t xml:space="preserve">levels of </w:t>
      </w:r>
      <w:r w:rsidR="00C35D9B" w:rsidRPr="004D017A">
        <w:rPr>
          <w:rFonts w:ascii="Arial" w:hAnsi="Arial" w:cs="Arial"/>
          <w:bCs/>
          <w:sz w:val="18"/>
          <w:szCs w:val="18"/>
          <w:lang w:val="en-GB"/>
        </w:rPr>
        <w:t>IFNα</w:t>
      </w:r>
      <w:r w:rsidR="00C35D9B">
        <w:rPr>
          <w:rFonts w:ascii="Arial" w:hAnsi="Arial" w:cs="Arial"/>
          <w:bCs/>
          <w:sz w:val="18"/>
          <w:szCs w:val="18"/>
          <w:lang w:val="en-GB"/>
        </w:rPr>
        <w:t xml:space="preserve"> (</w:t>
      </w:r>
      <w:r w:rsidR="00C35D9B" w:rsidRPr="00C35D9B">
        <w:rPr>
          <w:rFonts w:ascii="Arial" w:hAnsi="Arial" w:cs="Arial"/>
          <w:b/>
          <w:sz w:val="18"/>
          <w:szCs w:val="18"/>
          <w:lang w:val="en-GB"/>
        </w:rPr>
        <w:t>A</w:t>
      </w:r>
      <w:r w:rsidR="00C35D9B">
        <w:rPr>
          <w:rFonts w:ascii="Arial" w:hAnsi="Arial" w:cs="Arial"/>
          <w:bCs/>
          <w:sz w:val="18"/>
          <w:szCs w:val="18"/>
          <w:lang w:val="en-GB"/>
        </w:rPr>
        <w:t>)</w:t>
      </w:r>
      <w:r w:rsidR="00C35D9B" w:rsidRPr="004D017A">
        <w:rPr>
          <w:rFonts w:ascii="Arial" w:hAnsi="Arial" w:cs="Arial"/>
          <w:bCs/>
          <w:sz w:val="18"/>
          <w:szCs w:val="18"/>
          <w:lang w:val="en-GB"/>
        </w:rPr>
        <w:t>, IFITM2</w:t>
      </w:r>
      <w:r w:rsidR="00C35D9B">
        <w:rPr>
          <w:rFonts w:ascii="Arial" w:hAnsi="Arial" w:cs="Arial"/>
          <w:bCs/>
          <w:sz w:val="18"/>
          <w:szCs w:val="18"/>
          <w:lang w:val="en-GB"/>
        </w:rPr>
        <w:t xml:space="preserve"> (</w:t>
      </w:r>
      <w:r w:rsidR="00C35D9B" w:rsidRPr="00C35D9B">
        <w:rPr>
          <w:rFonts w:ascii="Arial" w:hAnsi="Arial" w:cs="Arial"/>
          <w:b/>
          <w:sz w:val="18"/>
          <w:szCs w:val="18"/>
          <w:lang w:val="en-GB"/>
        </w:rPr>
        <w:t>B</w:t>
      </w:r>
      <w:r w:rsidR="00C35D9B">
        <w:rPr>
          <w:rFonts w:ascii="Arial" w:hAnsi="Arial" w:cs="Arial"/>
          <w:bCs/>
          <w:sz w:val="18"/>
          <w:szCs w:val="18"/>
          <w:lang w:val="en-GB"/>
        </w:rPr>
        <w:t>)</w:t>
      </w:r>
      <w:r w:rsidR="00C35D9B" w:rsidRPr="004D017A">
        <w:rPr>
          <w:rFonts w:ascii="Arial" w:hAnsi="Arial" w:cs="Arial"/>
          <w:bCs/>
          <w:sz w:val="18"/>
          <w:szCs w:val="18"/>
          <w:lang w:val="en-GB"/>
        </w:rPr>
        <w:t>, IFI16</w:t>
      </w:r>
      <w:r w:rsidR="00C35D9B">
        <w:rPr>
          <w:rFonts w:ascii="Arial" w:hAnsi="Arial" w:cs="Arial"/>
          <w:bCs/>
          <w:sz w:val="18"/>
          <w:szCs w:val="18"/>
          <w:lang w:val="en-GB"/>
        </w:rPr>
        <w:t xml:space="preserve"> (</w:t>
      </w:r>
      <w:r w:rsidR="00C35D9B" w:rsidRPr="00C35D9B">
        <w:rPr>
          <w:rFonts w:ascii="Arial" w:hAnsi="Arial" w:cs="Arial"/>
          <w:b/>
          <w:sz w:val="18"/>
          <w:szCs w:val="18"/>
          <w:lang w:val="en-GB"/>
        </w:rPr>
        <w:t>C</w:t>
      </w:r>
      <w:r w:rsidR="00C35D9B">
        <w:rPr>
          <w:rFonts w:ascii="Arial" w:hAnsi="Arial" w:cs="Arial"/>
          <w:bCs/>
          <w:sz w:val="18"/>
          <w:szCs w:val="18"/>
          <w:lang w:val="en-GB"/>
        </w:rPr>
        <w:t xml:space="preserve">), and </w:t>
      </w:r>
      <w:r w:rsidR="00C35D9B" w:rsidRPr="004D017A">
        <w:rPr>
          <w:rFonts w:ascii="Arial" w:hAnsi="Arial" w:cs="Arial"/>
          <w:bCs/>
          <w:sz w:val="18"/>
          <w:szCs w:val="18"/>
          <w:lang w:val="en-GB"/>
        </w:rPr>
        <w:t>MXA2</w:t>
      </w:r>
      <w:r w:rsidR="00C35D9B">
        <w:rPr>
          <w:rFonts w:ascii="Arial" w:hAnsi="Arial" w:cs="Arial"/>
          <w:bCs/>
          <w:sz w:val="18"/>
          <w:szCs w:val="18"/>
          <w:lang w:val="en-GB"/>
        </w:rPr>
        <w:t xml:space="preserve"> (</w:t>
      </w:r>
      <w:r w:rsidR="00C35D9B" w:rsidRPr="00C35D9B">
        <w:rPr>
          <w:rFonts w:ascii="Arial" w:hAnsi="Arial" w:cs="Arial"/>
          <w:b/>
          <w:sz w:val="18"/>
          <w:szCs w:val="18"/>
          <w:lang w:val="en-GB"/>
        </w:rPr>
        <w:t>D</w:t>
      </w:r>
      <w:r w:rsidR="00C35D9B">
        <w:rPr>
          <w:rFonts w:ascii="Arial" w:hAnsi="Arial" w:cs="Arial"/>
          <w:bCs/>
          <w:sz w:val="18"/>
          <w:szCs w:val="18"/>
          <w:lang w:val="en-GB"/>
        </w:rPr>
        <w:t xml:space="preserve">) were examined by </w:t>
      </w:r>
      <w:r w:rsidR="00C35D9B" w:rsidRPr="004D017A">
        <w:rPr>
          <w:rFonts w:ascii="Arial" w:hAnsi="Arial" w:cs="Arial"/>
          <w:bCs/>
          <w:sz w:val="18"/>
          <w:szCs w:val="18"/>
          <w:lang w:val="en-GB"/>
        </w:rPr>
        <w:t>qPCR</w:t>
      </w:r>
      <w:r w:rsidRPr="004D017A">
        <w:rPr>
          <w:rFonts w:ascii="Arial" w:hAnsi="Arial" w:cs="Arial"/>
          <w:bCs/>
          <w:sz w:val="18"/>
          <w:szCs w:val="18"/>
          <w:lang w:val="en-GB"/>
        </w:rPr>
        <w:t xml:space="preserve"> in </w:t>
      </w:r>
      <w:r w:rsidR="00C13342">
        <w:rPr>
          <w:rFonts w:ascii="Arial" w:hAnsi="Arial" w:cs="Arial"/>
          <w:bCs/>
          <w:sz w:val="18"/>
          <w:szCs w:val="18"/>
          <w:lang w:val="en-GB"/>
        </w:rPr>
        <w:t xml:space="preserve">mock and HIV-1 exposed </w:t>
      </w:r>
      <w:r>
        <w:rPr>
          <w:rFonts w:ascii="Arial" w:hAnsi="Arial" w:cs="Arial"/>
          <w:bCs/>
          <w:sz w:val="18"/>
          <w:szCs w:val="18"/>
          <w:lang w:val="en-GB"/>
        </w:rPr>
        <w:t xml:space="preserve">DC-T cell cocultures at </w:t>
      </w:r>
      <w:r w:rsidRPr="004D017A">
        <w:rPr>
          <w:rFonts w:ascii="Arial" w:hAnsi="Arial" w:cs="Arial"/>
          <w:bCs/>
          <w:sz w:val="18"/>
          <w:szCs w:val="18"/>
          <w:lang w:val="en-GB"/>
        </w:rPr>
        <w:t xml:space="preserve">day 8 (N=8-14). </w:t>
      </w:r>
      <w:r w:rsidR="00C31490">
        <w:rPr>
          <w:rFonts w:ascii="Arial" w:hAnsi="Arial" w:cs="Arial"/>
          <w:bCs/>
          <w:sz w:val="18"/>
          <w:szCs w:val="18"/>
          <w:lang w:val="en-GB"/>
        </w:rPr>
        <w:t xml:space="preserve">MX2 </w:t>
      </w:r>
      <w:r w:rsidR="00C13342">
        <w:rPr>
          <w:rFonts w:ascii="Arial" w:hAnsi="Arial" w:cs="Arial"/>
          <w:bCs/>
          <w:sz w:val="18"/>
          <w:szCs w:val="18"/>
          <w:lang w:val="en-GB"/>
        </w:rPr>
        <w:t xml:space="preserve">gene </w:t>
      </w:r>
      <w:r w:rsidR="001A6898">
        <w:rPr>
          <w:rFonts w:ascii="Arial" w:hAnsi="Arial" w:cs="Arial"/>
          <w:bCs/>
          <w:sz w:val="18"/>
          <w:szCs w:val="18"/>
          <w:lang w:val="en-GB"/>
        </w:rPr>
        <w:t xml:space="preserve">expression levels were </w:t>
      </w:r>
      <w:r w:rsidR="00C31490">
        <w:rPr>
          <w:rFonts w:ascii="Arial" w:hAnsi="Arial" w:cs="Arial"/>
          <w:bCs/>
          <w:sz w:val="18"/>
          <w:szCs w:val="18"/>
          <w:lang w:val="en-GB"/>
        </w:rPr>
        <w:t xml:space="preserve">investigated </w:t>
      </w:r>
      <w:r w:rsidR="004C27F5">
        <w:rPr>
          <w:rFonts w:ascii="Arial" w:hAnsi="Arial" w:cs="Arial"/>
          <w:bCs/>
          <w:sz w:val="18"/>
          <w:szCs w:val="18"/>
          <w:lang w:val="en-GB"/>
        </w:rPr>
        <w:t xml:space="preserve">at day 7 in cocultures with naïve </w:t>
      </w:r>
      <w:r w:rsidR="001A6898">
        <w:rPr>
          <w:rFonts w:ascii="Arial" w:hAnsi="Arial" w:cs="Arial"/>
          <w:bCs/>
          <w:sz w:val="18"/>
          <w:szCs w:val="18"/>
          <w:lang w:val="en-GB"/>
        </w:rPr>
        <w:t>T cell</w:t>
      </w:r>
      <w:r w:rsidR="004C27F5">
        <w:rPr>
          <w:rFonts w:ascii="Arial" w:hAnsi="Arial" w:cs="Arial"/>
          <w:bCs/>
          <w:sz w:val="18"/>
          <w:szCs w:val="18"/>
          <w:lang w:val="en-GB"/>
        </w:rPr>
        <w:t>s</w:t>
      </w:r>
      <w:r w:rsidR="001A6898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r w:rsidR="00C35D9B">
        <w:rPr>
          <w:rFonts w:ascii="Arial" w:hAnsi="Arial" w:cs="Arial"/>
          <w:bCs/>
          <w:sz w:val="18"/>
          <w:szCs w:val="18"/>
          <w:lang w:val="en-GB"/>
        </w:rPr>
        <w:t>stimulate</w:t>
      </w:r>
      <w:r w:rsidR="004C27F5">
        <w:rPr>
          <w:rFonts w:ascii="Arial" w:hAnsi="Arial" w:cs="Arial"/>
          <w:bCs/>
          <w:sz w:val="18"/>
          <w:szCs w:val="18"/>
          <w:lang w:val="en-GB"/>
        </w:rPr>
        <w:t>d</w:t>
      </w:r>
      <w:r w:rsidR="00C35D9B">
        <w:rPr>
          <w:rFonts w:ascii="Arial" w:hAnsi="Arial" w:cs="Arial"/>
          <w:bCs/>
          <w:sz w:val="18"/>
          <w:szCs w:val="18"/>
          <w:lang w:val="en-GB"/>
        </w:rPr>
        <w:t xml:space="preserve"> with </w:t>
      </w:r>
      <w:r w:rsidR="00C31490">
        <w:rPr>
          <w:rFonts w:ascii="Arial" w:hAnsi="Arial" w:cs="Arial"/>
          <w:bCs/>
          <w:sz w:val="18"/>
          <w:szCs w:val="18"/>
          <w:lang w:val="en-GB"/>
        </w:rPr>
        <w:t xml:space="preserve">DCs </w:t>
      </w:r>
      <w:r w:rsidR="001A6898">
        <w:rPr>
          <w:rFonts w:ascii="Arial" w:hAnsi="Arial" w:cs="Arial"/>
          <w:bCs/>
          <w:sz w:val="18"/>
          <w:szCs w:val="18"/>
          <w:lang w:val="en-GB"/>
        </w:rPr>
        <w:t xml:space="preserve">purified from </w:t>
      </w:r>
      <w:r w:rsidR="00C31490">
        <w:rPr>
          <w:rFonts w:ascii="Arial" w:hAnsi="Arial" w:cs="Arial"/>
          <w:bCs/>
          <w:sz w:val="18"/>
          <w:szCs w:val="18"/>
          <w:lang w:val="en-GB"/>
        </w:rPr>
        <w:t xml:space="preserve">day 8 </w:t>
      </w:r>
      <w:r w:rsidR="004C27F5">
        <w:rPr>
          <w:rFonts w:ascii="Arial" w:hAnsi="Arial" w:cs="Arial"/>
          <w:bCs/>
          <w:sz w:val="18"/>
          <w:szCs w:val="18"/>
          <w:lang w:val="en-GB"/>
        </w:rPr>
        <w:t xml:space="preserve">mock and HIV DC-T cell </w:t>
      </w:r>
      <w:r w:rsidR="00C31490">
        <w:rPr>
          <w:rFonts w:ascii="Arial" w:hAnsi="Arial" w:cs="Arial"/>
          <w:bCs/>
          <w:sz w:val="18"/>
          <w:szCs w:val="18"/>
          <w:lang w:val="en-GB"/>
        </w:rPr>
        <w:t>coculture</w:t>
      </w:r>
      <w:r w:rsidR="004C27F5">
        <w:rPr>
          <w:rFonts w:ascii="Arial" w:hAnsi="Arial" w:cs="Arial"/>
          <w:bCs/>
          <w:sz w:val="18"/>
          <w:szCs w:val="18"/>
          <w:lang w:val="en-GB"/>
        </w:rPr>
        <w:t>s</w:t>
      </w:r>
      <w:r w:rsidR="00C31490">
        <w:rPr>
          <w:rFonts w:ascii="Arial" w:hAnsi="Arial" w:cs="Arial"/>
          <w:bCs/>
          <w:sz w:val="18"/>
          <w:szCs w:val="18"/>
          <w:lang w:val="en-GB"/>
        </w:rPr>
        <w:t xml:space="preserve"> (N=4</w:t>
      </w:r>
      <w:r w:rsidR="004C27F5">
        <w:rPr>
          <w:rFonts w:ascii="Arial" w:hAnsi="Arial" w:cs="Arial"/>
          <w:bCs/>
          <w:sz w:val="18"/>
          <w:szCs w:val="18"/>
          <w:lang w:val="en-GB"/>
        </w:rPr>
        <w:t>) (</w:t>
      </w:r>
      <w:r w:rsidR="004C27F5" w:rsidRPr="004C27F5">
        <w:rPr>
          <w:rFonts w:ascii="Arial" w:hAnsi="Arial" w:cs="Arial"/>
          <w:b/>
          <w:sz w:val="18"/>
          <w:szCs w:val="18"/>
          <w:lang w:val="en-GB"/>
        </w:rPr>
        <w:t>E</w:t>
      </w:r>
      <w:r w:rsidR="00C31490">
        <w:rPr>
          <w:rFonts w:ascii="Arial" w:hAnsi="Arial" w:cs="Arial"/>
          <w:bCs/>
          <w:sz w:val="18"/>
          <w:szCs w:val="18"/>
          <w:lang w:val="en-GB"/>
        </w:rPr>
        <w:t xml:space="preserve">). </w:t>
      </w:r>
      <w:r w:rsidR="00155AE7" w:rsidRPr="00155AE7">
        <w:rPr>
          <w:rFonts w:ascii="Arial" w:hAnsi="Arial" w:cs="Arial"/>
          <w:bCs/>
          <w:sz w:val="18"/>
          <w:szCs w:val="18"/>
          <w:lang w:val="en-GB"/>
        </w:rPr>
        <w:t>The qPCR data was normalized as ratios of 100%. Shown are min to max and all data points. **P&lt;0.005, **</w:t>
      </w:r>
      <w:r w:rsidR="00C07AFA">
        <w:rPr>
          <w:rFonts w:ascii="Arial" w:hAnsi="Arial" w:cs="Arial"/>
          <w:bCs/>
          <w:sz w:val="18"/>
          <w:szCs w:val="18"/>
          <w:lang w:val="en-GB"/>
        </w:rPr>
        <w:t>*</w:t>
      </w:r>
      <w:r w:rsidR="00155AE7" w:rsidRPr="00155AE7">
        <w:rPr>
          <w:rFonts w:ascii="Arial" w:hAnsi="Arial" w:cs="Arial"/>
          <w:bCs/>
          <w:sz w:val="18"/>
          <w:szCs w:val="18"/>
          <w:lang w:val="en-GB"/>
        </w:rPr>
        <w:t>*P&lt;0.00</w:t>
      </w:r>
      <w:r w:rsidR="00C07AFA">
        <w:rPr>
          <w:rFonts w:ascii="Arial" w:hAnsi="Arial" w:cs="Arial"/>
          <w:bCs/>
          <w:sz w:val="18"/>
          <w:szCs w:val="18"/>
          <w:lang w:val="en-GB"/>
        </w:rPr>
        <w:t>0</w:t>
      </w:r>
      <w:r w:rsidR="00155AE7" w:rsidRPr="00155AE7">
        <w:rPr>
          <w:rFonts w:ascii="Arial" w:hAnsi="Arial" w:cs="Arial"/>
          <w:bCs/>
          <w:sz w:val="18"/>
          <w:szCs w:val="18"/>
          <w:lang w:val="en-GB"/>
        </w:rPr>
        <w:t>1, unpaired t-test.</w:t>
      </w:r>
    </w:p>
    <w:p w14:paraId="025D4348" w14:textId="3F17A06B" w:rsidR="00235607" w:rsidRPr="00223D22" w:rsidRDefault="0014239C" w:rsidP="0014239C">
      <w:pPr>
        <w:rPr>
          <w:rFonts w:asciiTheme="minorHAnsi" w:eastAsiaTheme="minorEastAsia" w:hAnsi="Calibri" w:cstheme="minorBidi"/>
          <w:color w:val="00B050"/>
          <w:kern w:val="24"/>
          <w:lang w:eastAsia="sv-SE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005805">
        <w:rPr>
          <w:rFonts w:ascii="Arial" w:hAnsi="Arial" w:cs="Arial"/>
          <w:b/>
          <w:bCs/>
        </w:rPr>
        <w:lastRenderedPageBreak/>
        <w:t>Supplementary Table 1. Genes and primer sequences</w:t>
      </w:r>
      <w:r w:rsidRPr="00223D22">
        <w:rPr>
          <w:rFonts w:asciiTheme="minorHAnsi" w:eastAsiaTheme="minorEastAsia" w:hAnsi="Calibri" w:cstheme="minorBidi"/>
          <w:kern w:val="24"/>
          <w:lang w:eastAsia="sv-SE"/>
        </w:rPr>
        <w:t xml:space="preserve"> </w:t>
      </w:r>
    </w:p>
    <w:tbl>
      <w:tblPr>
        <w:tblStyle w:val="GridTable4-Accent1"/>
        <w:tblW w:w="7508" w:type="dxa"/>
        <w:tblLook w:val="04A0" w:firstRow="1" w:lastRow="0" w:firstColumn="1" w:lastColumn="0" w:noHBand="0" w:noVBand="1"/>
      </w:tblPr>
      <w:tblGrid>
        <w:gridCol w:w="2972"/>
        <w:gridCol w:w="4536"/>
      </w:tblGrid>
      <w:tr w:rsidR="00235607" w14:paraId="5EF243C0" w14:textId="77777777" w:rsidTr="00BF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EEAC259" w14:textId="77777777" w:rsidR="00235607" w:rsidRPr="0032626E" w:rsidRDefault="00235607" w:rsidP="00EE2642">
            <w:pPr>
              <w:rPr>
                <w:sz w:val="28"/>
                <w:szCs w:val="28"/>
              </w:rPr>
            </w:pPr>
            <w:r w:rsidRPr="0032626E">
              <w:rPr>
                <w:sz w:val="28"/>
                <w:szCs w:val="28"/>
              </w:rPr>
              <w:t xml:space="preserve">Primer (gene name) </w:t>
            </w:r>
          </w:p>
        </w:tc>
        <w:tc>
          <w:tcPr>
            <w:tcW w:w="4536" w:type="dxa"/>
          </w:tcPr>
          <w:p w14:paraId="1F2EBC15" w14:textId="77777777" w:rsidR="00235607" w:rsidRPr="0032626E" w:rsidRDefault="00235607" w:rsidP="00EE26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2626E">
              <w:rPr>
                <w:sz w:val="28"/>
                <w:szCs w:val="28"/>
              </w:rPr>
              <w:t>Sequence</w:t>
            </w:r>
          </w:p>
        </w:tc>
      </w:tr>
      <w:tr w:rsidR="00235607" w:rsidRPr="00326A9B" w14:paraId="7C12300E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1DF997" w14:textId="21899692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gag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(HIV-1 gag) forward</w:t>
            </w:r>
          </w:p>
        </w:tc>
        <w:tc>
          <w:tcPr>
            <w:tcW w:w="4536" w:type="dxa"/>
          </w:tcPr>
          <w:p w14:paraId="0BFCCB5C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GGC TTT CAG CCC AGA AGT AAT ACC C</w:t>
            </w:r>
          </w:p>
        </w:tc>
      </w:tr>
      <w:tr w:rsidR="00235607" w:rsidRPr="00D64A7B" w14:paraId="1ECC970F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CA8CA9" w14:textId="32F2A3FB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gag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(HIV-1 gag) reverse</w:t>
            </w:r>
          </w:p>
        </w:tc>
        <w:tc>
          <w:tcPr>
            <w:tcW w:w="4536" w:type="dxa"/>
          </w:tcPr>
          <w:p w14:paraId="558307BC" w14:textId="77777777" w:rsidR="00235607" w:rsidRPr="00BF6833" w:rsidRDefault="00235607" w:rsidP="00EE264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TTG CAT GGC TGC TTG ATG TCC CC </w:t>
            </w:r>
          </w:p>
        </w:tc>
      </w:tr>
      <w:tr w:rsidR="00235607" w:rsidRPr="00D64A7B" w14:paraId="09F5294E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CBD32C" w14:textId="0EA38A05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CD274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(PDL1) forward</w:t>
            </w:r>
          </w:p>
        </w:tc>
        <w:tc>
          <w:tcPr>
            <w:tcW w:w="4536" w:type="dxa"/>
          </w:tcPr>
          <w:p w14:paraId="0B7105B8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GCC CGT GGG ATG CAG GCA AT</w:t>
            </w:r>
          </w:p>
        </w:tc>
      </w:tr>
      <w:tr w:rsidR="00235607" w:rsidRPr="00D64A7B" w14:paraId="2A4FF0DE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3E576D" w14:textId="57F0F577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CD27</w:t>
            </w:r>
            <w:r w:rsidRPr="00E45FE5">
              <w:rPr>
                <w:rFonts w:asciiTheme="minorHAnsi" w:hAnsiTheme="minorHAnsi" w:cstheme="minorHAnsi"/>
                <w:i/>
                <w:iCs/>
                <w:sz w:val="22"/>
                <w:szCs w:val="22"/>
                <w:shd w:val="clear" w:color="auto" w:fill="FFFFFF"/>
              </w:rPr>
              <w:t>4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(PDL1) reverse</w:t>
            </w:r>
          </w:p>
        </w:tc>
        <w:tc>
          <w:tcPr>
            <w:tcW w:w="4536" w:type="dxa"/>
          </w:tcPr>
          <w:p w14:paraId="7BACAC03" w14:textId="77777777" w:rsidR="00235607" w:rsidRPr="00BF6833" w:rsidRDefault="00235607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CAC AGG CGT CGA TGA GCC CC</w:t>
            </w:r>
          </w:p>
        </w:tc>
      </w:tr>
      <w:tr w:rsidR="00235607" w:rsidRPr="00D64A7B" w14:paraId="20C31453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7D83F33" w14:textId="6A02DB91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TNFRSF14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(HVEM) forward</w:t>
            </w:r>
          </w:p>
        </w:tc>
        <w:tc>
          <w:tcPr>
            <w:tcW w:w="4536" w:type="dxa"/>
          </w:tcPr>
          <w:p w14:paraId="1DFD7D78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CCG ACG TCT TGA GGC TGG TGC</w:t>
            </w:r>
          </w:p>
        </w:tc>
      </w:tr>
      <w:tr w:rsidR="00235607" w:rsidRPr="00D64A7B" w14:paraId="6EB919E3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EF82AD" w14:textId="0AAE3341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TNFRSF14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6833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HVEM)</w:t>
            </w:r>
            <w:r w:rsidRPr="00BF6833">
              <w:rPr>
                <w:rFonts w:asciiTheme="minorHAnsi" w:hAnsiTheme="minorHAnsi" w:cstheme="minorHAnsi"/>
                <w:b w:val="0"/>
                <w:bCs w:val="0"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reverse</w:t>
            </w:r>
          </w:p>
        </w:tc>
        <w:tc>
          <w:tcPr>
            <w:tcW w:w="4536" w:type="dxa"/>
          </w:tcPr>
          <w:p w14:paraId="5D750E79" w14:textId="77777777" w:rsidR="00235607" w:rsidRPr="00BF6833" w:rsidRDefault="00235607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TGC CTG GAG GGC AGG GTT CA</w:t>
            </w:r>
          </w:p>
        </w:tc>
      </w:tr>
      <w:tr w:rsidR="00235607" w:rsidRPr="00A407B3" w14:paraId="350D8A3A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E2302D0" w14:textId="15590F3E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LGALS9 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(Galactin-9) forward</w:t>
            </w:r>
          </w:p>
        </w:tc>
        <w:tc>
          <w:tcPr>
            <w:tcW w:w="4536" w:type="dxa"/>
          </w:tcPr>
          <w:p w14:paraId="302FCE63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GAT GAG AAT GCT GTG GTC CG</w:t>
            </w:r>
          </w:p>
        </w:tc>
      </w:tr>
      <w:tr w:rsidR="00235607" w:rsidRPr="00D64A7B" w14:paraId="235A4497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7C99E0" w14:textId="774E63D6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LGALS9</w:t>
            </w:r>
            <w:r w:rsidRPr="00BF6833">
              <w:rPr>
                <w:rFonts w:asciiTheme="minorHAnsi" w:hAnsiTheme="minorHAnsi" w:cstheme="minorHAnsi"/>
                <w:b w:val="0"/>
                <w:bCs w:val="0"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BF6833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Galactin-9) reverse</w:t>
            </w:r>
          </w:p>
        </w:tc>
        <w:tc>
          <w:tcPr>
            <w:tcW w:w="4536" w:type="dxa"/>
          </w:tcPr>
          <w:p w14:paraId="3E28192A" w14:textId="77777777" w:rsidR="00235607" w:rsidRPr="00BF6833" w:rsidRDefault="00235607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 xml:space="preserve">GAA GCC </w:t>
            </w:r>
            <w:proofErr w:type="spellStart"/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GCC</w:t>
            </w:r>
            <w:proofErr w:type="spellEnd"/>
            <w:r w:rsidRPr="00BF6833">
              <w:rPr>
                <w:rFonts w:asciiTheme="minorHAnsi" w:hAnsiTheme="minorHAnsi" w:cstheme="minorHAnsi"/>
                <w:sz w:val="20"/>
                <w:szCs w:val="20"/>
              </w:rPr>
              <w:t xml:space="preserve"> TAT GTC TGC A</w:t>
            </w:r>
          </w:p>
        </w:tc>
      </w:tr>
      <w:tr w:rsidR="00235607" w:rsidRPr="00D64A7B" w14:paraId="60AAC279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0610A6" w14:textId="30E1467C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TNFRSF10D 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(Dcr-2) forward</w:t>
            </w:r>
          </w:p>
        </w:tc>
        <w:tc>
          <w:tcPr>
            <w:tcW w:w="4536" w:type="dxa"/>
          </w:tcPr>
          <w:p w14:paraId="58B98832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CGC TCG AGC AGG GCG CTA TC</w:t>
            </w:r>
          </w:p>
        </w:tc>
      </w:tr>
      <w:tr w:rsidR="00235607" w:rsidRPr="00D64A7B" w14:paraId="592D1A4F" w14:textId="77777777" w:rsidTr="00BF683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F393C5" w14:textId="2D22F36C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TNFRSF10D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(Dcr-2) reverse</w:t>
            </w:r>
          </w:p>
        </w:tc>
        <w:tc>
          <w:tcPr>
            <w:tcW w:w="4536" w:type="dxa"/>
          </w:tcPr>
          <w:p w14:paraId="4878B10D" w14:textId="77777777" w:rsidR="00235607" w:rsidRPr="00BF6833" w:rsidRDefault="00235607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AGA GTC AAC CCG GAC CGG CA</w:t>
            </w:r>
          </w:p>
        </w:tc>
      </w:tr>
      <w:tr w:rsidR="00235607" w:rsidRPr="00D64A7B" w14:paraId="42B25D71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5739B1" w14:textId="7C98044F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TNFRSF10A (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Dr4) forward</w:t>
            </w:r>
          </w:p>
        </w:tc>
        <w:tc>
          <w:tcPr>
            <w:tcW w:w="4536" w:type="dxa"/>
          </w:tcPr>
          <w:p w14:paraId="574D11D8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 xml:space="preserve">TCC CTG CAC </w:t>
            </w:r>
            <w:proofErr w:type="spellStart"/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CAC</w:t>
            </w:r>
            <w:proofErr w:type="spellEnd"/>
            <w:r w:rsidRPr="00BF6833">
              <w:rPr>
                <w:rFonts w:asciiTheme="minorHAnsi" w:hAnsiTheme="minorHAnsi" w:cstheme="minorHAnsi"/>
                <w:sz w:val="20"/>
                <w:szCs w:val="20"/>
              </w:rPr>
              <w:t xml:space="preserve"> GAC CAG GA</w:t>
            </w:r>
          </w:p>
        </w:tc>
      </w:tr>
      <w:tr w:rsidR="00235607" w:rsidRPr="00D64A7B" w14:paraId="5C9F08DA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B786F3" w14:textId="6EEA49ED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TNFRSF10A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(Dr4) reverse</w:t>
            </w:r>
          </w:p>
        </w:tc>
        <w:tc>
          <w:tcPr>
            <w:tcW w:w="4536" w:type="dxa"/>
          </w:tcPr>
          <w:p w14:paraId="4EC0FC62" w14:textId="77777777" w:rsidR="00235607" w:rsidRPr="00BF6833" w:rsidRDefault="00235607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CCT CTG GGG CAC CCT CTG CT</w:t>
            </w:r>
          </w:p>
        </w:tc>
      </w:tr>
      <w:tr w:rsidR="00235607" w:rsidRPr="00D64A7B" w14:paraId="3C174CBE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C237773" w14:textId="3FC96021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PTGS2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(COX-2) forward</w:t>
            </w:r>
          </w:p>
        </w:tc>
        <w:tc>
          <w:tcPr>
            <w:tcW w:w="4536" w:type="dxa"/>
          </w:tcPr>
          <w:p w14:paraId="57AA51F7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CTT CAA AAT AAG CTT GAA TTC AGG</w:t>
            </w:r>
          </w:p>
        </w:tc>
      </w:tr>
      <w:tr w:rsidR="00235607" w:rsidRPr="00A407B3" w14:paraId="62DED655" w14:textId="77777777" w:rsidTr="00BF683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4E7F0F5" w14:textId="2B79B62B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PTGS2 </w:t>
            </w:r>
            <w:r w:rsidRPr="00BF6833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COX-2) reverse</w:t>
            </w:r>
          </w:p>
        </w:tc>
        <w:tc>
          <w:tcPr>
            <w:tcW w:w="4536" w:type="dxa"/>
          </w:tcPr>
          <w:p w14:paraId="3113E256" w14:textId="77777777" w:rsidR="00235607" w:rsidRPr="00BF6833" w:rsidRDefault="00235607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CTT TTT GAT AAT TTA ATA ATT TCA ATC TTC TGT TTC</w:t>
            </w:r>
          </w:p>
        </w:tc>
      </w:tr>
      <w:tr w:rsidR="00235607" w:rsidRPr="00D64A7B" w14:paraId="7DE3B4FB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D15399" w14:textId="63E0012E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IDO1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(IDO) forward</w:t>
            </w:r>
          </w:p>
        </w:tc>
        <w:tc>
          <w:tcPr>
            <w:tcW w:w="4536" w:type="dxa"/>
          </w:tcPr>
          <w:p w14:paraId="0E80CA75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GCA AAT GCA AGA ACG GGA CAC T</w:t>
            </w:r>
          </w:p>
        </w:tc>
      </w:tr>
      <w:tr w:rsidR="00235607" w:rsidRPr="00D64A7B" w14:paraId="0D7377A0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A2F028" w14:textId="72AF6060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IDO1 </w:t>
            </w:r>
            <w:r w:rsidRPr="00BF6833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(IDO)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reverse</w:t>
            </w:r>
          </w:p>
        </w:tc>
        <w:tc>
          <w:tcPr>
            <w:tcW w:w="4536" w:type="dxa"/>
          </w:tcPr>
          <w:p w14:paraId="3CE3E275" w14:textId="77777777" w:rsidR="00235607" w:rsidRPr="00BF6833" w:rsidRDefault="00235607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TCA GGG AGA CCA GAG CTT TCA CAC</w:t>
            </w:r>
          </w:p>
        </w:tc>
      </w:tr>
      <w:tr w:rsidR="00235607" w:rsidRPr="00D64A7B" w14:paraId="1F53AC8C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1C0F5CA" w14:textId="4EAD8AB7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TDO2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(TDO) forward</w:t>
            </w:r>
          </w:p>
        </w:tc>
        <w:tc>
          <w:tcPr>
            <w:tcW w:w="4536" w:type="dxa"/>
          </w:tcPr>
          <w:p w14:paraId="02A216DC" w14:textId="77777777" w:rsidR="00235607" w:rsidRPr="00BF6833" w:rsidRDefault="00235607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ACT CCC CGT AGA AGG CAG CGA</w:t>
            </w:r>
          </w:p>
        </w:tc>
      </w:tr>
      <w:tr w:rsidR="00235607" w:rsidRPr="00D64A7B" w14:paraId="4430DB68" w14:textId="77777777" w:rsidTr="00BF683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0F3A4C" w14:textId="1FD8792E" w:rsidR="00235607" w:rsidRPr="00BF6833" w:rsidRDefault="00235607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TDO2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(TDO) reverse</w:t>
            </w:r>
          </w:p>
        </w:tc>
        <w:tc>
          <w:tcPr>
            <w:tcW w:w="4536" w:type="dxa"/>
          </w:tcPr>
          <w:p w14:paraId="2B3C525F" w14:textId="77777777" w:rsidR="00235607" w:rsidRPr="00BF6833" w:rsidRDefault="00235607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TCT TTC CAG CCA TGC CTC CAC T</w:t>
            </w:r>
          </w:p>
        </w:tc>
      </w:tr>
      <w:tr w:rsidR="00235607" w:rsidRPr="00D64A7B" w14:paraId="22E93FFA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15DF6E8" w14:textId="3C764241" w:rsidR="00235607" w:rsidRPr="00BF6833" w:rsidRDefault="004D017A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MX2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(MX2)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forward</w:t>
            </w:r>
          </w:p>
        </w:tc>
        <w:tc>
          <w:tcPr>
            <w:tcW w:w="4536" w:type="dxa"/>
          </w:tcPr>
          <w:p w14:paraId="2CD5D8C1" w14:textId="50BB5603" w:rsidR="00235607" w:rsidRPr="00BF6833" w:rsidRDefault="004D017A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CAG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AGG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CAG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CGG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AAT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CGT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AA</w:t>
            </w:r>
          </w:p>
        </w:tc>
      </w:tr>
      <w:tr w:rsidR="00235607" w:rsidRPr="004D017A" w14:paraId="164A86D8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94827D2" w14:textId="70CB25CE" w:rsidR="00235607" w:rsidRPr="00BF6833" w:rsidRDefault="004D017A" w:rsidP="00EE2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MX2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(MX2)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reverse</w:t>
            </w:r>
          </w:p>
        </w:tc>
        <w:tc>
          <w:tcPr>
            <w:tcW w:w="4536" w:type="dxa"/>
          </w:tcPr>
          <w:p w14:paraId="102C8081" w14:textId="569BF3F6" w:rsidR="00235607" w:rsidRPr="004D017A" w:rsidRDefault="004D017A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TGA AGC TCT AGC TCG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GTG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D017A">
              <w:rPr>
                <w:rFonts w:asciiTheme="minorHAnsi" w:hAnsiTheme="minorHAnsi" w:cstheme="minorHAnsi"/>
                <w:sz w:val="20"/>
                <w:szCs w:val="20"/>
              </w:rPr>
              <w:t>TTC</w:t>
            </w:r>
          </w:p>
        </w:tc>
      </w:tr>
      <w:tr w:rsidR="004D017A" w:rsidRPr="004D017A" w14:paraId="4EE7CB52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075DCB8" w14:textId="5969CE3E" w:rsidR="004D017A" w:rsidRPr="004D017A" w:rsidRDefault="004D017A" w:rsidP="00EE264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IFITM2 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93908" w:rsidRPr="00693908">
              <w:rPr>
                <w:rFonts w:asciiTheme="minorHAnsi" w:hAnsiTheme="minorHAnsi" w:cstheme="minorHAnsi"/>
                <w:sz w:val="22"/>
                <w:szCs w:val="22"/>
              </w:rPr>
              <w:t>IFITM2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forward</w:t>
            </w:r>
          </w:p>
        </w:tc>
        <w:tc>
          <w:tcPr>
            <w:tcW w:w="4536" w:type="dxa"/>
          </w:tcPr>
          <w:p w14:paraId="54A1668B" w14:textId="389261EF" w:rsidR="004D017A" w:rsidRPr="004D017A" w:rsidRDefault="00693908" w:rsidP="00EE2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ATG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AAC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CAC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GTG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CAA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ACC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</w:tr>
      <w:tr w:rsidR="004D017A" w:rsidRPr="00A407B3" w14:paraId="1BB45970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E8BE0B2" w14:textId="0AE69E7F" w:rsidR="004D017A" w:rsidRPr="004D017A" w:rsidRDefault="004D017A" w:rsidP="00EE264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IFITM2 </w:t>
            </w:r>
            <w:r w:rsidR="00693908" w:rsidRPr="00693908">
              <w:rPr>
                <w:rFonts w:asciiTheme="minorHAnsi" w:hAnsiTheme="minorHAnsi" w:cstheme="minorHAnsi"/>
                <w:sz w:val="22"/>
                <w:szCs w:val="22"/>
              </w:rPr>
              <w:t>(IFITM2)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 xml:space="preserve">reverse </w:t>
            </w:r>
          </w:p>
        </w:tc>
        <w:tc>
          <w:tcPr>
            <w:tcW w:w="4536" w:type="dxa"/>
          </w:tcPr>
          <w:p w14:paraId="573808BF" w14:textId="1A2E0184" w:rsidR="004D017A" w:rsidRPr="00693908" w:rsidRDefault="00693908" w:rsidP="00EE26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CGG AGT AGG CGA ATG CTA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TGA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A</w:t>
            </w:r>
          </w:p>
        </w:tc>
      </w:tr>
      <w:tr w:rsidR="00693908" w:rsidRPr="00A407B3" w14:paraId="1E416EA5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8D1978" w14:textId="01A6F442" w:rsidR="00693908" w:rsidRPr="00693908" w:rsidRDefault="00693908" w:rsidP="0069390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v-SE"/>
              </w:rPr>
            </w:pP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Nα</w:t>
            </w: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>(IFNα) forward</w:t>
            </w:r>
          </w:p>
        </w:tc>
        <w:tc>
          <w:tcPr>
            <w:tcW w:w="4536" w:type="dxa"/>
          </w:tcPr>
          <w:p w14:paraId="6D16C99D" w14:textId="0F84EA2D" w:rsidR="00693908" w:rsidRPr="00693908" w:rsidRDefault="00693908" w:rsidP="00693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ACC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TAG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AGG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CCG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AAG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TTC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AAG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GT</w:t>
            </w:r>
          </w:p>
        </w:tc>
      </w:tr>
      <w:tr w:rsidR="00693908" w:rsidRPr="00693908" w14:paraId="00F4FA05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F8ACDC2" w14:textId="320C72CE" w:rsidR="00693908" w:rsidRPr="00693908" w:rsidRDefault="00693908" w:rsidP="0069390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v-SE"/>
              </w:rPr>
            </w:pP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Nα</w:t>
            </w: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 xml:space="preserve">(IFNα) reverse </w:t>
            </w:r>
          </w:p>
        </w:tc>
        <w:tc>
          <w:tcPr>
            <w:tcW w:w="4536" w:type="dxa"/>
          </w:tcPr>
          <w:p w14:paraId="4B0459C7" w14:textId="58FD5ABA" w:rsidR="00693908" w:rsidRPr="00693908" w:rsidRDefault="00693908" w:rsidP="00693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GCA CCA GCA CGG CCA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TCA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</w:tr>
      <w:tr w:rsidR="00693908" w:rsidRPr="00693908" w14:paraId="399D081A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6F9C746" w14:textId="6A78FB51" w:rsidR="00693908" w:rsidRPr="00693908" w:rsidRDefault="00693908" w:rsidP="0069390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v-SE"/>
              </w:rPr>
            </w:pP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I16</w:t>
            </w: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>(IF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I16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>) forward</w:t>
            </w:r>
          </w:p>
        </w:tc>
        <w:tc>
          <w:tcPr>
            <w:tcW w:w="4536" w:type="dxa"/>
          </w:tcPr>
          <w:p w14:paraId="675EC449" w14:textId="38731E47" w:rsidR="00693908" w:rsidRPr="00693908" w:rsidRDefault="00693908" w:rsidP="00693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GCC GGC ATG TCC ACA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GCC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</w:p>
        </w:tc>
      </w:tr>
      <w:tr w:rsidR="00693908" w:rsidRPr="00A407B3" w14:paraId="74960080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E37EB6A" w14:textId="23034F7B" w:rsidR="00693908" w:rsidRPr="00693908" w:rsidRDefault="00693908" w:rsidP="0069390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v-SE"/>
              </w:rPr>
            </w:pP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I16</w:t>
            </w:r>
            <w:r w:rsidRPr="004D01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>(IF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I16</w:t>
            </w:r>
            <w:r w:rsidRPr="00693908">
              <w:rPr>
                <w:rFonts w:asciiTheme="minorHAnsi" w:hAnsiTheme="minorHAnsi" w:cstheme="minorHAnsi"/>
                <w:sz w:val="22"/>
                <w:szCs w:val="22"/>
              </w:rPr>
              <w:t xml:space="preserve">) reverse </w:t>
            </w:r>
          </w:p>
        </w:tc>
        <w:tc>
          <w:tcPr>
            <w:tcW w:w="4536" w:type="dxa"/>
          </w:tcPr>
          <w:p w14:paraId="424F3AF7" w14:textId="2671491E" w:rsidR="00693908" w:rsidRPr="00693908" w:rsidRDefault="00693908" w:rsidP="00693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TGG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CCA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CTG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TTT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TCG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GGT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TCT</w:t>
            </w:r>
            <w:r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 xml:space="preserve"> </w:t>
            </w:r>
            <w:r w:rsidRPr="00693908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CA</w:t>
            </w:r>
          </w:p>
        </w:tc>
      </w:tr>
      <w:tr w:rsidR="00693908" w:rsidRPr="004D017A" w14:paraId="421B2B2C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93FF00F" w14:textId="776A69B0" w:rsidR="00693908" w:rsidRPr="00BF6833" w:rsidRDefault="00693908" w:rsidP="00693908">
            <w:pPr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ACTB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(Actin) forward</w:t>
            </w:r>
          </w:p>
        </w:tc>
        <w:tc>
          <w:tcPr>
            <w:tcW w:w="4536" w:type="dxa"/>
          </w:tcPr>
          <w:p w14:paraId="44E93821" w14:textId="1E9E75B7" w:rsidR="00693908" w:rsidRPr="004D017A" w:rsidRDefault="00693908" w:rsidP="00693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AGA GGG AAA TCG TGC GTC AC</w:t>
            </w:r>
          </w:p>
        </w:tc>
      </w:tr>
      <w:tr w:rsidR="00693908" w:rsidRPr="00A407B3" w14:paraId="3AB5D16F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041F376" w14:textId="48657195" w:rsidR="00693908" w:rsidRPr="00BF6833" w:rsidRDefault="00693908" w:rsidP="00693908">
            <w:pPr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ACTB 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>(Actin) reverse</w:t>
            </w:r>
          </w:p>
        </w:tc>
        <w:tc>
          <w:tcPr>
            <w:tcW w:w="4536" w:type="dxa"/>
          </w:tcPr>
          <w:p w14:paraId="4D25B5A1" w14:textId="42824223" w:rsidR="00693908" w:rsidRPr="00BF6833" w:rsidRDefault="00693908" w:rsidP="00693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sv-SE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  <w:lang w:val="sv-SE"/>
              </w:rPr>
              <w:t>CAA TAG TGA TGA CCT GGC CGT</w:t>
            </w:r>
          </w:p>
        </w:tc>
      </w:tr>
      <w:tr w:rsidR="00693908" w:rsidRPr="00D64A7B" w14:paraId="31E4993F" w14:textId="77777777" w:rsidTr="00BF68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423C5DD" w14:textId="526777D4" w:rsidR="00693908" w:rsidRPr="00BF6833" w:rsidRDefault="00693908" w:rsidP="006939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GAPDH 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(GAPDH) forward  </w:t>
            </w:r>
          </w:p>
        </w:tc>
        <w:tc>
          <w:tcPr>
            <w:tcW w:w="4536" w:type="dxa"/>
          </w:tcPr>
          <w:p w14:paraId="2B6A8E5F" w14:textId="77777777" w:rsidR="00693908" w:rsidRPr="00BF6833" w:rsidRDefault="00693908" w:rsidP="00693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 xml:space="preserve">CCA </w:t>
            </w:r>
            <w:proofErr w:type="spellStart"/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CCA</w:t>
            </w:r>
            <w:proofErr w:type="spellEnd"/>
            <w:r w:rsidRPr="00BF6833">
              <w:rPr>
                <w:rFonts w:asciiTheme="minorHAnsi" w:hAnsiTheme="minorHAnsi" w:cstheme="minorHAnsi"/>
                <w:sz w:val="20"/>
                <w:szCs w:val="20"/>
              </w:rPr>
              <w:t xml:space="preserve"> TGG AGA AGG CTG GGG CTC</w:t>
            </w:r>
          </w:p>
        </w:tc>
      </w:tr>
      <w:tr w:rsidR="00693908" w:rsidRPr="00D64A7B" w14:paraId="737505A6" w14:textId="77777777" w:rsidTr="00BF6833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9D7CB59" w14:textId="3CED746B" w:rsidR="00693908" w:rsidRPr="00BF6833" w:rsidRDefault="00693908" w:rsidP="006939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6833">
              <w:rPr>
                <w:rFonts w:asciiTheme="minorHAnsi" w:hAnsiTheme="minorHAnsi" w:cstheme="minorHAnsi"/>
                <w:i/>
                <w:iCs/>
                <w:color w:val="333333"/>
                <w:sz w:val="22"/>
                <w:szCs w:val="22"/>
                <w:shd w:val="clear" w:color="auto" w:fill="FFFFFF"/>
              </w:rPr>
              <w:t>GAPDH</w:t>
            </w:r>
            <w:r w:rsidRPr="00BF6833">
              <w:rPr>
                <w:rFonts w:asciiTheme="minorHAnsi" w:hAnsiTheme="minorHAnsi" w:cstheme="minorHAnsi"/>
                <w:sz w:val="22"/>
                <w:szCs w:val="22"/>
              </w:rPr>
              <w:t xml:space="preserve"> (GAPDH) reverse</w:t>
            </w:r>
          </w:p>
        </w:tc>
        <w:tc>
          <w:tcPr>
            <w:tcW w:w="4536" w:type="dxa"/>
          </w:tcPr>
          <w:p w14:paraId="56A0D76B" w14:textId="77777777" w:rsidR="00693908" w:rsidRPr="00BF6833" w:rsidRDefault="00693908" w:rsidP="00693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BF6833">
              <w:rPr>
                <w:rFonts w:asciiTheme="minorHAnsi" w:hAnsiTheme="minorHAnsi" w:cstheme="minorHAnsi"/>
                <w:sz w:val="20"/>
                <w:szCs w:val="20"/>
              </w:rPr>
              <w:t>AGT GAT GGC ATG GAC TGT GGT CAT</w:t>
            </w:r>
          </w:p>
        </w:tc>
      </w:tr>
    </w:tbl>
    <w:p w14:paraId="6667DCA7" w14:textId="3B4C8A2A" w:rsidR="0014239C" w:rsidRDefault="0014239C" w:rsidP="0014239C">
      <w:pPr>
        <w:rPr>
          <w:rFonts w:asciiTheme="minorHAnsi" w:eastAsiaTheme="minorEastAsia" w:hAnsi="Calibri" w:cstheme="minorBidi"/>
          <w:color w:val="000000" w:themeColor="text1"/>
          <w:kern w:val="24"/>
          <w:lang w:eastAsia="sv-SE"/>
        </w:rPr>
      </w:pPr>
    </w:p>
    <w:p w14:paraId="680D1A97" w14:textId="0076CD59" w:rsidR="00704777" w:rsidRPr="005103EE" w:rsidRDefault="0014239C" w:rsidP="005103EE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005805" w:rsidRPr="005103E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B71798F" wp14:editId="0739E46C">
            <wp:simplePos x="0" y="0"/>
            <wp:positionH relativeFrom="column">
              <wp:posOffset>-5270</wp:posOffset>
            </wp:positionH>
            <wp:positionV relativeFrom="paragraph">
              <wp:posOffset>266700</wp:posOffset>
            </wp:positionV>
            <wp:extent cx="5172501" cy="735647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501" cy="735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043" w:rsidRPr="005103EE">
        <w:rPr>
          <w:rFonts w:ascii="Arial" w:hAnsi="Arial" w:cs="Arial"/>
          <w:b/>
          <w:bCs/>
        </w:rPr>
        <w:t xml:space="preserve">Supplementary Table </w:t>
      </w:r>
      <w:r w:rsidRPr="005103EE">
        <w:rPr>
          <w:rFonts w:ascii="Arial" w:hAnsi="Arial" w:cs="Arial"/>
          <w:b/>
          <w:bCs/>
        </w:rPr>
        <w:t>2</w:t>
      </w:r>
      <w:r w:rsidR="00704777" w:rsidRPr="005103EE">
        <w:rPr>
          <w:rFonts w:ascii="Arial" w:hAnsi="Arial" w:cs="Arial"/>
          <w:b/>
          <w:bCs/>
        </w:rPr>
        <w:t>.</w:t>
      </w:r>
      <w:r w:rsidR="00704777" w:rsidRPr="005103EE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eastAsia="sv-SE"/>
        </w:rPr>
        <w:t xml:space="preserve"> </w:t>
      </w:r>
      <w:r w:rsidR="00704777" w:rsidRPr="005103EE">
        <w:rPr>
          <w:rFonts w:ascii="Arial" w:hAnsi="Arial" w:cs="Arial"/>
          <w:b/>
          <w:bCs/>
        </w:rPr>
        <w:t xml:space="preserve">Top Canonical pathways </w:t>
      </w:r>
    </w:p>
    <w:p w14:paraId="2D0FC42B" w14:textId="3DBC467B" w:rsidR="00704777" w:rsidRPr="00704777" w:rsidRDefault="00704777" w:rsidP="00704777">
      <w:pPr>
        <w:rPr>
          <w:rFonts w:ascii="Arial" w:hAnsi="Arial" w:cs="Arial"/>
          <w:sz w:val="28"/>
          <w:szCs w:val="28"/>
        </w:rPr>
      </w:pPr>
    </w:p>
    <w:p w14:paraId="67651C87" w14:textId="225CDBB5" w:rsidR="00C469D7" w:rsidRPr="00C166DF" w:rsidRDefault="001A75A0" w:rsidP="007F26F2">
      <w:pPr>
        <w:spacing w:after="160" w:line="259" w:lineRule="auto"/>
        <w:rPr>
          <w:rFonts w:ascii="Arial" w:hAnsi="Arial" w:cs="Arial"/>
          <w:b/>
          <w:bCs/>
        </w:rPr>
      </w:pPr>
      <w:r w:rsidRPr="001A75A0">
        <w:t xml:space="preserve"> </w:t>
      </w:r>
      <w:r w:rsidR="00C579F3">
        <w:rPr>
          <w:b/>
          <w:bCs/>
        </w:rPr>
        <w:br w:type="page"/>
      </w:r>
      <w:r w:rsidR="00281F0C" w:rsidRPr="00C166DF">
        <w:rPr>
          <w:rFonts w:ascii="Arial" w:hAnsi="Arial" w:cs="Arial"/>
          <w:b/>
          <w:bCs/>
        </w:rPr>
        <w:lastRenderedPageBreak/>
        <w:t xml:space="preserve">Supplementary Table </w:t>
      </w:r>
      <w:r w:rsidR="00623179">
        <w:rPr>
          <w:rFonts w:ascii="Arial" w:hAnsi="Arial" w:cs="Arial"/>
          <w:b/>
          <w:bCs/>
        </w:rPr>
        <w:t>3</w:t>
      </w:r>
      <w:r w:rsidR="00281F0C" w:rsidRPr="00C166DF">
        <w:rPr>
          <w:rFonts w:ascii="Arial" w:hAnsi="Arial" w:cs="Arial"/>
          <w:b/>
          <w:bCs/>
        </w:rPr>
        <w:t>.</w:t>
      </w:r>
      <w:r w:rsidR="00870263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  <w:lang w:eastAsia="sv-SE"/>
        </w:rPr>
        <w:t xml:space="preserve"> </w:t>
      </w:r>
      <w:r w:rsidR="00281F0C" w:rsidRPr="00C166DF">
        <w:rPr>
          <w:rFonts w:ascii="Arial" w:hAnsi="Arial" w:cs="Arial"/>
          <w:b/>
          <w:bCs/>
        </w:rPr>
        <w:t>Match</w:t>
      </w:r>
      <w:r w:rsidR="00870263">
        <w:rPr>
          <w:rFonts w:ascii="Arial" w:hAnsi="Arial" w:cs="Arial"/>
          <w:b/>
          <w:bCs/>
        </w:rPr>
        <w:t>ed</w:t>
      </w:r>
      <w:r w:rsidR="00281F0C" w:rsidRPr="00C166DF">
        <w:rPr>
          <w:rFonts w:ascii="Arial" w:hAnsi="Arial" w:cs="Arial"/>
          <w:b/>
          <w:bCs/>
        </w:rPr>
        <w:t xml:space="preserve"> </w:t>
      </w:r>
      <w:r w:rsidR="00870263">
        <w:rPr>
          <w:rFonts w:ascii="Arial" w:hAnsi="Arial" w:cs="Arial"/>
          <w:b/>
          <w:bCs/>
        </w:rPr>
        <w:t xml:space="preserve">analysis </w:t>
      </w:r>
      <w:r w:rsidR="00093A3F" w:rsidRPr="00C166DF">
        <w:rPr>
          <w:rFonts w:ascii="Arial" w:hAnsi="Arial" w:cs="Arial"/>
          <w:b/>
          <w:bCs/>
        </w:rPr>
        <w:t xml:space="preserve">with </w:t>
      </w:r>
      <w:r w:rsidR="00870263">
        <w:rPr>
          <w:rFonts w:ascii="Arial" w:hAnsi="Arial" w:cs="Arial"/>
          <w:b/>
          <w:bCs/>
        </w:rPr>
        <w:t>published</w:t>
      </w:r>
      <w:r w:rsidR="00093A3F" w:rsidRPr="00C166DF">
        <w:rPr>
          <w:rFonts w:ascii="Arial" w:hAnsi="Arial" w:cs="Arial"/>
          <w:b/>
          <w:bCs/>
        </w:rPr>
        <w:t xml:space="preserve"> data sets</w:t>
      </w:r>
      <w:r w:rsidR="00F57B9B" w:rsidRPr="00C166DF">
        <w:rPr>
          <w:rFonts w:ascii="Arial" w:hAnsi="Arial" w:cs="Arial"/>
          <w:b/>
          <w:bCs/>
        </w:rPr>
        <w:t xml:space="preserve"> with high </w:t>
      </w:r>
      <w:r w:rsidR="00C166DF">
        <w:rPr>
          <w:rFonts w:ascii="Arial" w:hAnsi="Arial" w:cs="Arial"/>
          <w:b/>
          <w:bCs/>
        </w:rPr>
        <w:t xml:space="preserve">     </w:t>
      </w:r>
      <w:r w:rsidR="00E90C15" w:rsidRPr="00704103">
        <w:rPr>
          <w:noProof/>
        </w:rPr>
        <w:drawing>
          <wp:anchor distT="0" distB="0" distL="114300" distR="114300" simplePos="0" relativeHeight="251661312" behindDoc="0" locked="0" layoutInCell="1" allowOverlap="1" wp14:anchorId="4E0132E2" wp14:editId="0C878812">
            <wp:simplePos x="0" y="0"/>
            <wp:positionH relativeFrom="margin">
              <wp:align>left</wp:align>
            </wp:positionH>
            <wp:positionV relativeFrom="paragraph">
              <wp:posOffset>437449</wp:posOffset>
            </wp:positionV>
            <wp:extent cx="5334987" cy="5204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987" cy="52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B9B" w:rsidRPr="00C166DF">
        <w:rPr>
          <w:rFonts w:ascii="Arial" w:hAnsi="Arial" w:cs="Arial"/>
          <w:b/>
          <w:bCs/>
        </w:rPr>
        <w:t xml:space="preserve">overlap </w:t>
      </w:r>
      <w:r w:rsidR="00C166DF" w:rsidRPr="00C166DF">
        <w:rPr>
          <w:rFonts w:ascii="Arial" w:hAnsi="Arial" w:cs="Arial"/>
          <w:b/>
          <w:bCs/>
        </w:rPr>
        <w:t>in Z</w:t>
      </w:r>
      <w:r w:rsidR="00F57B9B" w:rsidRPr="00C166DF">
        <w:rPr>
          <w:rFonts w:ascii="Arial" w:hAnsi="Arial" w:cs="Arial"/>
          <w:b/>
          <w:bCs/>
        </w:rPr>
        <w:t xml:space="preserve">-Score </w:t>
      </w:r>
    </w:p>
    <w:p w14:paraId="1CE2AE98" w14:textId="12034438" w:rsidR="00C469D7" w:rsidRDefault="00C469D7" w:rsidP="00C579F3">
      <w:pPr>
        <w:rPr>
          <w:rFonts w:ascii="Arial" w:hAnsi="Arial" w:cs="Arial"/>
          <w:b/>
          <w:bCs/>
          <w:sz w:val="28"/>
          <w:szCs w:val="28"/>
        </w:rPr>
      </w:pPr>
    </w:p>
    <w:p w14:paraId="1965A97E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3F0CEF57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289B930E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0FE1C5AC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51C4BACB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1FD28548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1790CDA9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79E928CA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188C66FF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17233C2E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4D08A7FA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6ECD5842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18D08980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58753D58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59F833BC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0141486A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16C938FE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42E3C3C3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620BBCB1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39D0B0AE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07BD7B4B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3CC4913E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3E9EBCF1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6019E3B4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550ACE94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1F9565A6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025D51D8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5A5B9942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0F1FE247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7161159B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33F0AA4D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5CA49492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4A571EBA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16AAE828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47885E3C" w14:textId="77777777" w:rsidR="00C166DF" w:rsidRDefault="00C166DF" w:rsidP="00C469D7">
      <w:pPr>
        <w:rPr>
          <w:rFonts w:ascii="Arial" w:hAnsi="Arial" w:cs="Arial"/>
          <w:sz w:val="16"/>
          <w:szCs w:val="16"/>
        </w:rPr>
      </w:pPr>
    </w:p>
    <w:p w14:paraId="50502A31" w14:textId="77777777" w:rsidR="00421742" w:rsidRDefault="00421742" w:rsidP="00C469D7">
      <w:pPr>
        <w:rPr>
          <w:rFonts w:ascii="Arial" w:hAnsi="Arial" w:cs="Arial"/>
          <w:sz w:val="16"/>
          <w:szCs w:val="16"/>
        </w:rPr>
      </w:pPr>
    </w:p>
    <w:p w14:paraId="05BCA05B" w14:textId="77777777" w:rsidR="00421742" w:rsidRDefault="00421742" w:rsidP="00C469D7">
      <w:pPr>
        <w:rPr>
          <w:rFonts w:ascii="Arial" w:hAnsi="Arial" w:cs="Arial"/>
          <w:sz w:val="16"/>
          <w:szCs w:val="16"/>
        </w:rPr>
      </w:pPr>
    </w:p>
    <w:p w14:paraId="004B7076" w14:textId="77777777" w:rsidR="00421742" w:rsidRDefault="00421742" w:rsidP="00C469D7">
      <w:pPr>
        <w:rPr>
          <w:rFonts w:ascii="Arial" w:hAnsi="Arial" w:cs="Arial"/>
          <w:sz w:val="16"/>
          <w:szCs w:val="16"/>
        </w:rPr>
      </w:pPr>
    </w:p>
    <w:p w14:paraId="31ECCEF1" w14:textId="30607A95" w:rsidR="007F26F2" w:rsidRDefault="00C469D7" w:rsidP="00C469D7">
      <w:pPr>
        <w:rPr>
          <w:sz w:val="14"/>
          <w:szCs w:val="14"/>
        </w:rPr>
      </w:pPr>
      <w:r w:rsidRPr="007F26F2">
        <w:rPr>
          <w:rFonts w:ascii="Arial" w:hAnsi="Arial" w:cs="Arial"/>
          <w:sz w:val="16"/>
          <w:szCs w:val="16"/>
        </w:rPr>
        <w:t>Selected on Human disease data</w:t>
      </w:r>
      <w:r w:rsidR="005D3D23" w:rsidRPr="007F26F2">
        <w:rPr>
          <w:rFonts w:ascii="Arial" w:hAnsi="Arial" w:cs="Arial"/>
          <w:sz w:val="16"/>
          <w:szCs w:val="16"/>
        </w:rPr>
        <w:t xml:space="preserve"> </w:t>
      </w:r>
      <w:r w:rsidRPr="007F26F2">
        <w:rPr>
          <w:rFonts w:ascii="Arial" w:hAnsi="Arial" w:cs="Arial"/>
          <w:sz w:val="16"/>
          <w:szCs w:val="16"/>
        </w:rPr>
        <w:t>bas</w:t>
      </w:r>
      <w:r w:rsidR="004F1BC8">
        <w:rPr>
          <w:rFonts w:ascii="Arial" w:hAnsi="Arial" w:cs="Arial"/>
          <w:sz w:val="16"/>
          <w:szCs w:val="16"/>
        </w:rPr>
        <w:t>e</w:t>
      </w:r>
      <w:r w:rsidR="00C20133" w:rsidRPr="007F26F2">
        <w:rPr>
          <w:rFonts w:ascii="Arial" w:hAnsi="Arial" w:cs="Arial"/>
          <w:sz w:val="16"/>
          <w:szCs w:val="16"/>
        </w:rPr>
        <w:t>.</w:t>
      </w:r>
      <w:r w:rsidRPr="007F26F2">
        <w:rPr>
          <w:sz w:val="14"/>
          <w:szCs w:val="14"/>
        </w:rPr>
        <w:t xml:space="preserve"> </w:t>
      </w:r>
      <w:r w:rsidR="00C20133" w:rsidRPr="007F26F2">
        <w:rPr>
          <w:sz w:val="14"/>
          <w:szCs w:val="14"/>
        </w:rPr>
        <w:t xml:space="preserve"> </w:t>
      </w:r>
    </w:p>
    <w:p w14:paraId="02FF8158" w14:textId="150D150A" w:rsidR="00C469D7" w:rsidRPr="007F26F2" w:rsidRDefault="00C469D7" w:rsidP="00C469D7">
      <w:pPr>
        <w:rPr>
          <w:rFonts w:ascii="Arial" w:hAnsi="Arial" w:cs="Arial"/>
          <w:sz w:val="16"/>
          <w:szCs w:val="16"/>
        </w:rPr>
      </w:pPr>
      <w:r w:rsidRPr="007F26F2">
        <w:rPr>
          <w:rFonts w:ascii="Arial" w:hAnsi="Arial" w:cs="Arial"/>
          <w:sz w:val="16"/>
          <w:szCs w:val="16"/>
        </w:rPr>
        <w:t>CP = canonical pathway Z-Score, UR = upstream regulators Z-Score</w:t>
      </w:r>
    </w:p>
    <w:p w14:paraId="5BBD09E8" w14:textId="77777777" w:rsidR="007F26F2" w:rsidRPr="00C20133" w:rsidRDefault="007F26F2" w:rsidP="00C469D7">
      <w:pPr>
        <w:rPr>
          <w:rFonts w:ascii="Arial" w:hAnsi="Arial" w:cs="Arial"/>
          <w:sz w:val="18"/>
          <w:szCs w:val="18"/>
        </w:rPr>
      </w:pPr>
    </w:p>
    <w:sectPr w:rsidR="007F26F2" w:rsidRPr="00C2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7F95" w14:textId="77777777" w:rsidR="00792415" w:rsidRDefault="00792415" w:rsidP="00A77551">
      <w:r>
        <w:separator/>
      </w:r>
    </w:p>
  </w:endnote>
  <w:endnote w:type="continuationSeparator" w:id="0">
    <w:p w14:paraId="78C38824" w14:textId="77777777" w:rsidR="00792415" w:rsidRDefault="00792415" w:rsidP="00A7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A04B" w14:textId="77777777" w:rsidR="00792415" w:rsidRDefault="00792415" w:rsidP="00A77551">
      <w:r>
        <w:separator/>
      </w:r>
    </w:p>
  </w:footnote>
  <w:footnote w:type="continuationSeparator" w:id="0">
    <w:p w14:paraId="37DE9826" w14:textId="77777777" w:rsidR="00792415" w:rsidRDefault="00792415" w:rsidP="00A7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C9"/>
    <w:rsid w:val="00003590"/>
    <w:rsid w:val="00005805"/>
    <w:rsid w:val="000854B1"/>
    <w:rsid w:val="00093A3F"/>
    <w:rsid w:val="0009709E"/>
    <w:rsid w:val="000B0B83"/>
    <w:rsid w:val="000E7A1C"/>
    <w:rsid w:val="0013250D"/>
    <w:rsid w:val="0014239C"/>
    <w:rsid w:val="00143B9D"/>
    <w:rsid w:val="00155AE7"/>
    <w:rsid w:val="001A6898"/>
    <w:rsid w:val="001A75A0"/>
    <w:rsid w:val="001B5113"/>
    <w:rsid w:val="001E7A83"/>
    <w:rsid w:val="00223D22"/>
    <w:rsid w:val="00235607"/>
    <w:rsid w:val="0024721A"/>
    <w:rsid w:val="00270831"/>
    <w:rsid w:val="00281F0C"/>
    <w:rsid w:val="002A7E04"/>
    <w:rsid w:val="002F7D91"/>
    <w:rsid w:val="00301639"/>
    <w:rsid w:val="003F2145"/>
    <w:rsid w:val="004011A3"/>
    <w:rsid w:val="00421742"/>
    <w:rsid w:val="00450F31"/>
    <w:rsid w:val="004C27F5"/>
    <w:rsid w:val="004D017A"/>
    <w:rsid w:val="004F1BC8"/>
    <w:rsid w:val="005067C9"/>
    <w:rsid w:val="005103EE"/>
    <w:rsid w:val="005D3D23"/>
    <w:rsid w:val="00616DC5"/>
    <w:rsid w:val="00623179"/>
    <w:rsid w:val="0063296D"/>
    <w:rsid w:val="0067010E"/>
    <w:rsid w:val="00693908"/>
    <w:rsid w:val="006B1483"/>
    <w:rsid w:val="00704777"/>
    <w:rsid w:val="00720405"/>
    <w:rsid w:val="00792415"/>
    <w:rsid w:val="007F26F2"/>
    <w:rsid w:val="00870263"/>
    <w:rsid w:val="00915D1A"/>
    <w:rsid w:val="00A407B3"/>
    <w:rsid w:val="00A77551"/>
    <w:rsid w:val="00AA3C36"/>
    <w:rsid w:val="00AF70B6"/>
    <w:rsid w:val="00B54995"/>
    <w:rsid w:val="00B723AD"/>
    <w:rsid w:val="00B940E5"/>
    <w:rsid w:val="00BF0E94"/>
    <w:rsid w:val="00BF6833"/>
    <w:rsid w:val="00C07AFA"/>
    <w:rsid w:val="00C13342"/>
    <w:rsid w:val="00C166DF"/>
    <w:rsid w:val="00C20133"/>
    <w:rsid w:val="00C31490"/>
    <w:rsid w:val="00C35D9B"/>
    <w:rsid w:val="00C469D7"/>
    <w:rsid w:val="00C579F3"/>
    <w:rsid w:val="00CC1F21"/>
    <w:rsid w:val="00CD2801"/>
    <w:rsid w:val="00D0578F"/>
    <w:rsid w:val="00DE44FD"/>
    <w:rsid w:val="00E40408"/>
    <w:rsid w:val="00E45FE5"/>
    <w:rsid w:val="00E47A97"/>
    <w:rsid w:val="00E74DA0"/>
    <w:rsid w:val="00E90C15"/>
    <w:rsid w:val="00E92876"/>
    <w:rsid w:val="00EA126E"/>
    <w:rsid w:val="00EA7359"/>
    <w:rsid w:val="00EB2C33"/>
    <w:rsid w:val="00EB4402"/>
    <w:rsid w:val="00EF5465"/>
    <w:rsid w:val="00F51BE4"/>
    <w:rsid w:val="00F57B9B"/>
    <w:rsid w:val="00F65043"/>
    <w:rsid w:val="00FB30F8"/>
    <w:rsid w:val="00F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04980"/>
  <w15:chartTrackingRefBased/>
  <w15:docId w15:val="{C47E65BF-B12B-4C9D-8FF7-581A4F8E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777"/>
    <w:pPr>
      <w:spacing w:before="100" w:beforeAutospacing="1" w:after="100" w:afterAutospacing="1"/>
    </w:pPr>
    <w:rPr>
      <w:lang w:val="sv-SE" w:eastAsia="sv-SE"/>
    </w:rPr>
  </w:style>
  <w:style w:type="paragraph" w:customStyle="1" w:styleId="Default">
    <w:name w:val="Default"/>
    <w:rsid w:val="00235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2356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45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2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C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C3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Larsson</dc:creator>
  <cp:keywords/>
  <dc:description/>
  <cp:lastModifiedBy>Megan Bond</cp:lastModifiedBy>
  <cp:revision>2</cp:revision>
  <cp:lastPrinted>2022-01-21T09:55:00Z</cp:lastPrinted>
  <dcterms:created xsi:type="dcterms:W3CDTF">2022-07-20T16:31:00Z</dcterms:created>
  <dcterms:modified xsi:type="dcterms:W3CDTF">2022-07-20T16:31:00Z</dcterms:modified>
</cp:coreProperties>
</file>