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C0A8B" w14:textId="49271F3A" w:rsidR="00EA1925" w:rsidRDefault="00EA1925" w:rsidP="00716F20">
      <w:pPr>
        <w:widowControl/>
        <w:spacing w:line="480" w:lineRule="auto"/>
        <w:ind w:firstLine="0"/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</w:pPr>
      <w:r w:rsidRPr="00513957">
        <w:rPr>
          <w:rFonts w:ascii="Times New Roman" w:hAnsi="Times New Roman" w:cs="Times New Roman"/>
          <w:b/>
          <w:kern w:val="0"/>
          <w:sz w:val="24"/>
          <w:szCs w:val="24"/>
        </w:rPr>
        <w:t>Legends to Figures</w:t>
      </w:r>
    </w:p>
    <w:p w14:paraId="66F8208E" w14:textId="0F22B5C3" w:rsidR="00716F20" w:rsidRPr="00513957" w:rsidRDefault="00716F20" w:rsidP="00716F20">
      <w:pPr>
        <w:widowControl/>
        <w:spacing w:line="480" w:lineRule="auto"/>
        <w:ind w:firstLine="0"/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</w:pPr>
      <w:r w:rsidRPr="0051395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F</w:t>
      </w:r>
      <w:r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IGURE</w:t>
      </w:r>
      <w:r w:rsidRPr="0051395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 xml:space="preserve">s1 </w:t>
      </w:r>
      <w:r w:rsidRPr="004925A6">
        <w:rPr>
          <w:rFonts w:ascii="Times New Roman" w:eastAsia="宋体" w:hAnsi="Times New Roman" w:cs="Times New Roman"/>
          <w:b/>
          <w:bCs/>
          <w:kern w:val="0"/>
          <w:sz w:val="21"/>
          <w:szCs w:val="21"/>
        </w:rPr>
        <w:t>2D diagram of protein-ligand interaction</w:t>
      </w:r>
      <w:r>
        <w:rPr>
          <w:rFonts w:ascii="Times New Roman" w:eastAsia="宋体" w:hAnsi="Times New Roman" w:cs="Times New Roman"/>
          <w:b/>
          <w:bCs/>
          <w:kern w:val="0"/>
          <w:sz w:val="21"/>
          <w:szCs w:val="21"/>
        </w:rPr>
        <w:t>.</w:t>
      </w:r>
    </w:p>
    <w:p w14:paraId="5805CE9C" w14:textId="77777777" w:rsidR="00716F20" w:rsidRPr="00513957" w:rsidRDefault="00716F20" w:rsidP="00716F20">
      <w:pPr>
        <w:widowControl/>
        <w:spacing w:line="480" w:lineRule="auto"/>
        <w:ind w:firstLine="0"/>
        <w:rPr>
          <w:rFonts w:ascii="Times New Roman" w:eastAsia="宋体" w:hAnsi="Times New Roman" w:cs="Times New Roman"/>
          <w:b/>
          <w:bCs/>
          <w:kern w:val="0"/>
          <w:sz w:val="21"/>
          <w:szCs w:val="21"/>
        </w:rPr>
      </w:pPr>
      <w:r w:rsidRPr="00513957">
        <w:rPr>
          <w:rFonts w:ascii="Times New Roman" w:eastAsia="宋体" w:hAnsi="Times New Roman" w:cs="Times New Roman"/>
          <w:kern w:val="0"/>
          <w:sz w:val="21"/>
          <w:szCs w:val="21"/>
        </w:rPr>
        <w:t>Receptors: OPG, RANKL, RANK, BMP-2, BMP-4, and RUNX-2; Ligands: BHG-I, ICA, IT</w:t>
      </w:r>
    </w:p>
    <w:p w14:paraId="65BEE22F" w14:textId="77777777" w:rsidR="00716F20" w:rsidRPr="00716F20" w:rsidRDefault="00716F20" w:rsidP="0035197D">
      <w:pPr>
        <w:widowControl/>
        <w:spacing w:line="480" w:lineRule="auto"/>
        <w:ind w:firstLine="0"/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</w:pPr>
    </w:p>
    <w:p w14:paraId="32A7B10A" w14:textId="73E2B136" w:rsidR="00D03A11" w:rsidRDefault="0035197D" w:rsidP="0035197D">
      <w:pPr>
        <w:widowControl/>
        <w:spacing w:line="480" w:lineRule="auto"/>
        <w:ind w:firstLine="0"/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</w:pPr>
      <w:r w:rsidRPr="0051395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F</w:t>
      </w:r>
      <w:r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IGURE</w:t>
      </w:r>
      <w:r w:rsidRPr="0051395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 xml:space="preserve"> </w:t>
      </w:r>
      <w:r w:rsidR="00F07E1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s</w:t>
      </w:r>
      <w:r w:rsidR="00716F20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2</w:t>
      </w:r>
      <w:r w:rsidRPr="0051395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 xml:space="preserve"> Effect of ICA, IT and BHG-I on behavioral analysis-hot plot (n = 15).</w:t>
      </w:r>
    </w:p>
    <w:p w14:paraId="430CA3A8" w14:textId="42C3CBA4" w:rsidR="007742F6" w:rsidRDefault="007742F6" w:rsidP="007742F6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</w:pP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CK, blank E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  <w:vertAlign w:val="subscript"/>
        </w:rPr>
        <w:t xml:space="preserve">3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medium; DMSO, 0.5% DMSO; MX, 25 </w:t>
      </w:r>
      <w:r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 PNSL; YTLSN, 15 </w:t>
      </w:r>
      <w:r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 disodium ethydronate + 25 </w:t>
      </w:r>
      <w:r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 PNSL; ICA, 0.1, 1.0 or 10.0 </w:t>
      </w:r>
      <w:r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 ICA + 25 </w:t>
      </w:r>
      <w:r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 PNSL; BHG-I, 0.1, 1.0 or 10.0 </w:t>
      </w:r>
      <w:r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 BHG-I + 25 </w:t>
      </w:r>
      <w:r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 PNSL; IT, 0.1, 1.0 or 10.0 </w:t>
      </w:r>
      <w:r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 IT + 25 </w:t>
      </w:r>
      <w:r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M PNSL.</w:t>
      </w:r>
    </w:p>
    <w:p w14:paraId="6C6824FF" w14:textId="72604358" w:rsidR="00C11DFE" w:rsidRDefault="00C11DFE" w:rsidP="007742F6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</w:pPr>
    </w:p>
    <w:p w14:paraId="309A8D90" w14:textId="78910492" w:rsidR="00C11DFE" w:rsidRPr="00513957" w:rsidRDefault="00C11DFE" w:rsidP="00C11DFE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</w:pPr>
      <w:r w:rsidRPr="0051395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F</w:t>
      </w:r>
      <w:r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IGURE</w:t>
      </w:r>
      <w:r w:rsidRPr="0051395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 xml:space="preserve"> </w:t>
      </w:r>
      <w:r w:rsidR="00F07E1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s</w:t>
      </w:r>
      <w:r w:rsidR="00716F20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>3</w:t>
      </w:r>
      <w:r w:rsidRPr="00513957"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  <w:t xml:space="preserve"> Effect of ICA, IT and BHG-I on the mineral contents in zebrafish larvae (n = 15).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</w:t>
      </w:r>
    </w:p>
    <w:p w14:paraId="34359F5C" w14:textId="60859E33" w:rsidR="00C11DFE" w:rsidRDefault="00C11DFE" w:rsidP="00C11DFE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</w:pP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CK, blank E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  <w:vertAlign w:val="subscript"/>
        </w:rPr>
        <w:t>3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medium; DMSO, 0.5% DMSO; MX, 25 </w:t>
      </w:r>
      <w:r w:rsidR="002010C8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M PNSL; YTLSN, 15 </w:t>
      </w:r>
      <w:r w:rsidR="002010C8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="002010C8"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M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disodium ethydronate + 25 </w:t>
      </w:r>
      <w:r w:rsidR="002010C8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="002010C8"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M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PNSL; ICA, 0.1, 1.0 or 10.0 + 25 </w:t>
      </w:r>
      <w:r w:rsidR="002010C8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="002010C8"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M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PNSL; BHG-I, 0.1, 1.0 or 10.0 </w:t>
      </w:r>
      <w:r w:rsidR="002010C8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="002010C8"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M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BHG-I + 25 </w:t>
      </w:r>
      <w:r w:rsidR="002010C8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="002010C8"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M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PNSL; IT, 0.1, 1.0 or 10.0 </w:t>
      </w:r>
      <w:r w:rsidR="002010C8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="002010C8"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M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IT + 25 </w:t>
      </w:r>
      <w:r w:rsidR="002010C8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ym w:font="Symbol" w:char="F06D"/>
      </w:r>
      <w:r w:rsidR="002010C8"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M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PNSL.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  <w:vertAlign w:val="superscript"/>
        </w:rPr>
        <w:t>##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p</w:t>
      </w:r>
      <w:r w:rsidRPr="00513957">
        <w:rPr>
          <w:rFonts w:ascii="Times New Roman" w:eastAsia="宋体" w:hAnsi="Times New Roman" w:cs="Times New Roman"/>
          <w:i/>
          <w:iCs/>
          <w:color w:val="231F20"/>
          <w:kern w:val="0"/>
          <w:sz w:val="21"/>
          <w:szCs w:val="21"/>
        </w:rPr>
        <w:t xml:space="preserve">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&lt; 0.01 compared with DMSO.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  <w:vertAlign w:val="superscript"/>
        </w:rPr>
        <w:t>###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 p</w:t>
      </w:r>
      <w:r w:rsidRPr="00513957">
        <w:rPr>
          <w:rFonts w:ascii="Times New Roman" w:eastAsia="宋体" w:hAnsi="Times New Roman" w:cs="Times New Roman"/>
          <w:i/>
          <w:iCs/>
          <w:color w:val="231F20"/>
          <w:kern w:val="0"/>
          <w:sz w:val="21"/>
          <w:szCs w:val="21"/>
        </w:rPr>
        <w:t xml:space="preserve">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&lt; 0.001 compared with DMSO. </w:t>
      </w:r>
      <w:r w:rsidRPr="00513957">
        <w:rPr>
          <w:rFonts w:ascii="Times New Roman" w:eastAsiaTheme="minorEastAsia" w:hAnsi="Times New Roman" w:cs="Times New Roman"/>
          <w:color w:val="231F20"/>
          <w:kern w:val="0"/>
          <w:sz w:val="21"/>
          <w:szCs w:val="21"/>
          <w:vertAlign w:val="superscript"/>
        </w:rPr>
        <w:t xml:space="preserve">*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p</w:t>
      </w:r>
      <w:r w:rsidRPr="00513957">
        <w:rPr>
          <w:rFonts w:ascii="Times New Roman" w:eastAsia="宋体" w:hAnsi="Times New Roman" w:cs="Times New Roman"/>
          <w:i/>
          <w:iCs/>
          <w:color w:val="231F20"/>
          <w:kern w:val="0"/>
          <w:sz w:val="21"/>
          <w:szCs w:val="21"/>
        </w:rPr>
        <w:t xml:space="preserve">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&lt; 0.05</w:t>
      </w:r>
      <w:r w:rsidRPr="00513957">
        <w:rPr>
          <w:rFonts w:ascii="Times New Roman" w:eastAsiaTheme="minorEastAsia" w:hAnsi="Times New Roman" w:cs="Times New Roman"/>
          <w:color w:val="231F20"/>
          <w:kern w:val="0"/>
          <w:sz w:val="21"/>
          <w:szCs w:val="21"/>
          <w:vertAlign w:val="superscript"/>
        </w:rPr>
        <w:t xml:space="preserve">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compared with MX.</w:t>
      </w:r>
      <w:r w:rsidRPr="00513957">
        <w:rPr>
          <w:rFonts w:ascii="Times New Roman" w:eastAsiaTheme="minorEastAsia" w:hAnsi="Times New Roman" w:cs="Times New Roman"/>
          <w:color w:val="231F20"/>
          <w:kern w:val="0"/>
          <w:sz w:val="21"/>
          <w:szCs w:val="21"/>
        </w:rPr>
        <w:t xml:space="preserve"> </w:t>
      </w:r>
      <w:r w:rsidRPr="00513957">
        <w:rPr>
          <w:rFonts w:ascii="Times New Roman" w:eastAsiaTheme="minorEastAsia" w:hAnsi="Times New Roman" w:cs="Times New Roman"/>
          <w:color w:val="231F20"/>
          <w:kern w:val="0"/>
          <w:sz w:val="21"/>
          <w:szCs w:val="21"/>
          <w:vertAlign w:val="superscript"/>
        </w:rPr>
        <w:t xml:space="preserve">***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>p</w:t>
      </w:r>
      <w:r w:rsidRPr="00513957">
        <w:rPr>
          <w:rFonts w:ascii="Times New Roman" w:eastAsia="宋体" w:hAnsi="Times New Roman" w:cs="Times New Roman"/>
          <w:i/>
          <w:iCs/>
          <w:color w:val="231F20"/>
          <w:kern w:val="0"/>
          <w:sz w:val="21"/>
          <w:szCs w:val="21"/>
        </w:rPr>
        <w:t xml:space="preserve"> </w:t>
      </w:r>
      <w:r w:rsidRPr="00513957"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t xml:space="preserve">&lt; 0.001 compared with MX. </w:t>
      </w:r>
    </w:p>
    <w:p w14:paraId="29A84589" w14:textId="378063B3" w:rsidR="004925A6" w:rsidRDefault="004925A6" w:rsidP="00C11DFE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</w:pPr>
    </w:p>
    <w:p w14:paraId="537D9614" w14:textId="77777777" w:rsidR="004925A6" w:rsidRPr="004925A6" w:rsidRDefault="004925A6" w:rsidP="00C11DFE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</w:pPr>
    </w:p>
    <w:p w14:paraId="720478C8" w14:textId="77777777" w:rsidR="00C11DFE" w:rsidRPr="00513957" w:rsidRDefault="00C11DFE" w:rsidP="007742F6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</w:pPr>
    </w:p>
    <w:p w14:paraId="2ECB29BA" w14:textId="4C2C4EAA" w:rsidR="007742F6" w:rsidRPr="007742F6" w:rsidRDefault="007742F6" w:rsidP="0035197D">
      <w:pPr>
        <w:widowControl/>
        <w:spacing w:line="480" w:lineRule="auto"/>
        <w:ind w:firstLine="0"/>
        <w:rPr>
          <w:rFonts w:ascii="Times New Roman" w:eastAsia="宋体" w:hAnsi="Times New Roman" w:cs="Times New Roman"/>
          <w:b/>
          <w:bCs/>
          <w:color w:val="231F20"/>
          <w:kern w:val="0"/>
          <w:sz w:val="21"/>
          <w:szCs w:val="21"/>
        </w:rPr>
      </w:pPr>
    </w:p>
    <w:p w14:paraId="0740606D" w14:textId="74F56816" w:rsidR="00DF0A7D" w:rsidRDefault="00DF0A7D" w:rsidP="00770FDA">
      <w:pPr>
        <w:jc w:val="center"/>
      </w:pPr>
      <w:r>
        <w:br w:type="page"/>
      </w:r>
    </w:p>
    <w:p w14:paraId="6A66E177" w14:textId="735DD2BB" w:rsidR="00716F20" w:rsidRDefault="00716F20" w:rsidP="00716F20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4"/>
          <w:szCs w:val="24"/>
        </w:rPr>
      </w:pPr>
      <w:r w:rsidRPr="00BC11A1">
        <w:rPr>
          <w:rFonts w:ascii="Times New Roman" w:eastAsia="宋体" w:hAnsi="Times New Roman" w:cs="Times New Roman" w:hint="eastAsia"/>
          <w:color w:val="231F20"/>
          <w:kern w:val="0"/>
          <w:sz w:val="24"/>
          <w:szCs w:val="24"/>
        </w:rPr>
        <w:lastRenderedPageBreak/>
        <w:t>F</w:t>
      </w:r>
      <w:r w:rsidRPr="00BC11A1">
        <w:rPr>
          <w:rFonts w:ascii="Times New Roman" w:eastAsia="宋体" w:hAnsi="Times New Roman" w:cs="Times New Roman"/>
          <w:color w:val="231F20"/>
          <w:kern w:val="0"/>
          <w:sz w:val="24"/>
          <w:szCs w:val="24"/>
        </w:rPr>
        <w:t xml:space="preserve">ig. </w:t>
      </w:r>
      <w:r>
        <w:rPr>
          <w:rFonts w:ascii="Times New Roman" w:eastAsia="宋体" w:hAnsi="Times New Roman" w:cs="Times New Roman"/>
          <w:color w:val="231F20"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/>
          <w:color w:val="231F20"/>
          <w:kern w:val="0"/>
          <w:sz w:val="24"/>
          <w:szCs w:val="24"/>
        </w:rPr>
        <w:t>1</w:t>
      </w:r>
    </w:p>
    <w:p w14:paraId="07E47A03" w14:textId="77777777" w:rsidR="00716F20" w:rsidRPr="00BC11A1" w:rsidRDefault="00716F20" w:rsidP="00716F20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68DA0AB" wp14:editId="4259ADAB">
            <wp:extent cx="5274310" cy="5888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1A1">
        <w:rPr>
          <w:rFonts w:ascii="Times New Roman" w:eastAsia="宋体" w:hAnsi="Times New Roman" w:cs="Times New Roman"/>
          <w:color w:val="231F20"/>
          <w:kern w:val="0"/>
          <w:sz w:val="24"/>
          <w:szCs w:val="24"/>
        </w:rPr>
        <w:t xml:space="preserve"> </w:t>
      </w:r>
    </w:p>
    <w:p w14:paraId="63296828" w14:textId="77777777" w:rsidR="00716F20" w:rsidRDefault="00716F20" w:rsidP="00716F20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ectPr w:rsidR="00716F20" w:rsidSect="00BC11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D2C6EB8" w14:textId="13137F86" w:rsidR="00C11DFE" w:rsidRPr="00032B3A" w:rsidRDefault="00327929" w:rsidP="00DF0A7D">
      <w:pPr>
        <w:widowControl/>
        <w:spacing w:line="480" w:lineRule="auto"/>
        <w:ind w:firstLine="0"/>
        <w:rPr>
          <w:rFonts w:ascii="Times New Roman" w:eastAsia="宋体" w:hAnsi="Times New Roman" w:cs="Times New Roman"/>
          <w:b/>
          <w:bCs/>
          <w:color w:val="231F20"/>
          <w:kern w:val="0"/>
          <w:sz w:val="24"/>
          <w:szCs w:val="24"/>
        </w:rPr>
      </w:pPr>
      <w:r w:rsidRPr="00032B3A">
        <w:rPr>
          <w:rFonts w:ascii="Times New Roman" w:eastAsia="宋体" w:hAnsi="Times New Roman" w:cs="Times New Roman" w:hint="eastAsia"/>
          <w:b/>
          <w:bCs/>
          <w:color w:val="231F20"/>
          <w:kern w:val="0"/>
          <w:sz w:val="24"/>
          <w:szCs w:val="24"/>
        </w:rPr>
        <w:lastRenderedPageBreak/>
        <w:t>F</w:t>
      </w:r>
      <w:r w:rsidRPr="00032B3A">
        <w:rPr>
          <w:rFonts w:ascii="Times New Roman" w:eastAsia="宋体" w:hAnsi="Times New Roman" w:cs="Times New Roman"/>
          <w:b/>
          <w:bCs/>
          <w:color w:val="231F20"/>
          <w:kern w:val="0"/>
          <w:sz w:val="24"/>
          <w:szCs w:val="24"/>
        </w:rPr>
        <w:t>ig. s</w:t>
      </w:r>
      <w:r w:rsidR="00716F20">
        <w:rPr>
          <w:rFonts w:ascii="Times New Roman" w:eastAsia="宋体" w:hAnsi="Times New Roman" w:cs="Times New Roman"/>
          <w:b/>
          <w:bCs/>
          <w:color w:val="231F20"/>
          <w:kern w:val="0"/>
          <w:sz w:val="24"/>
          <w:szCs w:val="24"/>
        </w:rPr>
        <w:t>2</w:t>
      </w:r>
    </w:p>
    <w:p w14:paraId="51650D36" w14:textId="77777777" w:rsidR="00C11DFE" w:rsidRDefault="00C11DFE" w:rsidP="00DF0A7D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</w:pPr>
    </w:p>
    <w:p w14:paraId="5B2E09D2" w14:textId="2CB8BB77" w:rsidR="00C11DFE" w:rsidRDefault="00C11DFE" w:rsidP="00DF0A7D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  <w:sectPr w:rsidR="00C11DF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FC9ED2" wp14:editId="0765A8EC">
            <wp:simplePos x="0" y="0"/>
            <wp:positionH relativeFrom="margin">
              <wp:posOffset>0</wp:posOffset>
            </wp:positionH>
            <wp:positionV relativeFrom="paragraph">
              <wp:posOffset>-396875</wp:posOffset>
            </wp:positionV>
            <wp:extent cx="5274310" cy="2023116"/>
            <wp:effectExtent l="0" t="0" r="254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56773" w14:textId="13A2E24B" w:rsidR="00DF0A7D" w:rsidRPr="00D179BB" w:rsidRDefault="00DF0A7D" w:rsidP="00DF0A7D">
      <w:pPr>
        <w:spacing w:line="480" w:lineRule="auto"/>
        <w:ind w:firstLine="0"/>
        <w:jc w:val="left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D179B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B86437">
        <w:rPr>
          <w:rFonts w:ascii="Times New Roman" w:eastAsiaTheme="minorEastAsia" w:hAnsi="Times New Roman" w:cs="Times New Roman"/>
          <w:b/>
          <w:bCs/>
          <w:sz w:val="24"/>
          <w:szCs w:val="24"/>
        </w:rPr>
        <w:t>s</w:t>
      </w:r>
      <w:r w:rsidR="00716F20">
        <w:rPr>
          <w:rFonts w:ascii="Times New Roman" w:eastAsiaTheme="minorEastAsia" w:hAnsi="Times New Roman" w:cs="Times New Roman"/>
          <w:b/>
          <w:bCs/>
          <w:sz w:val="24"/>
          <w:szCs w:val="24"/>
        </w:rPr>
        <w:t>3</w:t>
      </w:r>
    </w:p>
    <w:p w14:paraId="2D1E5F20" w14:textId="77777777" w:rsidR="00DF0A7D" w:rsidRPr="00D179BB" w:rsidRDefault="00DF0A7D" w:rsidP="00DF0A7D">
      <w:pPr>
        <w:spacing w:line="480" w:lineRule="auto"/>
        <w:ind w:firstLine="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  <w:sectPr w:rsidR="00DF0A7D" w:rsidRPr="00D179BB" w:rsidSect="001F7DA5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 w:rsidRPr="00D179B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3418E2" wp14:editId="46AB49CD">
            <wp:extent cx="8528256" cy="4468633"/>
            <wp:effectExtent l="0" t="0" r="635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0050" cy="448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A62A" w14:textId="103BA5B4" w:rsidR="00DF0A7D" w:rsidRPr="00513957" w:rsidRDefault="00DF0A7D" w:rsidP="00DF0A7D">
      <w:pPr>
        <w:widowControl/>
        <w:spacing w:line="480" w:lineRule="auto"/>
        <w:ind w:firstLine="0"/>
        <w:rPr>
          <w:rFonts w:ascii="Times New Roman" w:eastAsia="宋体" w:hAnsi="Times New Roman" w:cs="Times New Roman"/>
          <w:color w:val="231F20"/>
          <w:kern w:val="0"/>
          <w:sz w:val="21"/>
          <w:szCs w:val="21"/>
        </w:rPr>
      </w:pPr>
    </w:p>
    <w:p w14:paraId="3BD2280C" w14:textId="3CC38CD4" w:rsidR="00770FDA" w:rsidRDefault="00770FDA" w:rsidP="00770FDA">
      <w:pPr>
        <w:jc w:val="center"/>
      </w:pPr>
    </w:p>
    <w:sectPr w:rsidR="00770F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AF79E" w14:textId="77777777" w:rsidR="00FA7D06" w:rsidRDefault="00FA7D06" w:rsidP="00770FDA">
      <w:pPr>
        <w:spacing w:line="240" w:lineRule="auto"/>
      </w:pPr>
      <w:r>
        <w:separator/>
      </w:r>
    </w:p>
  </w:endnote>
  <w:endnote w:type="continuationSeparator" w:id="0">
    <w:p w14:paraId="1651F00B" w14:textId="77777777" w:rsidR="00FA7D06" w:rsidRDefault="00FA7D06" w:rsidP="00770F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65B9A" w14:textId="77777777" w:rsidR="00FA7D06" w:rsidRDefault="00FA7D06" w:rsidP="00770FDA">
      <w:pPr>
        <w:spacing w:line="240" w:lineRule="auto"/>
      </w:pPr>
      <w:r>
        <w:separator/>
      </w:r>
    </w:p>
  </w:footnote>
  <w:footnote w:type="continuationSeparator" w:id="0">
    <w:p w14:paraId="6FC5CE89" w14:textId="77777777" w:rsidR="00FA7D06" w:rsidRDefault="00FA7D06" w:rsidP="00770FD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HorizontalSpacing w:val="8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10"/>
    <w:rsid w:val="00001F03"/>
    <w:rsid w:val="000068EB"/>
    <w:rsid w:val="00032B3A"/>
    <w:rsid w:val="0003320F"/>
    <w:rsid w:val="002010C8"/>
    <w:rsid w:val="00311188"/>
    <w:rsid w:val="00327929"/>
    <w:rsid w:val="0035197D"/>
    <w:rsid w:val="003E2F10"/>
    <w:rsid w:val="004925A6"/>
    <w:rsid w:val="00510AC7"/>
    <w:rsid w:val="005120CF"/>
    <w:rsid w:val="00520E5B"/>
    <w:rsid w:val="00690385"/>
    <w:rsid w:val="00716F20"/>
    <w:rsid w:val="00770FDA"/>
    <w:rsid w:val="007742F6"/>
    <w:rsid w:val="009D5ADD"/>
    <w:rsid w:val="00A4318A"/>
    <w:rsid w:val="00B86437"/>
    <w:rsid w:val="00BC11A1"/>
    <w:rsid w:val="00C11DFE"/>
    <w:rsid w:val="00D03A11"/>
    <w:rsid w:val="00DD7E3E"/>
    <w:rsid w:val="00DF0A7D"/>
    <w:rsid w:val="00EA1925"/>
    <w:rsid w:val="00F07E17"/>
    <w:rsid w:val="00F97941"/>
    <w:rsid w:val="00FA7D06"/>
    <w:rsid w:val="00FE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C68A57"/>
  <w15:chartTrackingRefBased/>
  <w15:docId w15:val="{E9C5766F-F45E-4FA3-828C-7E4DCD64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FDA"/>
    <w:pPr>
      <w:widowControl w:val="0"/>
      <w:spacing w:line="252" w:lineRule="auto"/>
      <w:ind w:firstLine="249"/>
      <w:jc w:val="both"/>
    </w:pPr>
    <w:rPr>
      <w:rFonts w:eastAsia="Book Antiqua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F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="0"/>
      <w:jc w:val="center"/>
    </w:pPr>
    <w:rPr>
      <w:rFonts w:eastAsiaTheme="minorEastAsia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0F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0FDA"/>
    <w:pPr>
      <w:tabs>
        <w:tab w:val="center" w:pos="4153"/>
        <w:tab w:val="right" w:pos="8306"/>
      </w:tabs>
      <w:snapToGrid w:val="0"/>
      <w:spacing w:line="240" w:lineRule="auto"/>
      <w:ind w:firstLine="0"/>
      <w:jc w:val="left"/>
    </w:pPr>
    <w:rPr>
      <w:rFonts w:eastAsiaTheme="minorEastAsia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0F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肖建鹏</dc:creator>
  <cp:keywords/>
  <dc:description/>
  <cp:lastModifiedBy>肖建鹏</cp:lastModifiedBy>
  <cp:revision>20</cp:revision>
  <dcterms:created xsi:type="dcterms:W3CDTF">2021-11-26T07:58:00Z</dcterms:created>
  <dcterms:modified xsi:type="dcterms:W3CDTF">2021-11-30T11:29:00Z</dcterms:modified>
</cp:coreProperties>
</file>