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716D" w:rsidRPr="00CD628E" w:rsidRDefault="0035716D">
      <w:pPr>
        <w:rPr>
          <w:sz w:val="24"/>
        </w:rPr>
      </w:pPr>
      <w:r w:rsidRPr="00CD628E">
        <w:rPr>
          <w:rFonts w:ascii="TeXGyreTermes-Bold" w:hAnsi="TeXGyreTermes-Bold"/>
          <w:b/>
          <w:bCs/>
          <w:color w:val="000000"/>
          <w:sz w:val="28"/>
        </w:rPr>
        <w:t>Supporting Information for “</w:t>
      </w:r>
      <w:r w:rsidR="00137AB7" w:rsidRPr="00137AB7">
        <w:rPr>
          <w:rFonts w:ascii="TeXGyreTermes-Bold" w:hAnsi="TeXGyreTermes-Bold"/>
          <w:b/>
          <w:bCs/>
          <w:color w:val="000000"/>
          <w:sz w:val="28"/>
        </w:rPr>
        <w:t>Present-day tectonic deformation partitioning across south Tianshan from satellite geodetic imaging</w:t>
      </w:r>
      <w:r w:rsidRPr="00CD628E">
        <w:rPr>
          <w:rFonts w:ascii="TeXGyreTermes-Bold" w:hAnsi="TeXGyreTermes-Bold"/>
          <w:b/>
          <w:bCs/>
          <w:color w:val="000000"/>
          <w:sz w:val="28"/>
        </w:rPr>
        <w:t>”</w:t>
      </w:r>
    </w:p>
    <w:p w:rsidR="0035716D" w:rsidRDefault="0035716D"/>
    <w:p w:rsidR="00CD628E" w:rsidRDefault="00CD628E"/>
    <w:p w:rsidR="00CD628E" w:rsidRDefault="00CD628E"/>
    <w:p w:rsidR="00CD628E" w:rsidRDefault="00CD628E"/>
    <w:p w:rsidR="00CD628E" w:rsidRDefault="00CD628E"/>
    <w:p w:rsidR="00CD628E" w:rsidRDefault="00CD628E"/>
    <w:p w:rsidR="00CD628E" w:rsidRDefault="00CD628E" w:rsidP="00CD628E">
      <w:pPr>
        <w:rPr>
          <w:rFonts w:ascii="Myriad Pro" w:hAnsi="Myriad Pro"/>
          <w:b/>
        </w:rPr>
      </w:pPr>
      <w:r w:rsidRPr="00CE6EAA">
        <w:rPr>
          <w:rFonts w:ascii="Myriad Pro" w:hAnsi="Myriad Pro"/>
          <w:b/>
        </w:rPr>
        <w:t>Contents of this file</w:t>
      </w:r>
      <w:r>
        <w:rPr>
          <w:rFonts w:ascii="Myriad Pro" w:hAnsi="Myriad Pro"/>
          <w:b/>
        </w:rPr>
        <w:t xml:space="preserve"> </w:t>
      </w:r>
    </w:p>
    <w:p w:rsidR="00C6077E" w:rsidRPr="00C6077E" w:rsidRDefault="00C6077E" w:rsidP="00C6077E">
      <w:pPr>
        <w:rPr>
          <w:b/>
        </w:rPr>
      </w:pPr>
      <w:r>
        <w:rPr>
          <w:b/>
        </w:rPr>
        <w:t>1. Interferogram network</w:t>
      </w:r>
      <w:r>
        <w:rPr>
          <w:rFonts w:hint="eastAsia"/>
          <w:b/>
        </w:rPr>
        <w:t>：</w:t>
      </w:r>
      <w:r w:rsidRPr="00C6077E">
        <w:rPr>
          <w:b/>
        </w:rPr>
        <w:t>For the two tracks we define interferometric network connecting by PS InSAR. Dates of images and interferograms we used for each track are shown in (Table S1 and S2) and (Fig. S1 and S2).</w:t>
      </w:r>
    </w:p>
    <w:p w:rsidR="00C6077E" w:rsidRPr="008B2357" w:rsidRDefault="00C6077E" w:rsidP="00C213EB">
      <w:pPr>
        <w:rPr>
          <w:b/>
        </w:rPr>
      </w:pPr>
      <w:r>
        <w:rPr>
          <w:b/>
        </w:rPr>
        <w:t>2</w:t>
      </w:r>
      <w:r w:rsidRPr="000413E5">
        <w:rPr>
          <w:b/>
        </w:rPr>
        <w:t>.</w:t>
      </w:r>
      <w:r>
        <w:rPr>
          <w:b/>
        </w:rPr>
        <w:t xml:space="preserve"> </w:t>
      </w:r>
      <w:r w:rsidR="00C42390" w:rsidRPr="00C42390">
        <w:rPr>
          <w:b/>
        </w:rPr>
        <w:t xml:space="preserve">Tropospheric delay of the descending and ascending track calculated based on GACOS model and TRAIN </w:t>
      </w:r>
      <w:r>
        <w:rPr>
          <w:b/>
        </w:rPr>
        <w:t>(</w:t>
      </w:r>
      <w:r w:rsidRPr="00C6077E">
        <w:rPr>
          <w:b/>
        </w:rPr>
        <w:t>Fig. S</w:t>
      </w:r>
      <w:r>
        <w:rPr>
          <w:b/>
        </w:rPr>
        <w:t xml:space="preserve">3 </w:t>
      </w:r>
      <w:r w:rsidRPr="00C6077E">
        <w:rPr>
          <w:b/>
        </w:rPr>
        <w:t>and S</w:t>
      </w:r>
      <w:r>
        <w:rPr>
          <w:b/>
        </w:rPr>
        <w:t>4)</w:t>
      </w:r>
      <w:r w:rsidRPr="008B2357">
        <w:rPr>
          <w:b/>
        </w:rPr>
        <w:t xml:space="preserve"> .</w:t>
      </w:r>
    </w:p>
    <w:p w:rsidR="00C213EB" w:rsidRDefault="00C213EB" w:rsidP="00876402">
      <w:pPr>
        <w:rPr>
          <w:b/>
        </w:rPr>
      </w:pPr>
      <w:r>
        <w:rPr>
          <w:b/>
        </w:rPr>
        <w:t>3</w:t>
      </w:r>
      <w:r w:rsidRPr="000413E5">
        <w:rPr>
          <w:b/>
        </w:rPr>
        <w:t>.</w:t>
      </w:r>
      <w:r>
        <w:rPr>
          <w:b/>
        </w:rPr>
        <w:t xml:space="preserve"> </w:t>
      </w:r>
      <w:r w:rsidRPr="009B1326">
        <w:rPr>
          <w:b/>
        </w:rPr>
        <w:t>Combined GPS and InSAR 3-D velocities</w:t>
      </w:r>
      <w:r w:rsidRPr="001A1F88">
        <w:rPr>
          <w:b/>
        </w:rPr>
        <w:t xml:space="preserve"> , with default InSAR data uncertainties (2 mm/yr).</w:t>
      </w:r>
      <w:r w:rsidR="00E371A7">
        <w:rPr>
          <w:rFonts w:hint="eastAsia"/>
          <w:b/>
        </w:rPr>
        <w:t>（</w:t>
      </w:r>
      <w:r w:rsidR="00E371A7" w:rsidRPr="00C6077E">
        <w:rPr>
          <w:b/>
        </w:rPr>
        <w:t>Fig. S</w:t>
      </w:r>
      <w:r w:rsidR="00E371A7">
        <w:rPr>
          <w:b/>
        </w:rPr>
        <w:t>5</w:t>
      </w:r>
      <w:r w:rsidR="00E371A7">
        <w:rPr>
          <w:rFonts w:hint="eastAsia"/>
          <w:b/>
        </w:rPr>
        <w:t>：</w:t>
      </w:r>
      <w:r w:rsidR="00E371A7" w:rsidRPr="008B2357">
        <w:rPr>
          <w:b/>
        </w:rPr>
        <w:t>the vertical components(a) and solution uncertainties(b)</w:t>
      </w:r>
      <w:r w:rsidR="00E371A7" w:rsidRPr="008B2357">
        <w:rPr>
          <w:rFonts w:hint="eastAsia"/>
          <w:b/>
        </w:rPr>
        <w:t>；</w:t>
      </w:r>
      <w:r w:rsidR="00E371A7" w:rsidRPr="00C6077E">
        <w:rPr>
          <w:b/>
        </w:rPr>
        <w:t>Fig. S</w:t>
      </w:r>
      <w:r w:rsidR="00E371A7">
        <w:rPr>
          <w:b/>
        </w:rPr>
        <w:t>6</w:t>
      </w:r>
      <w:r w:rsidR="00E371A7">
        <w:rPr>
          <w:rFonts w:hint="eastAsia"/>
          <w:b/>
        </w:rPr>
        <w:t>：</w:t>
      </w:r>
      <w:r w:rsidR="00E371A7" w:rsidRPr="008B2357">
        <w:rPr>
          <w:rFonts w:hint="eastAsia"/>
          <w:b/>
        </w:rPr>
        <w:t>d</w:t>
      </w:r>
      <w:r w:rsidR="00E371A7" w:rsidRPr="008B2357">
        <w:rPr>
          <w:b/>
        </w:rPr>
        <w:t>ata postfit residuals and solution uncertainties</w:t>
      </w:r>
      <w:r w:rsidR="00E371A7">
        <w:rPr>
          <w:rFonts w:hint="eastAsia"/>
          <w:b/>
        </w:rPr>
        <w:t>）</w:t>
      </w:r>
    </w:p>
    <w:p w:rsidR="00C6077E" w:rsidRDefault="00C213EB" w:rsidP="00876402">
      <w:pPr>
        <w:rPr>
          <w:noProof/>
        </w:rPr>
      </w:pPr>
      <w:r>
        <w:rPr>
          <w:b/>
        </w:rPr>
        <w:t>4</w:t>
      </w:r>
      <w:r w:rsidR="00C6077E" w:rsidRPr="000413E5">
        <w:rPr>
          <w:b/>
        </w:rPr>
        <w:t>.</w:t>
      </w:r>
      <w:r w:rsidR="00C6077E">
        <w:rPr>
          <w:b/>
        </w:rPr>
        <w:t xml:space="preserve"> </w:t>
      </w:r>
      <w:r w:rsidR="00C6077E" w:rsidRPr="003C0BE1">
        <w:rPr>
          <w:b/>
        </w:rPr>
        <w:t>Inversion model and results for the profile perpendicular across</w:t>
      </w:r>
      <w:r w:rsidR="00C6077E">
        <w:rPr>
          <w:b/>
        </w:rPr>
        <w:t xml:space="preserve"> </w:t>
      </w:r>
      <w:r w:rsidR="00C6077E" w:rsidRPr="00172E1E">
        <w:rPr>
          <w:b/>
        </w:rPr>
        <w:t>fold</w:t>
      </w:r>
      <w:r w:rsidR="00C6077E">
        <w:rPr>
          <w:b/>
        </w:rPr>
        <w:t>s and faults in</w:t>
      </w:r>
      <w:r w:rsidR="00C6077E" w:rsidRPr="003C0BE1">
        <w:rPr>
          <w:b/>
        </w:rPr>
        <w:t xml:space="preserve"> southern Tianshan</w:t>
      </w:r>
      <w:r w:rsidR="00876402">
        <w:rPr>
          <w:b/>
        </w:rPr>
        <w:t>(</w:t>
      </w:r>
      <w:r w:rsidR="00876402" w:rsidRPr="00C6077E">
        <w:rPr>
          <w:b/>
        </w:rPr>
        <w:t>(Fig. S</w:t>
      </w:r>
      <w:r w:rsidR="00876402">
        <w:rPr>
          <w:b/>
        </w:rPr>
        <w:t>7</w:t>
      </w:r>
      <w:r w:rsidR="00876402" w:rsidRPr="00C6077E">
        <w:rPr>
          <w:b/>
        </w:rPr>
        <w:t xml:space="preserve"> and S</w:t>
      </w:r>
      <w:r w:rsidR="00876402">
        <w:rPr>
          <w:b/>
        </w:rPr>
        <w:t>8</w:t>
      </w:r>
      <w:r w:rsidR="00876402">
        <w:rPr>
          <w:rFonts w:ascii="TeXGyreTermes-Bold" w:hAnsi="TeXGyreTermes-Bold"/>
          <w:b/>
          <w:bCs/>
          <w:color w:val="000000"/>
          <w:sz w:val="16"/>
          <w:szCs w:val="16"/>
        </w:rPr>
        <w:t>)</w:t>
      </w:r>
      <w:r w:rsidR="00C6077E">
        <w:rPr>
          <w:rFonts w:ascii="TeXGyreTermes-Bold" w:hAnsi="TeXGyreTermes-Bold"/>
          <w:b/>
          <w:bCs/>
          <w:color w:val="000000"/>
          <w:sz w:val="16"/>
          <w:szCs w:val="16"/>
        </w:rPr>
        <w:t>.</w:t>
      </w:r>
    </w:p>
    <w:p w:rsidR="00C6077E" w:rsidRPr="00876402" w:rsidRDefault="00C6077E" w:rsidP="00CD628E">
      <w:pPr>
        <w:rPr>
          <w:rFonts w:ascii="Myriad Pro" w:hAnsi="Myriad Pro"/>
        </w:rPr>
      </w:pPr>
    </w:p>
    <w:p w:rsidR="00C6077E" w:rsidRDefault="00C6077E" w:rsidP="00CD628E">
      <w:pPr>
        <w:rPr>
          <w:rFonts w:ascii="Myriad Pro" w:hAnsi="Myriad Pro"/>
        </w:rPr>
      </w:pPr>
    </w:p>
    <w:p w:rsidR="0093022E" w:rsidRDefault="0093022E" w:rsidP="00CD628E">
      <w:pPr>
        <w:rPr>
          <w:rFonts w:ascii="Myriad Pro" w:hAnsi="Myriad Pro"/>
        </w:rPr>
      </w:pPr>
    </w:p>
    <w:p w:rsidR="0093022E" w:rsidRDefault="0093022E" w:rsidP="00CD628E">
      <w:pPr>
        <w:rPr>
          <w:rFonts w:ascii="Myriad Pro" w:hAnsi="Myriad Pro"/>
        </w:rPr>
      </w:pPr>
    </w:p>
    <w:p w:rsidR="0093022E" w:rsidRDefault="0093022E" w:rsidP="00CD628E">
      <w:pPr>
        <w:rPr>
          <w:rFonts w:ascii="Myriad Pro" w:hAnsi="Myriad Pro"/>
        </w:rPr>
      </w:pPr>
    </w:p>
    <w:p w:rsidR="00FF1F52" w:rsidRDefault="00FF1F52" w:rsidP="00CD628E">
      <w:pPr>
        <w:rPr>
          <w:rFonts w:ascii="Myriad Pro" w:hAnsi="Myriad Pro"/>
        </w:rPr>
      </w:pPr>
    </w:p>
    <w:p w:rsidR="00FF1F52" w:rsidRDefault="00FF1F52" w:rsidP="00CD628E">
      <w:pPr>
        <w:rPr>
          <w:rFonts w:ascii="Myriad Pro" w:hAnsi="Myriad Pro"/>
        </w:rPr>
      </w:pPr>
    </w:p>
    <w:p w:rsidR="00FF1F52" w:rsidRDefault="00FF1F52" w:rsidP="00CD628E">
      <w:pPr>
        <w:rPr>
          <w:rFonts w:ascii="Myriad Pro" w:hAnsi="Myriad Pro"/>
        </w:rPr>
      </w:pPr>
    </w:p>
    <w:p w:rsidR="00FF1F52" w:rsidRDefault="00FF1F52" w:rsidP="00CD628E">
      <w:pPr>
        <w:rPr>
          <w:rFonts w:ascii="Myriad Pro" w:hAnsi="Myriad Pro"/>
        </w:rPr>
      </w:pPr>
    </w:p>
    <w:p w:rsidR="001B5E6F" w:rsidRDefault="001B5E6F" w:rsidP="00CD628E">
      <w:pPr>
        <w:rPr>
          <w:rFonts w:ascii="Myriad Pro" w:hAnsi="Myriad Pro"/>
        </w:rPr>
      </w:pPr>
    </w:p>
    <w:p w:rsidR="001B5E6F" w:rsidRPr="001B5E6F" w:rsidRDefault="001B5E6F" w:rsidP="00CD628E">
      <w:pPr>
        <w:rPr>
          <w:rFonts w:ascii="Myriad Pro" w:hAnsi="Myriad Pro"/>
        </w:rPr>
      </w:pPr>
    </w:p>
    <w:p w:rsidR="00FF1F52" w:rsidRDefault="00FF1F52" w:rsidP="00CD628E">
      <w:pPr>
        <w:rPr>
          <w:rFonts w:ascii="Myriad Pro" w:hAnsi="Myriad Pro"/>
        </w:rPr>
      </w:pPr>
    </w:p>
    <w:p w:rsidR="00FF1F52" w:rsidRDefault="00FF1F52" w:rsidP="00CD628E">
      <w:pPr>
        <w:rPr>
          <w:rFonts w:ascii="Myriad Pro" w:hAnsi="Myriad Pro"/>
        </w:rPr>
      </w:pPr>
    </w:p>
    <w:p w:rsidR="00FF1F52" w:rsidRDefault="00FF1F52" w:rsidP="00CD628E">
      <w:pPr>
        <w:rPr>
          <w:rFonts w:ascii="Myriad Pro" w:hAnsi="Myriad Pro"/>
        </w:rPr>
      </w:pPr>
    </w:p>
    <w:p w:rsidR="00FF1F52" w:rsidRPr="00FF1F52" w:rsidRDefault="00FF1F52" w:rsidP="00CD628E">
      <w:pPr>
        <w:rPr>
          <w:rFonts w:ascii="Myriad Pro" w:hAnsi="Myriad Pro"/>
        </w:rPr>
      </w:pPr>
    </w:p>
    <w:p w:rsidR="00C6077E" w:rsidRDefault="00C6077E" w:rsidP="00CD628E">
      <w:pPr>
        <w:rPr>
          <w:rFonts w:ascii="Myriad Pro" w:hAnsi="Myriad Pro"/>
        </w:rPr>
      </w:pPr>
    </w:p>
    <w:p w:rsidR="00C6077E" w:rsidRPr="00C6077E" w:rsidRDefault="00C6077E" w:rsidP="00CD628E">
      <w:pPr>
        <w:rPr>
          <w:rFonts w:ascii="Myriad Pro" w:hAnsi="Myriad Pro"/>
        </w:rPr>
      </w:pPr>
    </w:p>
    <w:p w:rsidR="00CD628E" w:rsidRDefault="00CD628E"/>
    <w:p w:rsidR="00CD628E" w:rsidRDefault="00CD628E"/>
    <w:p w:rsidR="00CD628E" w:rsidRDefault="00CD628E"/>
    <w:p w:rsidR="00CD628E" w:rsidRDefault="00CD628E"/>
    <w:p w:rsidR="00CD628E" w:rsidRDefault="00CD628E"/>
    <w:p w:rsidR="00CD628E" w:rsidRDefault="00CD628E"/>
    <w:p w:rsidR="00DB0B06" w:rsidRDefault="00F26E3E" w:rsidP="00F26E3E">
      <w:r>
        <w:rPr>
          <w:b/>
        </w:rPr>
        <w:lastRenderedPageBreak/>
        <w:t xml:space="preserve">1. </w:t>
      </w:r>
      <w:r w:rsidR="00AF758E" w:rsidRPr="00DB0B06">
        <w:rPr>
          <w:b/>
        </w:rPr>
        <w:t>Interferogram network:</w:t>
      </w:r>
      <w:r w:rsidR="00AF758E">
        <w:t xml:space="preserve"> </w:t>
      </w:r>
      <w:r w:rsidR="00DB0B06">
        <w:t>For the two tracks we define interferometric network connecting by PS InSAR.</w:t>
      </w:r>
      <w:r w:rsidRPr="00F26E3E">
        <w:t xml:space="preserve"> </w:t>
      </w:r>
      <w:r w:rsidR="00E91FCA">
        <w:t>Dates</w:t>
      </w:r>
      <w:r>
        <w:t xml:space="preserve"> of images and inter</w:t>
      </w:r>
      <w:bookmarkStart w:id="0" w:name="OLE_LINK7"/>
      <w:bookmarkStart w:id="1" w:name="OLE_LINK8"/>
      <w:r>
        <w:t>ferogr</w:t>
      </w:r>
      <w:bookmarkEnd w:id="0"/>
      <w:bookmarkEnd w:id="1"/>
      <w:r>
        <w:t xml:space="preserve">ams we used for each track are </w:t>
      </w:r>
      <w:r w:rsidR="009658B8">
        <w:t>show</w:t>
      </w:r>
      <w:r w:rsidR="00977E11">
        <w:t>n</w:t>
      </w:r>
      <w:r>
        <w:t xml:space="preserve"> in (Table S1 and S2) and (Fig. S1</w:t>
      </w:r>
      <w:r w:rsidRPr="00F26E3E">
        <w:t xml:space="preserve"> </w:t>
      </w:r>
      <w:r>
        <w:t>and S2).</w:t>
      </w:r>
    </w:p>
    <w:p w:rsidR="00DB0B06" w:rsidRPr="00F26E3E" w:rsidRDefault="00DB0B06" w:rsidP="00DB0B06">
      <w:pPr>
        <w:pStyle w:val="a3"/>
        <w:ind w:left="360" w:firstLineChars="0" w:firstLine="0"/>
      </w:pPr>
    </w:p>
    <w:p w:rsidR="00CD628E" w:rsidRDefault="00F26E3E">
      <w:r>
        <w:rPr>
          <w:noProof/>
        </w:rPr>
        <w:drawing>
          <wp:inline distT="0" distB="0" distL="0" distR="0" wp14:anchorId="293B10CE" wp14:editId="5A006F7F">
            <wp:extent cx="3019382" cy="2243797"/>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3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2492" cy="2260970"/>
                    </a:xfrm>
                    <a:prstGeom prst="rect">
                      <a:avLst/>
                    </a:prstGeom>
                  </pic:spPr>
                </pic:pic>
              </a:graphicData>
            </a:graphic>
          </wp:inline>
        </w:drawing>
      </w:r>
    </w:p>
    <w:p w:rsidR="00CD628E" w:rsidRDefault="00F26E3E">
      <w:r>
        <w:rPr>
          <w:rFonts w:ascii="TeXGyreTermes-Bold" w:hAnsi="TeXGyreTermes-Bold"/>
          <w:b/>
          <w:bCs/>
          <w:color w:val="000000"/>
          <w:sz w:val="16"/>
          <w:szCs w:val="16"/>
        </w:rPr>
        <w:t>Figure S1.</w:t>
      </w:r>
      <w:r w:rsidRPr="00F26E3E">
        <w:rPr>
          <w:rFonts w:ascii="TeXGyreTermes-Bold" w:hAnsi="TeXGyreTermes-Bold"/>
          <w:b/>
          <w:bCs/>
          <w:color w:val="000000"/>
          <w:sz w:val="16"/>
          <w:szCs w:val="16"/>
        </w:rPr>
        <w:t xml:space="preserve"> </w:t>
      </w:r>
      <w:r>
        <w:rPr>
          <w:rFonts w:ascii="TeXGyreTermes-Bold" w:hAnsi="TeXGyreTermes-Bold"/>
          <w:b/>
          <w:bCs/>
          <w:color w:val="000000"/>
          <w:sz w:val="16"/>
          <w:szCs w:val="16"/>
        </w:rPr>
        <w:t>Computed interferograms for the</w:t>
      </w:r>
      <w:r w:rsidRPr="00F26E3E">
        <w:t xml:space="preserve"> </w:t>
      </w:r>
      <w:r w:rsidRPr="00F26E3E">
        <w:rPr>
          <w:rFonts w:ascii="TeXGyreTermes-Bold" w:hAnsi="TeXGyreTermes-Bold"/>
          <w:b/>
          <w:bCs/>
          <w:color w:val="000000"/>
          <w:sz w:val="16"/>
          <w:szCs w:val="16"/>
        </w:rPr>
        <w:t>descend</w:t>
      </w:r>
      <w:r>
        <w:rPr>
          <w:rFonts w:ascii="TeXGyreTermes-Bold" w:hAnsi="TeXGyreTermes-Bold"/>
          <w:b/>
          <w:bCs/>
          <w:color w:val="000000"/>
          <w:sz w:val="16"/>
          <w:szCs w:val="16"/>
        </w:rPr>
        <w:t>ing track 34</w:t>
      </w:r>
    </w:p>
    <w:p w:rsidR="00CD628E" w:rsidRDefault="00CD628E"/>
    <w:p w:rsidR="00CE2BC6" w:rsidRDefault="00F26E3E" w:rsidP="006F5D55">
      <w:r w:rsidRPr="00F26E3E">
        <w:t xml:space="preserve">Table S1. the </w:t>
      </w:r>
      <w:r w:rsidR="00E91FCA">
        <w:t>dates</w:t>
      </w:r>
      <w:r w:rsidRPr="00F26E3E">
        <w:t xml:space="preserve"> of images </w:t>
      </w:r>
      <w:r w:rsidR="00E91FCA">
        <w:t xml:space="preserve">of the </w:t>
      </w:r>
      <w:r w:rsidR="00E91FCA" w:rsidRPr="00E91FCA">
        <w:t>descending</w:t>
      </w:r>
      <w:r w:rsidR="00E91FCA">
        <w:t xml:space="preserve"> </w:t>
      </w:r>
      <w:r w:rsidRPr="00F26E3E">
        <w:t>track</w:t>
      </w:r>
      <w:r w:rsidR="00E91FCA">
        <w:t xml:space="preserve"> 34</w:t>
      </w:r>
      <w:r w:rsidRPr="00F26E3E">
        <w:t>.</w:t>
      </w:r>
    </w:p>
    <w:tbl>
      <w:tblPr>
        <w:tblW w:w="7851" w:type="dxa"/>
        <w:tblInd w:w="-147"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756"/>
        <w:gridCol w:w="1096"/>
        <w:gridCol w:w="960"/>
        <w:gridCol w:w="1096"/>
        <w:gridCol w:w="960"/>
        <w:gridCol w:w="1096"/>
        <w:gridCol w:w="960"/>
        <w:gridCol w:w="1096"/>
      </w:tblGrid>
      <w:tr w:rsidR="00CE2BC6" w:rsidRPr="00CE2BC6" w:rsidTr="00CE2BC6">
        <w:trPr>
          <w:trHeight w:val="280"/>
        </w:trPr>
        <w:tc>
          <w:tcPr>
            <w:tcW w:w="587" w:type="dxa"/>
            <w:tcBorders>
              <w:top w:val="single" w:sz="4" w:space="0" w:color="auto"/>
              <w:bottom w:val="single" w:sz="4" w:space="0" w:color="auto"/>
            </w:tcBorders>
            <w:shd w:val="clear" w:color="auto" w:fill="auto"/>
            <w:noWrap/>
            <w:vAlign w:val="center"/>
          </w:tcPr>
          <w:p w:rsidR="00CE2BC6" w:rsidRPr="00CE2BC6" w:rsidRDefault="00B22673" w:rsidP="00CE2BC6">
            <w:pPr>
              <w:widowControl/>
              <w:jc w:val="right"/>
              <w:rPr>
                <w:rFonts w:ascii="宋体" w:eastAsia="宋体" w:hAnsi="宋体" w:cs="宋体"/>
                <w:color w:val="000000"/>
                <w:kern w:val="0"/>
                <w:sz w:val="18"/>
                <w:szCs w:val="18"/>
              </w:rPr>
            </w:pPr>
            <w:r>
              <w:rPr>
                <w:rFonts w:ascii="宋体" w:eastAsia="宋体" w:hAnsi="宋体" w:cs="宋体" w:hint="eastAsia"/>
                <w:color w:val="000000"/>
                <w:kern w:val="0"/>
                <w:sz w:val="18"/>
                <w:szCs w:val="18"/>
              </w:rPr>
              <w:t>Number</w:t>
            </w:r>
          </w:p>
        </w:tc>
        <w:tc>
          <w:tcPr>
            <w:tcW w:w="1096" w:type="dxa"/>
            <w:tcBorders>
              <w:top w:val="single" w:sz="4" w:space="0" w:color="auto"/>
              <w:bottom w:val="single" w:sz="4" w:space="0" w:color="auto"/>
            </w:tcBorders>
            <w:shd w:val="clear" w:color="auto" w:fill="auto"/>
            <w:noWrap/>
            <w:vAlign w:val="center"/>
          </w:tcPr>
          <w:p w:rsidR="00CE2BC6" w:rsidRPr="00CE2BC6" w:rsidRDefault="00B22673" w:rsidP="00B22673">
            <w:pPr>
              <w:widowControl/>
              <w:ind w:right="180"/>
              <w:jc w:val="right"/>
              <w:rPr>
                <w:rFonts w:ascii="宋体" w:eastAsia="宋体" w:hAnsi="宋体" w:cs="宋体"/>
                <w:color w:val="000000"/>
                <w:kern w:val="0"/>
                <w:sz w:val="18"/>
                <w:szCs w:val="18"/>
              </w:rPr>
            </w:pPr>
            <w:r>
              <w:rPr>
                <w:rFonts w:ascii="宋体" w:eastAsia="宋体" w:hAnsi="宋体" w:cs="宋体" w:hint="eastAsia"/>
                <w:color w:val="000000"/>
                <w:kern w:val="0"/>
                <w:sz w:val="18"/>
                <w:szCs w:val="18"/>
              </w:rPr>
              <w:t>Date</w:t>
            </w:r>
          </w:p>
        </w:tc>
        <w:tc>
          <w:tcPr>
            <w:tcW w:w="960" w:type="dxa"/>
            <w:tcBorders>
              <w:top w:val="single" w:sz="4" w:space="0" w:color="auto"/>
              <w:bottom w:val="single" w:sz="4" w:space="0" w:color="auto"/>
            </w:tcBorders>
            <w:shd w:val="clear" w:color="auto" w:fill="auto"/>
            <w:noWrap/>
            <w:vAlign w:val="center"/>
          </w:tcPr>
          <w:p w:rsidR="00CE2BC6" w:rsidRPr="00CE2BC6" w:rsidRDefault="00B22673" w:rsidP="00CE2BC6">
            <w:pPr>
              <w:widowControl/>
              <w:jc w:val="right"/>
              <w:rPr>
                <w:rFonts w:ascii="宋体" w:eastAsia="宋体" w:hAnsi="宋体" w:cs="宋体"/>
                <w:color w:val="000000"/>
                <w:kern w:val="0"/>
                <w:sz w:val="18"/>
                <w:szCs w:val="18"/>
              </w:rPr>
            </w:pPr>
            <w:r>
              <w:rPr>
                <w:rFonts w:ascii="宋体" w:eastAsia="宋体" w:hAnsi="宋体" w:cs="宋体" w:hint="eastAsia"/>
                <w:color w:val="000000"/>
                <w:kern w:val="0"/>
                <w:sz w:val="18"/>
                <w:szCs w:val="18"/>
              </w:rPr>
              <w:t>Number</w:t>
            </w:r>
          </w:p>
        </w:tc>
        <w:tc>
          <w:tcPr>
            <w:tcW w:w="1096" w:type="dxa"/>
            <w:tcBorders>
              <w:top w:val="single" w:sz="4" w:space="0" w:color="auto"/>
              <w:bottom w:val="single" w:sz="4" w:space="0" w:color="auto"/>
            </w:tcBorders>
            <w:shd w:val="clear" w:color="auto" w:fill="auto"/>
            <w:noWrap/>
            <w:vAlign w:val="center"/>
          </w:tcPr>
          <w:p w:rsidR="00CE2BC6" w:rsidRPr="00CE2BC6" w:rsidRDefault="00B22673" w:rsidP="00B22673">
            <w:pPr>
              <w:widowControl/>
              <w:ind w:right="180"/>
              <w:jc w:val="right"/>
              <w:rPr>
                <w:rFonts w:ascii="宋体" w:eastAsia="宋体" w:hAnsi="宋体" w:cs="宋体"/>
                <w:color w:val="000000"/>
                <w:kern w:val="0"/>
                <w:sz w:val="18"/>
                <w:szCs w:val="18"/>
              </w:rPr>
            </w:pPr>
            <w:r>
              <w:rPr>
                <w:rFonts w:ascii="宋体" w:eastAsia="宋体" w:hAnsi="宋体" w:cs="宋体" w:hint="eastAsia"/>
                <w:color w:val="000000"/>
                <w:kern w:val="0"/>
                <w:sz w:val="18"/>
                <w:szCs w:val="18"/>
              </w:rPr>
              <w:t>Date</w:t>
            </w:r>
          </w:p>
        </w:tc>
        <w:tc>
          <w:tcPr>
            <w:tcW w:w="960" w:type="dxa"/>
            <w:tcBorders>
              <w:top w:val="single" w:sz="4" w:space="0" w:color="auto"/>
              <w:bottom w:val="single" w:sz="4" w:space="0" w:color="auto"/>
            </w:tcBorders>
            <w:shd w:val="clear" w:color="auto" w:fill="auto"/>
            <w:noWrap/>
            <w:vAlign w:val="center"/>
          </w:tcPr>
          <w:p w:rsidR="00CE2BC6" w:rsidRPr="00CE2BC6" w:rsidRDefault="00B22673" w:rsidP="00CE2BC6">
            <w:pPr>
              <w:widowControl/>
              <w:jc w:val="right"/>
              <w:rPr>
                <w:rFonts w:ascii="宋体" w:eastAsia="宋体" w:hAnsi="宋体" w:cs="宋体"/>
                <w:color w:val="000000"/>
                <w:kern w:val="0"/>
                <w:sz w:val="18"/>
                <w:szCs w:val="18"/>
              </w:rPr>
            </w:pPr>
            <w:r>
              <w:rPr>
                <w:rFonts w:ascii="宋体" w:eastAsia="宋体" w:hAnsi="宋体" w:cs="宋体" w:hint="eastAsia"/>
                <w:color w:val="000000"/>
                <w:kern w:val="0"/>
                <w:sz w:val="18"/>
                <w:szCs w:val="18"/>
              </w:rPr>
              <w:t>Number</w:t>
            </w:r>
          </w:p>
        </w:tc>
        <w:tc>
          <w:tcPr>
            <w:tcW w:w="1096" w:type="dxa"/>
            <w:tcBorders>
              <w:top w:val="single" w:sz="4" w:space="0" w:color="auto"/>
              <w:bottom w:val="single" w:sz="4" w:space="0" w:color="auto"/>
            </w:tcBorders>
            <w:shd w:val="clear" w:color="auto" w:fill="auto"/>
            <w:noWrap/>
            <w:vAlign w:val="center"/>
          </w:tcPr>
          <w:p w:rsidR="00CE2BC6" w:rsidRPr="00CE2BC6" w:rsidRDefault="00B22673" w:rsidP="00B22673">
            <w:pPr>
              <w:widowControl/>
              <w:ind w:right="180"/>
              <w:jc w:val="right"/>
              <w:rPr>
                <w:rFonts w:ascii="宋体" w:eastAsia="宋体" w:hAnsi="宋体" w:cs="宋体"/>
                <w:color w:val="000000"/>
                <w:kern w:val="0"/>
                <w:sz w:val="18"/>
                <w:szCs w:val="18"/>
              </w:rPr>
            </w:pPr>
            <w:r>
              <w:rPr>
                <w:rFonts w:ascii="宋体" w:eastAsia="宋体" w:hAnsi="宋体" w:cs="宋体" w:hint="eastAsia"/>
                <w:color w:val="000000"/>
                <w:kern w:val="0"/>
                <w:sz w:val="18"/>
                <w:szCs w:val="18"/>
              </w:rPr>
              <w:t>Date</w:t>
            </w:r>
          </w:p>
        </w:tc>
        <w:tc>
          <w:tcPr>
            <w:tcW w:w="960" w:type="dxa"/>
            <w:tcBorders>
              <w:top w:val="single" w:sz="4" w:space="0" w:color="auto"/>
              <w:bottom w:val="single" w:sz="4" w:space="0" w:color="auto"/>
            </w:tcBorders>
            <w:shd w:val="clear" w:color="auto" w:fill="auto"/>
            <w:noWrap/>
            <w:vAlign w:val="center"/>
          </w:tcPr>
          <w:p w:rsidR="00CE2BC6" w:rsidRPr="00CE2BC6" w:rsidRDefault="00B22673" w:rsidP="00CE2BC6">
            <w:pPr>
              <w:widowControl/>
              <w:jc w:val="right"/>
              <w:rPr>
                <w:rFonts w:ascii="宋体" w:eastAsia="宋体" w:hAnsi="宋体" w:cs="宋体"/>
                <w:color w:val="000000"/>
                <w:kern w:val="0"/>
                <w:sz w:val="18"/>
                <w:szCs w:val="18"/>
              </w:rPr>
            </w:pPr>
            <w:r>
              <w:rPr>
                <w:rFonts w:ascii="宋体" w:eastAsia="宋体" w:hAnsi="宋体" w:cs="宋体" w:hint="eastAsia"/>
                <w:color w:val="000000"/>
                <w:kern w:val="0"/>
                <w:sz w:val="18"/>
                <w:szCs w:val="18"/>
              </w:rPr>
              <w:t>Number</w:t>
            </w:r>
          </w:p>
        </w:tc>
        <w:tc>
          <w:tcPr>
            <w:tcW w:w="1096" w:type="dxa"/>
            <w:tcBorders>
              <w:top w:val="single" w:sz="4" w:space="0" w:color="auto"/>
              <w:bottom w:val="single" w:sz="4" w:space="0" w:color="auto"/>
            </w:tcBorders>
            <w:shd w:val="clear" w:color="auto" w:fill="auto"/>
            <w:noWrap/>
            <w:vAlign w:val="center"/>
          </w:tcPr>
          <w:p w:rsidR="00CE2BC6" w:rsidRPr="00CE2BC6" w:rsidRDefault="00B22673" w:rsidP="00B22673">
            <w:pPr>
              <w:widowControl/>
              <w:ind w:right="180"/>
              <w:jc w:val="right"/>
              <w:rPr>
                <w:rFonts w:ascii="宋体" w:eastAsia="宋体" w:hAnsi="宋体" w:cs="宋体"/>
                <w:color w:val="000000"/>
                <w:kern w:val="0"/>
                <w:sz w:val="18"/>
                <w:szCs w:val="18"/>
              </w:rPr>
            </w:pPr>
            <w:r>
              <w:rPr>
                <w:rFonts w:ascii="宋体" w:eastAsia="宋体" w:hAnsi="宋体" w:cs="宋体" w:hint="eastAsia"/>
                <w:color w:val="000000"/>
                <w:kern w:val="0"/>
                <w:sz w:val="18"/>
                <w:szCs w:val="18"/>
              </w:rPr>
              <w:t>Date</w:t>
            </w:r>
          </w:p>
        </w:tc>
      </w:tr>
      <w:tr w:rsidR="00CE2BC6" w:rsidRPr="00CE2BC6" w:rsidTr="00CE2BC6">
        <w:trPr>
          <w:trHeight w:val="280"/>
        </w:trPr>
        <w:tc>
          <w:tcPr>
            <w:tcW w:w="587" w:type="dxa"/>
            <w:tcBorders>
              <w:top w:val="single" w:sz="4" w:space="0" w:color="auto"/>
            </w:tcBorders>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1</w:t>
            </w:r>
          </w:p>
        </w:tc>
        <w:tc>
          <w:tcPr>
            <w:tcW w:w="1096" w:type="dxa"/>
            <w:tcBorders>
              <w:top w:val="single" w:sz="4" w:space="0" w:color="auto"/>
            </w:tcBorders>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20170218</w:t>
            </w:r>
          </w:p>
        </w:tc>
        <w:tc>
          <w:tcPr>
            <w:tcW w:w="960" w:type="dxa"/>
            <w:tcBorders>
              <w:top w:val="single" w:sz="4" w:space="0" w:color="auto"/>
            </w:tcBorders>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25</w:t>
            </w:r>
          </w:p>
        </w:tc>
        <w:tc>
          <w:tcPr>
            <w:tcW w:w="1096" w:type="dxa"/>
            <w:tcBorders>
              <w:top w:val="single" w:sz="4" w:space="0" w:color="auto"/>
            </w:tcBorders>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20171215</w:t>
            </w:r>
          </w:p>
        </w:tc>
        <w:tc>
          <w:tcPr>
            <w:tcW w:w="960" w:type="dxa"/>
            <w:tcBorders>
              <w:top w:val="single" w:sz="4" w:space="0" w:color="auto"/>
            </w:tcBorders>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49</w:t>
            </w:r>
          </w:p>
        </w:tc>
        <w:tc>
          <w:tcPr>
            <w:tcW w:w="1096" w:type="dxa"/>
            <w:tcBorders>
              <w:top w:val="single" w:sz="4" w:space="0" w:color="auto"/>
            </w:tcBorders>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20160705</w:t>
            </w:r>
          </w:p>
        </w:tc>
        <w:tc>
          <w:tcPr>
            <w:tcW w:w="960" w:type="dxa"/>
            <w:tcBorders>
              <w:top w:val="single" w:sz="4" w:space="0" w:color="auto"/>
            </w:tcBorders>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73</w:t>
            </w:r>
          </w:p>
        </w:tc>
        <w:tc>
          <w:tcPr>
            <w:tcW w:w="1096" w:type="dxa"/>
            <w:tcBorders>
              <w:top w:val="single" w:sz="4" w:space="0" w:color="auto"/>
            </w:tcBorders>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20180905</w:t>
            </w:r>
          </w:p>
        </w:tc>
      </w:tr>
      <w:tr w:rsidR="00CE2BC6" w:rsidRPr="00CE2BC6" w:rsidTr="00CE2BC6">
        <w:trPr>
          <w:trHeight w:val="280"/>
        </w:trPr>
        <w:tc>
          <w:tcPr>
            <w:tcW w:w="587"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20170302</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26</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20171227</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50</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20160729</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74</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20180917</w:t>
            </w:r>
          </w:p>
        </w:tc>
      </w:tr>
      <w:tr w:rsidR="00CE2BC6" w:rsidRPr="00CE2BC6" w:rsidTr="00CE2BC6">
        <w:trPr>
          <w:trHeight w:val="280"/>
        </w:trPr>
        <w:tc>
          <w:tcPr>
            <w:tcW w:w="587"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3</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20170314</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27</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20180108</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51</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20160822</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75</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20180929</w:t>
            </w:r>
          </w:p>
        </w:tc>
      </w:tr>
      <w:tr w:rsidR="00CE2BC6" w:rsidRPr="00CE2BC6" w:rsidTr="00CE2BC6">
        <w:trPr>
          <w:trHeight w:val="280"/>
        </w:trPr>
        <w:tc>
          <w:tcPr>
            <w:tcW w:w="587"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4</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20170326</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28</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20180120</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52</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20160915</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76</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20181011</w:t>
            </w:r>
          </w:p>
        </w:tc>
      </w:tr>
      <w:tr w:rsidR="00CE2BC6" w:rsidRPr="00CE2BC6" w:rsidTr="00CE2BC6">
        <w:trPr>
          <w:trHeight w:val="280"/>
        </w:trPr>
        <w:tc>
          <w:tcPr>
            <w:tcW w:w="587"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5</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20170407</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29</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20180201</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53</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20161015</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77</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20181023</w:t>
            </w:r>
          </w:p>
        </w:tc>
      </w:tr>
      <w:tr w:rsidR="00CE2BC6" w:rsidRPr="00CE2BC6" w:rsidTr="00CE2BC6">
        <w:trPr>
          <w:trHeight w:val="280"/>
        </w:trPr>
        <w:tc>
          <w:tcPr>
            <w:tcW w:w="587"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6</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20170419</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30</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20180213</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54</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20161108</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78</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20181116</w:t>
            </w:r>
          </w:p>
        </w:tc>
      </w:tr>
      <w:tr w:rsidR="00CE2BC6" w:rsidRPr="00CE2BC6" w:rsidTr="00CE2BC6">
        <w:trPr>
          <w:trHeight w:val="280"/>
        </w:trPr>
        <w:tc>
          <w:tcPr>
            <w:tcW w:w="587"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7</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20170501</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31</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20180225</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55</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20161202</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79</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20181128</w:t>
            </w:r>
          </w:p>
        </w:tc>
      </w:tr>
      <w:tr w:rsidR="00CE2BC6" w:rsidRPr="00CE2BC6" w:rsidTr="00CE2BC6">
        <w:trPr>
          <w:trHeight w:val="280"/>
        </w:trPr>
        <w:tc>
          <w:tcPr>
            <w:tcW w:w="587"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8</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20170513</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32</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20180309</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56</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20161226</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80</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20190127</w:t>
            </w:r>
          </w:p>
        </w:tc>
      </w:tr>
      <w:tr w:rsidR="00CE2BC6" w:rsidRPr="00CE2BC6" w:rsidTr="00CE2BC6">
        <w:trPr>
          <w:trHeight w:val="280"/>
        </w:trPr>
        <w:tc>
          <w:tcPr>
            <w:tcW w:w="587"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9</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20170525</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33</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20191030</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57</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20170119</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81</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20190503</w:t>
            </w:r>
          </w:p>
        </w:tc>
      </w:tr>
      <w:tr w:rsidR="00CE2BC6" w:rsidRPr="00CE2BC6" w:rsidTr="00CE2BC6">
        <w:trPr>
          <w:trHeight w:val="280"/>
        </w:trPr>
        <w:tc>
          <w:tcPr>
            <w:tcW w:w="587"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10</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20170606</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34</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20191111</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58</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20170212</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82</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20190515</w:t>
            </w:r>
          </w:p>
        </w:tc>
      </w:tr>
      <w:tr w:rsidR="00CE2BC6" w:rsidRPr="00CE2BC6" w:rsidTr="00CE2BC6">
        <w:trPr>
          <w:trHeight w:val="280"/>
        </w:trPr>
        <w:tc>
          <w:tcPr>
            <w:tcW w:w="587"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11</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20170630</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35</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20191123</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59</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20180321</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83</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20190527</w:t>
            </w:r>
          </w:p>
        </w:tc>
      </w:tr>
      <w:tr w:rsidR="00CE2BC6" w:rsidRPr="00CE2BC6" w:rsidTr="00CE2BC6">
        <w:trPr>
          <w:trHeight w:val="280"/>
        </w:trPr>
        <w:tc>
          <w:tcPr>
            <w:tcW w:w="587"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12</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20170712</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36</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20150406</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60</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20180402</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84</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20190608</w:t>
            </w:r>
          </w:p>
        </w:tc>
      </w:tr>
      <w:tr w:rsidR="00CE2BC6" w:rsidRPr="00CE2BC6" w:rsidTr="00CE2BC6">
        <w:trPr>
          <w:trHeight w:val="280"/>
        </w:trPr>
        <w:tc>
          <w:tcPr>
            <w:tcW w:w="587"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13</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20170724</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37</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20150430</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61</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20180414</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85</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20190702</w:t>
            </w:r>
          </w:p>
        </w:tc>
      </w:tr>
      <w:tr w:rsidR="00CE2BC6" w:rsidRPr="00CE2BC6" w:rsidTr="00CE2BC6">
        <w:trPr>
          <w:trHeight w:val="280"/>
        </w:trPr>
        <w:tc>
          <w:tcPr>
            <w:tcW w:w="587"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14</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20170805</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38</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20150524</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62</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20180426</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86</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20190714</w:t>
            </w:r>
          </w:p>
        </w:tc>
      </w:tr>
      <w:tr w:rsidR="00CE2BC6" w:rsidRPr="00CE2BC6" w:rsidTr="00CE2BC6">
        <w:trPr>
          <w:trHeight w:val="280"/>
        </w:trPr>
        <w:tc>
          <w:tcPr>
            <w:tcW w:w="587"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15</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20170817</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39</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20151015</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63</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20180508</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87</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20190726</w:t>
            </w:r>
          </w:p>
        </w:tc>
      </w:tr>
      <w:tr w:rsidR="00CE2BC6" w:rsidRPr="00CE2BC6" w:rsidTr="00CE2BC6">
        <w:trPr>
          <w:trHeight w:val="280"/>
        </w:trPr>
        <w:tc>
          <w:tcPr>
            <w:tcW w:w="587"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16</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20170829</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40</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20151202</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64</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20180520</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88</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20190831</w:t>
            </w:r>
          </w:p>
        </w:tc>
      </w:tr>
      <w:tr w:rsidR="00CE2BC6" w:rsidRPr="00CE2BC6" w:rsidTr="00CE2BC6">
        <w:trPr>
          <w:trHeight w:val="280"/>
        </w:trPr>
        <w:tc>
          <w:tcPr>
            <w:tcW w:w="587"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17</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20170910</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41</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20151226</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65</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20180601</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89</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20190912</w:t>
            </w:r>
          </w:p>
        </w:tc>
      </w:tr>
      <w:tr w:rsidR="00CE2BC6" w:rsidRPr="00CE2BC6" w:rsidTr="00CE2BC6">
        <w:trPr>
          <w:trHeight w:val="280"/>
        </w:trPr>
        <w:tc>
          <w:tcPr>
            <w:tcW w:w="587"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18</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20170922</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42</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20160119</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66</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20180613</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90</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20190924</w:t>
            </w:r>
          </w:p>
        </w:tc>
      </w:tr>
      <w:tr w:rsidR="00CE2BC6" w:rsidRPr="00CE2BC6" w:rsidTr="00CE2BC6">
        <w:trPr>
          <w:trHeight w:val="280"/>
        </w:trPr>
        <w:tc>
          <w:tcPr>
            <w:tcW w:w="587"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19</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20171004</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43</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20160212</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67</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20180625</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91</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20191006</w:t>
            </w:r>
          </w:p>
        </w:tc>
      </w:tr>
      <w:tr w:rsidR="00CE2BC6" w:rsidRPr="00CE2BC6" w:rsidTr="00CE2BC6">
        <w:trPr>
          <w:trHeight w:val="280"/>
        </w:trPr>
        <w:tc>
          <w:tcPr>
            <w:tcW w:w="587"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20171016</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44</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20160307</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68</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20180707</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p>
        </w:tc>
        <w:tc>
          <w:tcPr>
            <w:tcW w:w="1096" w:type="dxa"/>
            <w:shd w:val="clear" w:color="auto" w:fill="auto"/>
            <w:noWrap/>
            <w:vAlign w:val="center"/>
            <w:hideMark/>
          </w:tcPr>
          <w:p w:rsidR="00CE2BC6" w:rsidRPr="00CE2BC6" w:rsidRDefault="00CE2BC6" w:rsidP="00DB0B06">
            <w:pPr>
              <w:widowControl/>
              <w:jc w:val="left"/>
              <w:rPr>
                <w:rFonts w:ascii="Times New Roman" w:eastAsia="Times New Roman" w:hAnsi="Times New Roman" w:cs="Times New Roman"/>
                <w:kern w:val="0"/>
                <w:sz w:val="18"/>
                <w:szCs w:val="18"/>
              </w:rPr>
            </w:pPr>
          </w:p>
        </w:tc>
      </w:tr>
      <w:tr w:rsidR="00CE2BC6" w:rsidRPr="00CE2BC6" w:rsidTr="00CE2BC6">
        <w:trPr>
          <w:trHeight w:val="280"/>
        </w:trPr>
        <w:tc>
          <w:tcPr>
            <w:tcW w:w="587"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21</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20171028</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45</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20160331</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69</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20180719</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p>
        </w:tc>
        <w:tc>
          <w:tcPr>
            <w:tcW w:w="1096" w:type="dxa"/>
            <w:shd w:val="clear" w:color="auto" w:fill="auto"/>
            <w:noWrap/>
            <w:vAlign w:val="center"/>
            <w:hideMark/>
          </w:tcPr>
          <w:p w:rsidR="00CE2BC6" w:rsidRPr="00CE2BC6" w:rsidRDefault="00CE2BC6" w:rsidP="00DB0B06">
            <w:pPr>
              <w:widowControl/>
              <w:jc w:val="left"/>
              <w:rPr>
                <w:rFonts w:ascii="Times New Roman" w:eastAsia="Times New Roman" w:hAnsi="Times New Roman" w:cs="Times New Roman"/>
                <w:kern w:val="0"/>
                <w:sz w:val="18"/>
                <w:szCs w:val="18"/>
              </w:rPr>
            </w:pPr>
          </w:p>
        </w:tc>
      </w:tr>
      <w:tr w:rsidR="00CE2BC6" w:rsidRPr="00CE2BC6" w:rsidTr="00CE2BC6">
        <w:trPr>
          <w:trHeight w:val="280"/>
        </w:trPr>
        <w:tc>
          <w:tcPr>
            <w:tcW w:w="587"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22</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20171109</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46</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20160424</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70</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20180731</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p>
        </w:tc>
        <w:tc>
          <w:tcPr>
            <w:tcW w:w="1096" w:type="dxa"/>
            <w:shd w:val="clear" w:color="auto" w:fill="auto"/>
            <w:noWrap/>
            <w:vAlign w:val="center"/>
            <w:hideMark/>
          </w:tcPr>
          <w:p w:rsidR="00CE2BC6" w:rsidRPr="00CE2BC6" w:rsidRDefault="00CE2BC6" w:rsidP="00DB0B06">
            <w:pPr>
              <w:widowControl/>
              <w:jc w:val="left"/>
              <w:rPr>
                <w:rFonts w:ascii="Times New Roman" w:eastAsia="Times New Roman" w:hAnsi="Times New Roman" w:cs="Times New Roman"/>
                <w:kern w:val="0"/>
                <w:sz w:val="18"/>
                <w:szCs w:val="18"/>
              </w:rPr>
            </w:pPr>
          </w:p>
        </w:tc>
      </w:tr>
      <w:tr w:rsidR="00CE2BC6" w:rsidRPr="00CE2BC6" w:rsidTr="00CE2BC6">
        <w:trPr>
          <w:trHeight w:val="280"/>
        </w:trPr>
        <w:tc>
          <w:tcPr>
            <w:tcW w:w="587"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23</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20171121</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47</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20160518</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71</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20180812</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p>
        </w:tc>
        <w:tc>
          <w:tcPr>
            <w:tcW w:w="1096" w:type="dxa"/>
            <w:shd w:val="clear" w:color="auto" w:fill="auto"/>
            <w:noWrap/>
            <w:vAlign w:val="center"/>
            <w:hideMark/>
          </w:tcPr>
          <w:p w:rsidR="00CE2BC6" w:rsidRPr="00CE2BC6" w:rsidRDefault="00CE2BC6" w:rsidP="00DB0B06">
            <w:pPr>
              <w:widowControl/>
              <w:jc w:val="left"/>
              <w:rPr>
                <w:rFonts w:ascii="Times New Roman" w:eastAsia="Times New Roman" w:hAnsi="Times New Roman" w:cs="Times New Roman"/>
                <w:kern w:val="0"/>
                <w:sz w:val="18"/>
                <w:szCs w:val="18"/>
              </w:rPr>
            </w:pPr>
          </w:p>
        </w:tc>
      </w:tr>
      <w:tr w:rsidR="00CE2BC6" w:rsidRPr="00CE2BC6" w:rsidTr="00CE2BC6">
        <w:trPr>
          <w:trHeight w:val="280"/>
        </w:trPr>
        <w:tc>
          <w:tcPr>
            <w:tcW w:w="587"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24</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20171203</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48</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20160611</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72</w:t>
            </w:r>
          </w:p>
        </w:tc>
        <w:tc>
          <w:tcPr>
            <w:tcW w:w="1096"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r w:rsidRPr="00CE2BC6">
              <w:rPr>
                <w:rFonts w:ascii="宋体" w:eastAsia="宋体" w:hAnsi="宋体" w:cs="宋体" w:hint="eastAsia"/>
                <w:color w:val="000000"/>
                <w:kern w:val="0"/>
                <w:sz w:val="18"/>
                <w:szCs w:val="18"/>
              </w:rPr>
              <w:t>20180824</w:t>
            </w:r>
          </w:p>
        </w:tc>
        <w:tc>
          <w:tcPr>
            <w:tcW w:w="960" w:type="dxa"/>
            <w:shd w:val="clear" w:color="auto" w:fill="auto"/>
            <w:noWrap/>
            <w:vAlign w:val="center"/>
            <w:hideMark/>
          </w:tcPr>
          <w:p w:rsidR="00CE2BC6" w:rsidRPr="00CE2BC6" w:rsidRDefault="00CE2BC6" w:rsidP="00DB0B06">
            <w:pPr>
              <w:widowControl/>
              <w:jc w:val="right"/>
              <w:rPr>
                <w:rFonts w:ascii="宋体" w:eastAsia="宋体" w:hAnsi="宋体" w:cs="宋体"/>
                <w:color w:val="000000"/>
                <w:kern w:val="0"/>
                <w:sz w:val="18"/>
                <w:szCs w:val="18"/>
              </w:rPr>
            </w:pPr>
          </w:p>
        </w:tc>
        <w:tc>
          <w:tcPr>
            <w:tcW w:w="1096" w:type="dxa"/>
            <w:shd w:val="clear" w:color="auto" w:fill="auto"/>
            <w:noWrap/>
            <w:vAlign w:val="center"/>
            <w:hideMark/>
          </w:tcPr>
          <w:p w:rsidR="00CE2BC6" w:rsidRPr="00CE2BC6" w:rsidRDefault="00CE2BC6" w:rsidP="00DB0B06">
            <w:pPr>
              <w:widowControl/>
              <w:jc w:val="left"/>
              <w:rPr>
                <w:rFonts w:ascii="Times New Roman" w:eastAsia="Times New Roman" w:hAnsi="Times New Roman" w:cs="Times New Roman"/>
                <w:kern w:val="0"/>
                <w:sz w:val="18"/>
                <w:szCs w:val="18"/>
              </w:rPr>
            </w:pPr>
          </w:p>
        </w:tc>
      </w:tr>
    </w:tbl>
    <w:p w:rsidR="0035716D" w:rsidRDefault="00C36C5A">
      <w:r>
        <w:rPr>
          <w:noProof/>
        </w:rPr>
        <w:lastRenderedPageBreak/>
        <w:drawing>
          <wp:inline distT="0" distB="0" distL="0" distR="0" wp14:anchorId="3E7869A5" wp14:editId="2C79A90C">
            <wp:extent cx="3020519" cy="2249322"/>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12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0519" cy="2249322"/>
                    </a:xfrm>
                    <a:prstGeom prst="rect">
                      <a:avLst/>
                    </a:prstGeom>
                  </pic:spPr>
                </pic:pic>
              </a:graphicData>
            </a:graphic>
          </wp:inline>
        </w:drawing>
      </w:r>
    </w:p>
    <w:p w:rsidR="00024459" w:rsidRPr="00390B23" w:rsidRDefault="00024459" w:rsidP="00024459">
      <w:pPr>
        <w:rPr>
          <w:sz w:val="24"/>
        </w:rPr>
      </w:pPr>
      <w:r w:rsidRPr="00390B23">
        <w:rPr>
          <w:rFonts w:ascii="TeXGyreTermes-Bold" w:hAnsi="TeXGyreTermes-Bold"/>
          <w:b/>
          <w:bCs/>
          <w:color w:val="000000"/>
          <w:sz w:val="20"/>
          <w:szCs w:val="16"/>
        </w:rPr>
        <w:t>Figure S2. Computed interferograms for the</w:t>
      </w:r>
      <w:r w:rsidRPr="00390B23">
        <w:rPr>
          <w:sz w:val="24"/>
        </w:rPr>
        <w:t xml:space="preserve"> </w:t>
      </w:r>
      <w:r w:rsidR="00F96702" w:rsidRPr="00390B23">
        <w:rPr>
          <w:rFonts w:ascii="TeXGyreTermes-Bold" w:hAnsi="TeXGyreTermes-Bold"/>
          <w:b/>
          <w:bCs/>
          <w:color w:val="000000"/>
          <w:sz w:val="20"/>
          <w:szCs w:val="16"/>
        </w:rPr>
        <w:t>ascending</w:t>
      </w:r>
      <w:r w:rsidRPr="00390B23">
        <w:rPr>
          <w:rFonts w:ascii="TeXGyreTermes-Bold" w:hAnsi="TeXGyreTermes-Bold"/>
          <w:b/>
          <w:bCs/>
          <w:color w:val="000000"/>
          <w:sz w:val="20"/>
          <w:szCs w:val="16"/>
        </w:rPr>
        <w:t xml:space="preserve"> track </w:t>
      </w:r>
      <w:r w:rsidR="00F96702" w:rsidRPr="00390B23">
        <w:rPr>
          <w:rFonts w:ascii="TeXGyreTermes-Bold" w:hAnsi="TeXGyreTermes-Bold"/>
          <w:b/>
          <w:bCs/>
          <w:color w:val="000000"/>
          <w:sz w:val="20"/>
          <w:szCs w:val="16"/>
        </w:rPr>
        <w:t>129</w:t>
      </w:r>
    </w:p>
    <w:p w:rsidR="00024459" w:rsidRDefault="00024459" w:rsidP="00024459"/>
    <w:p w:rsidR="00024459" w:rsidRDefault="00024459" w:rsidP="00024459">
      <w:r w:rsidRPr="00F26E3E">
        <w:t>Table S</w:t>
      </w:r>
      <w:r>
        <w:t>2</w:t>
      </w:r>
      <w:r w:rsidRPr="00F26E3E">
        <w:t xml:space="preserve">. the </w:t>
      </w:r>
      <w:r>
        <w:t>dates</w:t>
      </w:r>
      <w:r w:rsidRPr="00F26E3E">
        <w:t xml:space="preserve"> of images </w:t>
      </w:r>
      <w:r>
        <w:t xml:space="preserve">of the </w:t>
      </w:r>
      <w:r w:rsidR="00F96702">
        <w:t>a</w:t>
      </w:r>
      <w:r w:rsidRPr="00E91FCA">
        <w:t>scending</w:t>
      </w:r>
      <w:r>
        <w:t xml:space="preserve"> </w:t>
      </w:r>
      <w:r w:rsidRPr="00F26E3E">
        <w:t>track</w:t>
      </w:r>
      <w:r>
        <w:t xml:space="preserve"> </w:t>
      </w:r>
      <w:r w:rsidR="00F96702">
        <w:t>129</w:t>
      </w:r>
      <w:r w:rsidRPr="00F26E3E">
        <w:t>.</w:t>
      </w:r>
    </w:p>
    <w:tbl>
      <w:tblPr>
        <w:tblW w:w="740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756"/>
        <w:gridCol w:w="936"/>
        <w:gridCol w:w="960"/>
        <w:gridCol w:w="960"/>
        <w:gridCol w:w="960"/>
        <w:gridCol w:w="960"/>
        <w:gridCol w:w="960"/>
        <w:gridCol w:w="960"/>
      </w:tblGrid>
      <w:tr w:rsidR="00131DCC" w:rsidRPr="009249CD" w:rsidTr="00131DCC">
        <w:trPr>
          <w:trHeight w:val="280"/>
        </w:trPr>
        <w:tc>
          <w:tcPr>
            <w:tcW w:w="704" w:type="dxa"/>
            <w:tcBorders>
              <w:top w:val="single" w:sz="4" w:space="0" w:color="auto"/>
              <w:bottom w:val="single" w:sz="4" w:space="0" w:color="auto"/>
            </w:tcBorders>
            <w:shd w:val="clear" w:color="auto" w:fill="auto"/>
            <w:noWrap/>
            <w:vAlign w:val="center"/>
          </w:tcPr>
          <w:p w:rsidR="00131DCC" w:rsidRPr="009249CD" w:rsidRDefault="00B22673" w:rsidP="00131DCC">
            <w:pPr>
              <w:widowControl/>
              <w:jc w:val="right"/>
              <w:rPr>
                <w:rFonts w:ascii="宋体" w:eastAsia="宋体" w:hAnsi="宋体" w:cs="宋体"/>
                <w:color w:val="000000"/>
                <w:kern w:val="0"/>
                <w:sz w:val="18"/>
                <w:szCs w:val="18"/>
              </w:rPr>
            </w:pPr>
            <w:r>
              <w:rPr>
                <w:rFonts w:ascii="宋体" w:eastAsia="宋体" w:hAnsi="宋体" w:cs="宋体" w:hint="eastAsia"/>
                <w:color w:val="000000"/>
                <w:kern w:val="0"/>
                <w:sz w:val="18"/>
                <w:szCs w:val="18"/>
              </w:rPr>
              <w:t>Number</w:t>
            </w:r>
          </w:p>
        </w:tc>
        <w:tc>
          <w:tcPr>
            <w:tcW w:w="936" w:type="dxa"/>
            <w:tcBorders>
              <w:top w:val="single" w:sz="4" w:space="0" w:color="auto"/>
              <w:bottom w:val="single" w:sz="4" w:space="0" w:color="auto"/>
            </w:tcBorders>
            <w:shd w:val="clear" w:color="auto" w:fill="auto"/>
            <w:noWrap/>
            <w:vAlign w:val="center"/>
          </w:tcPr>
          <w:p w:rsidR="00131DCC" w:rsidRPr="009249CD" w:rsidRDefault="00B22673" w:rsidP="00B22673">
            <w:pPr>
              <w:widowControl/>
              <w:ind w:right="180"/>
              <w:jc w:val="right"/>
              <w:rPr>
                <w:rFonts w:ascii="宋体" w:eastAsia="宋体" w:hAnsi="宋体" w:cs="宋体"/>
                <w:color w:val="000000"/>
                <w:kern w:val="0"/>
                <w:sz w:val="18"/>
                <w:szCs w:val="18"/>
              </w:rPr>
            </w:pPr>
            <w:r>
              <w:rPr>
                <w:rFonts w:ascii="宋体" w:eastAsia="宋体" w:hAnsi="宋体" w:cs="宋体" w:hint="eastAsia"/>
                <w:color w:val="000000"/>
                <w:kern w:val="0"/>
                <w:sz w:val="18"/>
                <w:szCs w:val="18"/>
              </w:rPr>
              <w:t>Date</w:t>
            </w:r>
          </w:p>
        </w:tc>
        <w:tc>
          <w:tcPr>
            <w:tcW w:w="960" w:type="dxa"/>
            <w:tcBorders>
              <w:top w:val="single" w:sz="4" w:space="0" w:color="auto"/>
              <w:bottom w:val="single" w:sz="4" w:space="0" w:color="auto"/>
            </w:tcBorders>
            <w:shd w:val="clear" w:color="auto" w:fill="auto"/>
            <w:noWrap/>
            <w:vAlign w:val="center"/>
          </w:tcPr>
          <w:p w:rsidR="00131DCC" w:rsidRPr="009249CD" w:rsidRDefault="00B22673" w:rsidP="00131DCC">
            <w:pPr>
              <w:widowControl/>
              <w:jc w:val="right"/>
              <w:rPr>
                <w:rFonts w:ascii="宋体" w:eastAsia="宋体" w:hAnsi="宋体" w:cs="宋体"/>
                <w:color w:val="000000"/>
                <w:kern w:val="0"/>
                <w:sz w:val="18"/>
                <w:szCs w:val="18"/>
              </w:rPr>
            </w:pPr>
            <w:r>
              <w:rPr>
                <w:rFonts w:ascii="宋体" w:eastAsia="宋体" w:hAnsi="宋体" w:cs="宋体" w:hint="eastAsia"/>
                <w:color w:val="000000"/>
                <w:kern w:val="0"/>
                <w:sz w:val="18"/>
                <w:szCs w:val="18"/>
              </w:rPr>
              <w:t>Number</w:t>
            </w:r>
          </w:p>
        </w:tc>
        <w:tc>
          <w:tcPr>
            <w:tcW w:w="960" w:type="dxa"/>
            <w:tcBorders>
              <w:top w:val="single" w:sz="4" w:space="0" w:color="auto"/>
              <w:bottom w:val="single" w:sz="4" w:space="0" w:color="auto"/>
            </w:tcBorders>
            <w:shd w:val="clear" w:color="auto" w:fill="auto"/>
            <w:noWrap/>
            <w:vAlign w:val="center"/>
          </w:tcPr>
          <w:p w:rsidR="00131DCC" w:rsidRPr="009249CD" w:rsidRDefault="00B22673" w:rsidP="00B22673">
            <w:pPr>
              <w:widowControl/>
              <w:ind w:right="180"/>
              <w:jc w:val="right"/>
              <w:rPr>
                <w:rFonts w:ascii="宋体" w:eastAsia="宋体" w:hAnsi="宋体" w:cs="宋体"/>
                <w:color w:val="000000"/>
                <w:kern w:val="0"/>
                <w:sz w:val="18"/>
                <w:szCs w:val="18"/>
              </w:rPr>
            </w:pPr>
            <w:r>
              <w:rPr>
                <w:rFonts w:ascii="宋体" w:eastAsia="宋体" w:hAnsi="宋体" w:cs="宋体" w:hint="eastAsia"/>
                <w:color w:val="000000"/>
                <w:kern w:val="0"/>
                <w:sz w:val="18"/>
                <w:szCs w:val="18"/>
              </w:rPr>
              <w:t>Date</w:t>
            </w:r>
          </w:p>
        </w:tc>
        <w:tc>
          <w:tcPr>
            <w:tcW w:w="960" w:type="dxa"/>
            <w:tcBorders>
              <w:top w:val="single" w:sz="4" w:space="0" w:color="auto"/>
              <w:bottom w:val="single" w:sz="4" w:space="0" w:color="auto"/>
            </w:tcBorders>
            <w:shd w:val="clear" w:color="auto" w:fill="auto"/>
            <w:noWrap/>
            <w:vAlign w:val="center"/>
          </w:tcPr>
          <w:p w:rsidR="00131DCC" w:rsidRPr="009249CD" w:rsidRDefault="00B22673" w:rsidP="00131DCC">
            <w:pPr>
              <w:widowControl/>
              <w:jc w:val="right"/>
              <w:rPr>
                <w:rFonts w:ascii="宋体" w:eastAsia="宋体" w:hAnsi="宋体" w:cs="宋体"/>
                <w:color w:val="000000"/>
                <w:kern w:val="0"/>
                <w:sz w:val="18"/>
                <w:szCs w:val="18"/>
              </w:rPr>
            </w:pPr>
            <w:r>
              <w:rPr>
                <w:rFonts w:ascii="宋体" w:eastAsia="宋体" w:hAnsi="宋体" w:cs="宋体" w:hint="eastAsia"/>
                <w:color w:val="000000"/>
                <w:kern w:val="0"/>
                <w:sz w:val="18"/>
                <w:szCs w:val="18"/>
              </w:rPr>
              <w:t>Number</w:t>
            </w:r>
          </w:p>
        </w:tc>
        <w:tc>
          <w:tcPr>
            <w:tcW w:w="960" w:type="dxa"/>
            <w:tcBorders>
              <w:top w:val="single" w:sz="4" w:space="0" w:color="auto"/>
              <w:bottom w:val="single" w:sz="4" w:space="0" w:color="auto"/>
            </w:tcBorders>
            <w:shd w:val="clear" w:color="auto" w:fill="auto"/>
            <w:noWrap/>
            <w:vAlign w:val="center"/>
          </w:tcPr>
          <w:p w:rsidR="00131DCC" w:rsidRPr="009249CD" w:rsidRDefault="00B22673" w:rsidP="00B22673">
            <w:pPr>
              <w:widowControl/>
              <w:ind w:right="180"/>
              <w:jc w:val="right"/>
              <w:rPr>
                <w:rFonts w:ascii="宋体" w:eastAsia="宋体" w:hAnsi="宋体" w:cs="宋体"/>
                <w:color w:val="000000"/>
                <w:kern w:val="0"/>
                <w:sz w:val="18"/>
                <w:szCs w:val="18"/>
              </w:rPr>
            </w:pPr>
            <w:r>
              <w:rPr>
                <w:rFonts w:ascii="宋体" w:eastAsia="宋体" w:hAnsi="宋体" w:cs="宋体" w:hint="eastAsia"/>
                <w:color w:val="000000"/>
                <w:kern w:val="0"/>
                <w:sz w:val="18"/>
                <w:szCs w:val="18"/>
              </w:rPr>
              <w:t>Date</w:t>
            </w:r>
          </w:p>
        </w:tc>
        <w:tc>
          <w:tcPr>
            <w:tcW w:w="960" w:type="dxa"/>
            <w:tcBorders>
              <w:top w:val="single" w:sz="4" w:space="0" w:color="auto"/>
              <w:bottom w:val="single" w:sz="4" w:space="0" w:color="auto"/>
            </w:tcBorders>
            <w:shd w:val="clear" w:color="auto" w:fill="auto"/>
            <w:noWrap/>
            <w:vAlign w:val="center"/>
          </w:tcPr>
          <w:p w:rsidR="00131DCC" w:rsidRPr="009249CD" w:rsidRDefault="00B22673" w:rsidP="00131DCC">
            <w:pPr>
              <w:widowControl/>
              <w:jc w:val="right"/>
              <w:rPr>
                <w:rFonts w:ascii="宋体" w:eastAsia="宋体" w:hAnsi="宋体" w:cs="宋体"/>
                <w:color w:val="000000"/>
                <w:kern w:val="0"/>
                <w:sz w:val="18"/>
                <w:szCs w:val="18"/>
              </w:rPr>
            </w:pPr>
            <w:r>
              <w:rPr>
                <w:rFonts w:ascii="宋体" w:eastAsia="宋体" w:hAnsi="宋体" w:cs="宋体" w:hint="eastAsia"/>
                <w:color w:val="000000"/>
                <w:kern w:val="0"/>
                <w:sz w:val="18"/>
                <w:szCs w:val="18"/>
              </w:rPr>
              <w:t>Number</w:t>
            </w:r>
          </w:p>
        </w:tc>
        <w:tc>
          <w:tcPr>
            <w:tcW w:w="960" w:type="dxa"/>
            <w:tcBorders>
              <w:top w:val="single" w:sz="4" w:space="0" w:color="auto"/>
              <w:bottom w:val="single" w:sz="4" w:space="0" w:color="auto"/>
            </w:tcBorders>
            <w:shd w:val="clear" w:color="auto" w:fill="auto"/>
            <w:noWrap/>
            <w:vAlign w:val="center"/>
          </w:tcPr>
          <w:p w:rsidR="00131DCC" w:rsidRPr="009249CD" w:rsidRDefault="00B22673" w:rsidP="00B22673">
            <w:pPr>
              <w:widowControl/>
              <w:ind w:right="180"/>
              <w:jc w:val="right"/>
              <w:rPr>
                <w:rFonts w:ascii="宋体" w:eastAsia="宋体" w:hAnsi="宋体" w:cs="宋体"/>
                <w:color w:val="000000"/>
                <w:kern w:val="0"/>
                <w:sz w:val="18"/>
                <w:szCs w:val="18"/>
              </w:rPr>
            </w:pPr>
            <w:r>
              <w:rPr>
                <w:rFonts w:ascii="宋体" w:eastAsia="宋体" w:hAnsi="宋体" w:cs="宋体" w:hint="eastAsia"/>
                <w:color w:val="000000"/>
                <w:kern w:val="0"/>
                <w:sz w:val="18"/>
                <w:szCs w:val="18"/>
              </w:rPr>
              <w:t>Date</w:t>
            </w:r>
          </w:p>
        </w:tc>
      </w:tr>
      <w:tr w:rsidR="009249CD" w:rsidRPr="009249CD" w:rsidTr="00131DCC">
        <w:trPr>
          <w:trHeight w:val="280"/>
        </w:trPr>
        <w:tc>
          <w:tcPr>
            <w:tcW w:w="704" w:type="dxa"/>
            <w:tcBorders>
              <w:top w:val="single" w:sz="4" w:space="0" w:color="auto"/>
            </w:tcBorders>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1</w:t>
            </w:r>
          </w:p>
        </w:tc>
        <w:tc>
          <w:tcPr>
            <w:tcW w:w="936" w:type="dxa"/>
            <w:tcBorders>
              <w:top w:val="single" w:sz="4" w:space="0" w:color="auto"/>
            </w:tcBorders>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20191223</w:t>
            </w:r>
          </w:p>
        </w:tc>
        <w:tc>
          <w:tcPr>
            <w:tcW w:w="960" w:type="dxa"/>
            <w:tcBorders>
              <w:top w:val="single" w:sz="4" w:space="0" w:color="auto"/>
            </w:tcBorders>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28</w:t>
            </w:r>
          </w:p>
        </w:tc>
        <w:tc>
          <w:tcPr>
            <w:tcW w:w="960" w:type="dxa"/>
            <w:tcBorders>
              <w:top w:val="single" w:sz="4" w:space="0" w:color="auto"/>
            </w:tcBorders>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20190202</w:t>
            </w:r>
          </w:p>
        </w:tc>
        <w:tc>
          <w:tcPr>
            <w:tcW w:w="960" w:type="dxa"/>
            <w:tcBorders>
              <w:top w:val="single" w:sz="4" w:space="0" w:color="auto"/>
            </w:tcBorders>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55</w:t>
            </w:r>
          </w:p>
        </w:tc>
        <w:tc>
          <w:tcPr>
            <w:tcW w:w="960" w:type="dxa"/>
            <w:tcBorders>
              <w:top w:val="single" w:sz="4" w:space="0" w:color="auto"/>
            </w:tcBorders>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20180315</w:t>
            </w:r>
          </w:p>
        </w:tc>
        <w:tc>
          <w:tcPr>
            <w:tcW w:w="960" w:type="dxa"/>
            <w:tcBorders>
              <w:top w:val="single" w:sz="4" w:space="0" w:color="auto"/>
            </w:tcBorders>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82</w:t>
            </w:r>
          </w:p>
        </w:tc>
        <w:tc>
          <w:tcPr>
            <w:tcW w:w="960" w:type="dxa"/>
            <w:tcBorders>
              <w:top w:val="single" w:sz="4" w:space="0" w:color="auto"/>
            </w:tcBorders>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20170425</w:t>
            </w:r>
          </w:p>
        </w:tc>
      </w:tr>
      <w:tr w:rsidR="009249CD" w:rsidRPr="009249CD" w:rsidTr="00131DCC">
        <w:trPr>
          <w:trHeight w:val="280"/>
        </w:trPr>
        <w:tc>
          <w:tcPr>
            <w:tcW w:w="704"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w:t>
            </w:r>
          </w:p>
        </w:tc>
        <w:tc>
          <w:tcPr>
            <w:tcW w:w="936"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20191211</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29</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20190121</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56</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20180303</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83</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20170413</w:t>
            </w:r>
          </w:p>
        </w:tc>
      </w:tr>
      <w:tr w:rsidR="009249CD" w:rsidRPr="009249CD" w:rsidTr="00131DCC">
        <w:trPr>
          <w:trHeight w:val="280"/>
        </w:trPr>
        <w:tc>
          <w:tcPr>
            <w:tcW w:w="704"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3</w:t>
            </w:r>
          </w:p>
        </w:tc>
        <w:tc>
          <w:tcPr>
            <w:tcW w:w="936"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20191129</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30</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20190109</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57</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20180219</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84</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20170401</w:t>
            </w:r>
          </w:p>
        </w:tc>
      </w:tr>
      <w:tr w:rsidR="009249CD" w:rsidRPr="009249CD" w:rsidTr="00131DCC">
        <w:trPr>
          <w:trHeight w:val="280"/>
        </w:trPr>
        <w:tc>
          <w:tcPr>
            <w:tcW w:w="704"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4</w:t>
            </w:r>
          </w:p>
        </w:tc>
        <w:tc>
          <w:tcPr>
            <w:tcW w:w="936"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20191117</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31</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20181228</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58</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20180207</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85</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20170320</w:t>
            </w:r>
          </w:p>
        </w:tc>
      </w:tr>
      <w:tr w:rsidR="009249CD" w:rsidRPr="009249CD" w:rsidTr="00131DCC">
        <w:trPr>
          <w:trHeight w:val="280"/>
        </w:trPr>
        <w:tc>
          <w:tcPr>
            <w:tcW w:w="704"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5</w:t>
            </w:r>
          </w:p>
        </w:tc>
        <w:tc>
          <w:tcPr>
            <w:tcW w:w="936"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20191105</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32</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20181216</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59</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20180126</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86</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20170308</w:t>
            </w:r>
          </w:p>
        </w:tc>
      </w:tr>
      <w:tr w:rsidR="009249CD" w:rsidRPr="009249CD" w:rsidTr="00131DCC">
        <w:trPr>
          <w:trHeight w:val="280"/>
        </w:trPr>
        <w:tc>
          <w:tcPr>
            <w:tcW w:w="704"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6</w:t>
            </w:r>
          </w:p>
        </w:tc>
        <w:tc>
          <w:tcPr>
            <w:tcW w:w="936"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20191024</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33</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20181204</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60</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20180114</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87</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20170224</w:t>
            </w:r>
          </w:p>
        </w:tc>
      </w:tr>
      <w:tr w:rsidR="009249CD" w:rsidRPr="009249CD" w:rsidTr="00131DCC">
        <w:trPr>
          <w:trHeight w:val="280"/>
        </w:trPr>
        <w:tc>
          <w:tcPr>
            <w:tcW w:w="704"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7</w:t>
            </w:r>
          </w:p>
        </w:tc>
        <w:tc>
          <w:tcPr>
            <w:tcW w:w="936"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20191012</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34</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20181122</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61</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20180102</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88</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20170212</w:t>
            </w:r>
          </w:p>
        </w:tc>
      </w:tr>
      <w:tr w:rsidR="009249CD" w:rsidRPr="009249CD" w:rsidTr="00131DCC">
        <w:trPr>
          <w:trHeight w:val="280"/>
        </w:trPr>
        <w:tc>
          <w:tcPr>
            <w:tcW w:w="704"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8</w:t>
            </w:r>
          </w:p>
        </w:tc>
        <w:tc>
          <w:tcPr>
            <w:tcW w:w="936"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20190930</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35</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20181110</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62</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20171221</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89</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20170131</w:t>
            </w:r>
          </w:p>
        </w:tc>
      </w:tr>
      <w:tr w:rsidR="009249CD" w:rsidRPr="009249CD" w:rsidTr="00131DCC">
        <w:trPr>
          <w:trHeight w:val="280"/>
        </w:trPr>
        <w:tc>
          <w:tcPr>
            <w:tcW w:w="704"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9</w:t>
            </w:r>
          </w:p>
        </w:tc>
        <w:tc>
          <w:tcPr>
            <w:tcW w:w="936"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20190918</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36</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20181029</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63</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20171209</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90</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20170107</w:t>
            </w:r>
          </w:p>
        </w:tc>
      </w:tr>
      <w:tr w:rsidR="009249CD" w:rsidRPr="009249CD" w:rsidTr="00131DCC">
        <w:trPr>
          <w:trHeight w:val="280"/>
        </w:trPr>
        <w:tc>
          <w:tcPr>
            <w:tcW w:w="704"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10</w:t>
            </w:r>
          </w:p>
        </w:tc>
        <w:tc>
          <w:tcPr>
            <w:tcW w:w="936"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20190906</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37</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20181017</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64</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20171127</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91</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20161214</w:t>
            </w:r>
          </w:p>
        </w:tc>
      </w:tr>
      <w:tr w:rsidR="009249CD" w:rsidRPr="009249CD" w:rsidTr="00131DCC">
        <w:trPr>
          <w:trHeight w:val="280"/>
        </w:trPr>
        <w:tc>
          <w:tcPr>
            <w:tcW w:w="704"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11</w:t>
            </w:r>
          </w:p>
        </w:tc>
        <w:tc>
          <w:tcPr>
            <w:tcW w:w="936"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20190825</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38</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20181005</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65</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20171115</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92</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20161120</w:t>
            </w:r>
          </w:p>
        </w:tc>
      </w:tr>
      <w:tr w:rsidR="009249CD" w:rsidRPr="009249CD" w:rsidTr="00131DCC">
        <w:trPr>
          <w:trHeight w:val="280"/>
        </w:trPr>
        <w:tc>
          <w:tcPr>
            <w:tcW w:w="704"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12</w:t>
            </w:r>
          </w:p>
        </w:tc>
        <w:tc>
          <w:tcPr>
            <w:tcW w:w="936"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20190813</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39</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20180923</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66</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20171103</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93</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20161027</w:t>
            </w:r>
          </w:p>
        </w:tc>
      </w:tr>
      <w:tr w:rsidR="009249CD" w:rsidRPr="009249CD" w:rsidTr="00131DCC">
        <w:trPr>
          <w:trHeight w:val="280"/>
        </w:trPr>
        <w:tc>
          <w:tcPr>
            <w:tcW w:w="704"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13</w:t>
            </w:r>
          </w:p>
        </w:tc>
        <w:tc>
          <w:tcPr>
            <w:tcW w:w="936"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20190801</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40</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20180911</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67</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20171022</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94</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20161003</w:t>
            </w:r>
          </w:p>
        </w:tc>
      </w:tr>
      <w:tr w:rsidR="009249CD" w:rsidRPr="009249CD" w:rsidTr="00131DCC">
        <w:trPr>
          <w:trHeight w:val="280"/>
        </w:trPr>
        <w:tc>
          <w:tcPr>
            <w:tcW w:w="704"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14</w:t>
            </w:r>
          </w:p>
        </w:tc>
        <w:tc>
          <w:tcPr>
            <w:tcW w:w="936"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20190720</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41</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20180830</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68</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20171010</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95</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20160909</w:t>
            </w:r>
          </w:p>
        </w:tc>
      </w:tr>
      <w:tr w:rsidR="009249CD" w:rsidRPr="009249CD" w:rsidTr="00131DCC">
        <w:trPr>
          <w:trHeight w:val="280"/>
        </w:trPr>
        <w:tc>
          <w:tcPr>
            <w:tcW w:w="704"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15</w:t>
            </w:r>
          </w:p>
        </w:tc>
        <w:tc>
          <w:tcPr>
            <w:tcW w:w="936"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20190708</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42</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20180818</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69</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20170928</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96</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20160816</w:t>
            </w:r>
          </w:p>
        </w:tc>
      </w:tr>
      <w:tr w:rsidR="009249CD" w:rsidRPr="009249CD" w:rsidTr="00131DCC">
        <w:trPr>
          <w:trHeight w:val="280"/>
        </w:trPr>
        <w:tc>
          <w:tcPr>
            <w:tcW w:w="704"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16</w:t>
            </w:r>
          </w:p>
        </w:tc>
        <w:tc>
          <w:tcPr>
            <w:tcW w:w="936"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20190626</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43</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20180806</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70</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20170916</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97</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20160723</w:t>
            </w:r>
          </w:p>
        </w:tc>
      </w:tr>
      <w:tr w:rsidR="009249CD" w:rsidRPr="009249CD" w:rsidTr="00131DCC">
        <w:trPr>
          <w:trHeight w:val="280"/>
        </w:trPr>
        <w:tc>
          <w:tcPr>
            <w:tcW w:w="704"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17</w:t>
            </w:r>
          </w:p>
        </w:tc>
        <w:tc>
          <w:tcPr>
            <w:tcW w:w="936"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20190614</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44</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20180725</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71</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20170904</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98</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20160629</w:t>
            </w:r>
          </w:p>
        </w:tc>
      </w:tr>
      <w:tr w:rsidR="009249CD" w:rsidRPr="009249CD" w:rsidTr="00131DCC">
        <w:trPr>
          <w:trHeight w:val="280"/>
        </w:trPr>
        <w:tc>
          <w:tcPr>
            <w:tcW w:w="704"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18</w:t>
            </w:r>
          </w:p>
        </w:tc>
        <w:tc>
          <w:tcPr>
            <w:tcW w:w="936"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20190602</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45</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20180713</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72</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20170823</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99</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20160605</w:t>
            </w:r>
          </w:p>
        </w:tc>
      </w:tr>
      <w:tr w:rsidR="009249CD" w:rsidRPr="009249CD" w:rsidTr="00131DCC">
        <w:trPr>
          <w:trHeight w:val="280"/>
        </w:trPr>
        <w:tc>
          <w:tcPr>
            <w:tcW w:w="704"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19</w:t>
            </w:r>
          </w:p>
        </w:tc>
        <w:tc>
          <w:tcPr>
            <w:tcW w:w="936"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20190521</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46</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20180701</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73</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20170811</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100</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20160512</w:t>
            </w:r>
          </w:p>
        </w:tc>
      </w:tr>
      <w:tr w:rsidR="009249CD" w:rsidRPr="009249CD" w:rsidTr="00131DCC">
        <w:trPr>
          <w:trHeight w:val="280"/>
        </w:trPr>
        <w:tc>
          <w:tcPr>
            <w:tcW w:w="704"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w:t>
            </w:r>
          </w:p>
        </w:tc>
        <w:tc>
          <w:tcPr>
            <w:tcW w:w="936"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20190509</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47</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20180619</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74</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20170730</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101</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20160418</w:t>
            </w:r>
          </w:p>
        </w:tc>
      </w:tr>
      <w:tr w:rsidR="009249CD" w:rsidRPr="009249CD" w:rsidTr="00131DCC">
        <w:trPr>
          <w:trHeight w:val="280"/>
        </w:trPr>
        <w:tc>
          <w:tcPr>
            <w:tcW w:w="704"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21</w:t>
            </w:r>
          </w:p>
        </w:tc>
        <w:tc>
          <w:tcPr>
            <w:tcW w:w="936"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20190427</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48</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20180607</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75</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20170718</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102</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20160301</w:t>
            </w:r>
          </w:p>
        </w:tc>
      </w:tr>
      <w:tr w:rsidR="009249CD" w:rsidRPr="009249CD" w:rsidTr="00131DCC">
        <w:trPr>
          <w:trHeight w:val="280"/>
        </w:trPr>
        <w:tc>
          <w:tcPr>
            <w:tcW w:w="704"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22</w:t>
            </w:r>
          </w:p>
        </w:tc>
        <w:tc>
          <w:tcPr>
            <w:tcW w:w="936"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20190415</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49</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20180526</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76</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20170706</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103</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20160206</w:t>
            </w:r>
          </w:p>
        </w:tc>
      </w:tr>
      <w:tr w:rsidR="009249CD" w:rsidRPr="009249CD" w:rsidTr="00131DCC">
        <w:trPr>
          <w:trHeight w:val="280"/>
        </w:trPr>
        <w:tc>
          <w:tcPr>
            <w:tcW w:w="704"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23</w:t>
            </w:r>
          </w:p>
        </w:tc>
        <w:tc>
          <w:tcPr>
            <w:tcW w:w="936"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20190403</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50</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20180514</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77</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20170624</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104</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20160113</w:t>
            </w:r>
          </w:p>
        </w:tc>
      </w:tr>
      <w:tr w:rsidR="009249CD" w:rsidRPr="009249CD" w:rsidTr="00131DCC">
        <w:trPr>
          <w:trHeight w:val="280"/>
        </w:trPr>
        <w:tc>
          <w:tcPr>
            <w:tcW w:w="704"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24</w:t>
            </w:r>
          </w:p>
        </w:tc>
        <w:tc>
          <w:tcPr>
            <w:tcW w:w="936"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20190322</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51</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20180502</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78</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20170612</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105</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20151220</w:t>
            </w:r>
          </w:p>
        </w:tc>
      </w:tr>
      <w:tr w:rsidR="009249CD" w:rsidRPr="009249CD" w:rsidTr="00131DCC">
        <w:trPr>
          <w:trHeight w:val="280"/>
        </w:trPr>
        <w:tc>
          <w:tcPr>
            <w:tcW w:w="704"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25</w:t>
            </w:r>
          </w:p>
        </w:tc>
        <w:tc>
          <w:tcPr>
            <w:tcW w:w="936"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20190310</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52</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20180420</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79</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20170531</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106</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20151126</w:t>
            </w:r>
          </w:p>
        </w:tc>
      </w:tr>
      <w:tr w:rsidR="009249CD" w:rsidRPr="009249CD" w:rsidTr="00131DCC">
        <w:trPr>
          <w:trHeight w:val="280"/>
        </w:trPr>
        <w:tc>
          <w:tcPr>
            <w:tcW w:w="704"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26</w:t>
            </w:r>
          </w:p>
        </w:tc>
        <w:tc>
          <w:tcPr>
            <w:tcW w:w="936"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20190226</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53</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20180408</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80</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20170519</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107</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20151102</w:t>
            </w:r>
          </w:p>
        </w:tc>
      </w:tr>
      <w:tr w:rsidR="009249CD" w:rsidRPr="009249CD" w:rsidTr="00131DCC">
        <w:trPr>
          <w:trHeight w:val="280"/>
        </w:trPr>
        <w:tc>
          <w:tcPr>
            <w:tcW w:w="704"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27</w:t>
            </w:r>
          </w:p>
        </w:tc>
        <w:tc>
          <w:tcPr>
            <w:tcW w:w="936"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20190214</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54</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20180327</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81</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20170507</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108</w:t>
            </w:r>
          </w:p>
        </w:tc>
        <w:tc>
          <w:tcPr>
            <w:tcW w:w="960" w:type="dxa"/>
            <w:shd w:val="clear" w:color="auto" w:fill="auto"/>
            <w:noWrap/>
            <w:vAlign w:val="center"/>
            <w:hideMark/>
          </w:tcPr>
          <w:p w:rsidR="009249CD" w:rsidRPr="009249CD" w:rsidRDefault="009249CD" w:rsidP="009249CD">
            <w:pPr>
              <w:widowControl/>
              <w:jc w:val="right"/>
              <w:rPr>
                <w:rFonts w:ascii="宋体" w:eastAsia="宋体" w:hAnsi="宋体" w:cs="宋体"/>
                <w:color w:val="000000"/>
                <w:kern w:val="0"/>
                <w:sz w:val="18"/>
                <w:szCs w:val="18"/>
              </w:rPr>
            </w:pPr>
            <w:r w:rsidRPr="009249CD">
              <w:rPr>
                <w:rFonts w:ascii="宋体" w:eastAsia="宋体" w:hAnsi="宋体" w:cs="宋体" w:hint="eastAsia"/>
                <w:color w:val="000000"/>
                <w:kern w:val="0"/>
                <w:sz w:val="18"/>
                <w:szCs w:val="18"/>
              </w:rPr>
              <w:t>20151009</w:t>
            </w:r>
          </w:p>
        </w:tc>
      </w:tr>
    </w:tbl>
    <w:p w:rsidR="00CE2BC6" w:rsidRDefault="00CE2BC6"/>
    <w:p w:rsidR="00CE2BC6" w:rsidRPr="000413E5" w:rsidRDefault="006A0730">
      <w:pPr>
        <w:rPr>
          <w:b/>
        </w:rPr>
      </w:pPr>
      <w:r>
        <w:rPr>
          <w:noProof/>
        </w:rPr>
        <w:lastRenderedPageBreak/>
        <w:drawing>
          <wp:anchor distT="0" distB="0" distL="114300" distR="114300" simplePos="0" relativeHeight="251669504" behindDoc="0" locked="0" layoutInCell="1" allowOverlap="1" wp14:anchorId="0804B5B1" wp14:editId="37BB05B8">
            <wp:simplePos x="0" y="0"/>
            <wp:positionH relativeFrom="margin">
              <wp:align>right</wp:align>
            </wp:positionH>
            <wp:positionV relativeFrom="paragraph">
              <wp:posOffset>534230</wp:posOffset>
            </wp:positionV>
            <wp:extent cx="5531485" cy="1835785"/>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大气校正 -D3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31717" cy="1835785"/>
                    </a:xfrm>
                    <a:prstGeom prst="rect">
                      <a:avLst/>
                    </a:prstGeom>
                  </pic:spPr>
                </pic:pic>
              </a:graphicData>
            </a:graphic>
            <wp14:sizeRelH relativeFrom="margin">
              <wp14:pctWidth>0</wp14:pctWidth>
            </wp14:sizeRelH>
            <wp14:sizeRelV relativeFrom="margin">
              <wp14:pctHeight>0</wp14:pctHeight>
            </wp14:sizeRelV>
          </wp:anchor>
        </w:drawing>
      </w:r>
      <w:r w:rsidR="000413E5" w:rsidRPr="000413E5">
        <w:rPr>
          <w:b/>
        </w:rPr>
        <w:t>2.</w:t>
      </w:r>
      <w:r w:rsidR="00BF731F">
        <w:rPr>
          <w:b/>
        </w:rPr>
        <w:t xml:space="preserve"> T</w:t>
      </w:r>
      <w:r w:rsidR="00BF731F" w:rsidRPr="00BF731F">
        <w:rPr>
          <w:b/>
        </w:rPr>
        <w:t>ropospheric delay</w:t>
      </w:r>
      <w:r w:rsidR="000413E5" w:rsidRPr="000413E5">
        <w:rPr>
          <w:b/>
        </w:rPr>
        <w:t xml:space="preserve"> of </w:t>
      </w:r>
      <w:r w:rsidR="004F6D9C" w:rsidRPr="004F6D9C">
        <w:rPr>
          <w:b/>
        </w:rPr>
        <w:t>the descending</w:t>
      </w:r>
      <w:r w:rsidR="004F6D9C">
        <w:rPr>
          <w:b/>
        </w:rPr>
        <w:t xml:space="preserve"> </w:t>
      </w:r>
      <w:r w:rsidR="004F6D9C">
        <w:rPr>
          <w:rFonts w:hint="eastAsia"/>
          <w:b/>
        </w:rPr>
        <w:t>and</w:t>
      </w:r>
      <w:r w:rsidR="004F6D9C">
        <w:rPr>
          <w:b/>
        </w:rPr>
        <w:t xml:space="preserve"> a</w:t>
      </w:r>
      <w:r w:rsidR="004F6D9C" w:rsidRPr="004F6D9C">
        <w:rPr>
          <w:b/>
        </w:rPr>
        <w:t>scending</w:t>
      </w:r>
      <w:r w:rsidR="000413E5" w:rsidRPr="000413E5">
        <w:rPr>
          <w:b/>
        </w:rPr>
        <w:t xml:space="preserve"> </w:t>
      </w:r>
      <w:r w:rsidR="004F6D9C" w:rsidRPr="004F6D9C">
        <w:rPr>
          <w:b/>
        </w:rPr>
        <w:t>track</w:t>
      </w:r>
      <w:r w:rsidR="000413E5" w:rsidRPr="000413E5">
        <w:rPr>
          <w:b/>
        </w:rPr>
        <w:t xml:space="preserve"> calculated based on GACOS model and TRA</w:t>
      </w:r>
      <w:r w:rsidR="00BF731F">
        <w:rPr>
          <w:b/>
        </w:rPr>
        <w:t>I</w:t>
      </w:r>
      <w:r w:rsidR="000413E5" w:rsidRPr="000413E5">
        <w:rPr>
          <w:b/>
        </w:rPr>
        <w:t>N</w:t>
      </w:r>
    </w:p>
    <w:p w:rsidR="004F6D9C" w:rsidRPr="00390B23" w:rsidRDefault="004F6D9C" w:rsidP="00153431">
      <w:pPr>
        <w:ind w:firstLineChars="50" w:firstLine="90"/>
        <w:rPr>
          <w:rFonts w:ascii="TeXGyreTermes-Bold" w:hAnsi="TeXGyreTermes-Bold" w:hint="eastAsia"/>
          <w:b/>
          <w:bCs/>
          <w:color w:val="000000"/>
          <w:sz w:val="18"/>
          <w:szCs w:val="16"/>
        </w:rPr>
      </w:pPr>
      <w:r w:rsidRPr="00390B23">
        <w:rPr>
          <w:rFonts w:ascii="TeXGyreTermes-Bold" w:hAnsi="TeXGyreTermes-Bold"/>
          <w:b/>
          <w:bCs/>
          <w:color w:val="000000"/>
          <w:sz w:val="18"/>
          <w:szCs w:val="16"/>
        </w:rPr>
        <w:t>Figure S3</w:t>
      </w:r>
      <w:r w:rsidRPr="00390B23">
        <w:rPr>
          <w:rFonts w:ascii="TeXGyreTermes-Bold" w:hAnsi="TeXGyreTermes-Bold" w:hint="eastAsia"/>
          <w:b/>
          <w:bCs/>
          <w:color w:val="000000"/>
          <w:sz w:val="18"/>
          <w:szCs w:val="16"/>
        </w:rPr>
        <w:t>：</w:t>
      </w:r>
      <w:r w:rsidR="00C660B6">
        <w:rPr>
          <w:rFonts w:ascii="TeXGyreTermes-Bold" w:hAnsi="TeXGyreTermes-Bold" w:hint="eastAsia"/>
          <w:b/>
          <w:bCs/>
          <w:color w:val="000000"/>
          <w:sz w:val="18"/>
          <w:szCs w:val="16"/>
        </w:rPr>
        <w:t>(</w:t>
      </w:r>
      <w:r w:rsidR="00C660B6">
        <w:rPr>
          <w:rFonts w:ascii="TeXGyreTermes-Bold" w:hAnsi="TeXGyreTermes-Bold"/>
          <w:b/>
          <w:bCs/>
          <w:color w:val="000000"/>
          <w:sz w:val="18"/>
          <w:szCs w:val="16"/>
        </w:rPr>
        <w:t xml:space="preserve">a) </w:t>
      </w:r>
      <w:r w:rsidR="00C660B6" w:rsidRPr="00C660B6">
        <w:rPr>
          <w:rFonts w:ascii="TeXGyreTermes-Bold" w:hAnsi="TeXGyreTermes-Bold"/>
          <w:b/>
          <w:bCs/>
          <w:color w:val="000000"/>
          <w:sz w:val="18"/>
          <w:szCs w:val="16"/>
        </w:rPr>
        <w:t xml:space="preserve">observation </w:t>
      </w:r>
      <w:r w:rsidR="00C660B6">
        <w:rPr>
          <w:rFonts w:ascii="TeXGyreTermes-Bold" w:hAnsi="TeXGyreTermes-Bold"/>
          <w:b/>
          <w:bCs/>
          <w:color w:val="000000"/>
          <w:sz w:val="18"/>
          <w:szCs w:val="16"/>
        </w:rPr>
        <w:t xml:space="preserve">InSAR deformation </w:t>
      </w:r>
      <w:r w:rsidR="00153431">
        <w:rPr>
          <w:rFonts w:ascii="TeXGyreTermes-Bold" w:hAnsi="TeXGyreTermes-Bold"/>
          <w:b/>
          <w:bCs/>
          <w:color w:val="000000"/>
          <w:sz w:val="18"/>
          <w:szCs w:val="16"/>
        </w:rPr>
        <w:t xml:space="preserve">in </w:t>
      </w:r>
      <w:r w:rsidR="00C660B6" w:rsidRPr="00390B23">
        <w:rPr>
          <w:rFonts w:ascii="TeXGyreTermes-Bold" w:hAnsi="TeXGyreTermes-Bold"/>
          <w:b/>
          <w:bCs/>
          <w:color w:val="000000"/>
          <w:sz w:val="18"/>
          <w:szCs w:val="16"/>
        </w:rPr>
        <w:t>the descending track 34</w:t>
      </w:r>
      <w:r w:rsidR="00153431">
        <w:rPr>
          <w:rFonts w:ascii="TeXGyreTermes-Bold" w:hAnsi="TeXGyreTermes-Bold"/>
          <w:b/>
          <w:bCs/>
          <w:color w:val="000000"/>
          <w:sz w:val="18"/>
          <w:szCs w:val="16"/>
        </w:rPr>
        <w:t>;</w:t>
      </w:r>
      <w:r w:rsidR="00153431" w:rsidRPr="00153431">
        <w:rPr>
          <w:rFonts w:ascii="TeXGyreTermes-Bold" w:hAnsi="TeXGyreTermes-Bold"/>
          <w:b/>
          <w:bCs/>
          <w:color w:val="000000"/>
          <w:sz w:val="18"/>
          <w:szCs w:val="16"/>
        </w:rPr>
        <w:t xml:space="preserve"> </w:t>
      </w:r>
      <w:r w:rsidR="00153431" w:rsidRPr="00C660B6">
        <w:rPr>
          <w:rFonts w:ascii="TeXGyreTermes-Bold" w:hAnsi="TeXGyreTermes-Bold"/>
          <w:b/>
          <w:bCs/>
          <w:color w:val="000000"/>
          <w:sz w:val="18"/>
          <w:szCs w:val="16"/>
        </w:rPr>
        <w:t>(b)</w:t>
      </w:r>
      <w:r w:rsidR="00153431" w:rsidRPr="00153431">
        <w:rPr>
          <w:rFonts w:ascii="TeXGyreTermes-Bold" w:hAnsi="TeXGyreTermes-Bold"/>
          <w:b/>
          <w:bCs/>
          <w:color w:val="000000"/>
          <w:sz w:val="18"/>
          <w:szCs w:val="16"/>
        </w:rPr>
        <w:t xml:space="preserve"> </w:t>
      </w:r>
      <w:r w:rsidR="00153431" w:rsidRPr="00C660B6">
        <w:rPr>
          <w:rFonts w:ascii="TeXGyreTermes-Bold" w:hAnsi="TeXGyreTermes-Bold"/>
          <w:b/>
          <w:bCs/>
          <w:color w:val="000000"/>
          <w:sz w:val="18"/>
          <w:szCs w:val="16"/>
        </w:rPr>
        <w:t>orbit corrected</w:t>
      </w:r>
      <w:r w:rsidR="00153431">
        <w:rPr>
          <w:rFonts w:ascii="TeXGyreTermes-Bold" w:hAnsi="TeXGyreTermes-Bold"/>
          <w:b/>
          <w:bCs/>
          <w:color w:val="000000"/>
          <w:sz w:val="18"/>
          <w:szCs w:val="16"/>
        </w:rPr>
        <w:t xml:space="preserve"> </w:t>
      </w:r>
      <w:r w:rsidR="00153431">
        <w:rPr>
          <w:rFonts w:ascii="TeXGyreTermes-Bold" w:hAnsi="TeXGyreTermes-Bold"/>
          <w:b/>
          <w:bCs/>
          <w:color w:val="000000"/>
          <w:sz w:val="18"/>
          <w:szCs w:val="16"/>
        </w:rPr>
        <w:t>InSAR deformation</w:t>
      </w:r>
      <w:r w:rsidR="00153431">
        <w:rPr>
          <w:rFonts w:ascii="TeXGyreTermes-Bold" w:hAnsi="TeXGyreTermes-Bold"/>
          <w:b/>
          <w:bCs/>
          <w:color w:val="000000"/>
          <w:sz w:val="18"/>
          <w:szCs w:val="16"/>
        </w:rPr>
        <w:t xml:space="preserve"> </w:t>
      </w:r>
      <w:r w:rsidR="00153431" w:rsidRPr="00C660B6">
        <w:rPr>
          <w:rFonts w:ascii="TeXGyreTermes-Bold" w:hAnsi="TeXGyreTermes-Bold"/>
          <w:b/>
          <w:bCs/>
          <w:color w:val="000000"/>
          <w:sz w:val="18"/>
          <w:szCs w:val="16"/>
        </w:rPr>
        <w:t>(c)</w:t>
      </w:r>
      <w:r w:rsidR="00153431" w:rsidRPr="00153431">
        <w:rPr>
          <w:rFonts w:ascii="TeXGyreTermes-Bold" w:hAnsi="TeXGyreTermes-Bold"/>
          <w:b/>
          <w:bCs/>
          <w:color w:val="000000"/>
          <w:sz w:val="18"/>
          <w:szCs w:val="16"/>
        </w:rPr>
        <w:t xml:space="preserve"> </w:t>
      </w:r>
      <w:r w:rsidR="00153431" w:rsidRPr="00C660B6">
        <w:rPr>
          <w:rFonts w:ascii="TeXGyreTermes-Bold" w:hAnsi="TeXGyreTermes-Bold"/>
          <w:b/>
          <w:bCs/>
          <w:color w:val="000000"/>
          <w:sz w:val="18"/>
          <w:szCs w:val="16"/>
        </w:rPr>
        <w:t>APS corrected</w:t>
      </w:r>
      <w:r w:rsidR="00153431">
        <w:rPr>
          <w:rFonts w:ascii="TeXGyreTermes-Bold" w:hAnsi="TeXGyreTermes-Bold"/>
          <w:b/>
          <w:bCs/>
          <w:color w:val="000000"/>
          <w:sz w:val="18"/>
          <w:szCs w:val="16"/>
        </w:rPr>
        <w:t xml:space="preserve"> </w:t>
      </w:r>
      <w:r w:rsidR="00153431">
        <w:rPr>
          <w:rFonts w:ascii="TeXGyreTermes-Bold" w:hAnsi="TeXGyreTermes-Bold"/>
          <w:b/>
          <w:bCs/>
          <w:color w:val="000000"/>
          <w:sz w:val="18"/>
          <w:szCs w:val="16"/>
        </w:rPr>
        <w:t>InSAR deformation</w:t>
      </w:r>
    </w:p>
    <w:p w:rsidR="005C4DF6" w:rsidRPr="004F6D9C" w:rsidRDefault="004F6D9C">
      <w:r>
        <w:rPr>
          <w:rFonts w:hint="eastAsia"/>
          <w:noProof/>
        </w:rPr>
        <w:drawing>
          <wp:anchor distT="0" distB="0" distL="114300" distR="114300" simplePos="0" relativeHeight="251670528" behindDoc="0" locked="0" layoutInCell="1" allowOverlap="1" wp14:anchorId="151A45FA" wp14:editId="2BFB4B55">
            <wp:simplePos x="0" y="0"/>
            <wp:positionH relativeFrom="column">
              <wp:posOffset>-228600</wp:posOffset>
            </wp:positionH>
            <wp:positionV relativeFrom="paragraph">
              <wp:posOffset>336550</wp:posOffset>
            </wp:positionV>
            <wp:extent cx="5510530" cy="182880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大气校正 -A12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0530" cy="1828800"/>
                    </a:xfrm>
                    <a:prstGeom prst="rect">
                      <a:avLst/>
                    </a:prstGeom>
                  </pic:spPr>
                </pic:pic>
              </a:graphicData>
            </a:graphic>
            <wp14:sizeRelH relativeFrom="margin">
              <wp14:pctWidth>0</wp14:pctWidth>
            </wp14:sizeRelH>
            <wp14:sizeRelV relativeFrom="margin">
              <wp14:pctHeight>0</wp14:pctHeight>
            </wp14:sizeRelV>
          </wp:anchor>
        </w:drawing>
      </w:r>
    </w:p>
    <w:p w:rsidR="00C660B6" w:rsidRPr="00390B23" w:rsidRDefault="00C660B6" w:rsidP="00C660B6">
      <w:pPr>
        <w:ind w:firstLineChars="50" w:firstLine="90"/>
        <w:rPr>
          <w:sz w:val="22"/>
        </w:rPr>
      </w:pPr>
      <w:r w:rsidRPr="00390B23">
        <w:rPr>
          <w:rFonts w:ascii="TeXGyreTermes-Bold" w:hAnsi="TeXGyreTermes-Bold"/>
          <w:b/>
          <w:bCs/>
          <w:color w:val="000000"/>
          <w:sz w:val="18"/>
          <w:szCs w:val="16"/>
        </w:rPr>
        <w:t>Figure S4</w:t>
      </w:r>
      <w:r w:rsidRPr="00390B23">
        <w:rPr>
          <w:rFonts w:ascii="TeXGyreTermes-Bold" w:hAnsi="TeXGyreTermes-Bold" w:hint="eastAsia"/>
          <w:b/>
          <w:bCs/>
          <w:color w:val="000000"/>
          <w:sz w:val="18"/>
          <w:szCs w:val="16"/>
        </w:rPr>
        <w:t>：</w:t>
      </w:r>
      <w:r w:rsidR="00153431">
        <w:rPr>
          <w:rFonts w:ascii="TeXGyreTermes-Bold" w:hAnsi="TeXGyreTermes-Bold" w:hint="eastAsia"/>
          <w:b/>
          <w:bCs/>
          <w:color w:val="000000"/>
          <w:sz w:val="18"/>
          <w:szCs w:val="16"/>
        </w:rPr>
        <w:t>(</w:t>
      </w:r>
      <w:r w:rsidR="00153431">
        <w:rPr>
          <w:rFonts w:ascii="TeXGyreTermes-Bold" w:hAnsi="TeXGyreTermes-Bold"/>
          <w:b/>
          <w:bCs/>
          <w:color w:val="000000"/>
          <w:sz w:val="18"/>
          <w:szCs w:val="16"/>
        </w:rPr>
        <w:t xml:space="preserve">a) </w:t>
      </w:r>
      <w:r w:rsidR="00153431" w:rsidRPr="00C660B6">
        <w:rPr>
          <w:rFonts w:ascii="TeXGyreTermes-Bold" w:hAnsi="TeXGyreTermes-Bold"/>
          <w:b/>
          <w:bCs/>
          <w:color w:val="000000"/>
          <w:sz w:val="18"/>
          <w:szCs w:val="16"/>
        </w:rPr>
        <w:t xml:space="preserve">observation </w:t>
      </w:r>
      <w:r w:rsidR="00153431">
        <w:rPr>
          <w:rFonts w:ascii="TeXGyreTermes-Bold" w:hAnsi="TeXGyreTermes-Bold"/>
          <w:b/>
          <w:bCs/>
          <w:color w:val="000000"/>
          <w:sz w:val="18"/>
          <w:szCs w:val="16"/>
        </w:rPr>
        <w:t xml:space="preserve">InSAR deformation in </w:t>
      </w:r>
      <w:r w:rsidR="00153431" w:rsidRPr="00390B23">
        <w:rPr>
          <w:rFonts w:ascii="TeXGyreTermes-Bold" w:hAnsi="TeXGyreTermes-Bold"/>
          <w:b/>
          <w:bCs/>
          <w:color w:val="000000"/>
          <w:sz w:val="18"/>
          <w:szCs w:val="16"/>
        </w:rPr>
        <w:t xml:space="preserve">the descending track </w:t>
      </w:r>
      <w:r w:rsidR="00153431">
        <w:rPr>
          <w:rFonts w:ascii="TeXGyreTermes-Bold" w:hAnsi="TeXGyreTermes-Bold"/>
          <w:b/>
          <w:bCs/>
          <w:color w:val="000000"/>
          <w:sz w:val="18"/>
          <w:szCs w:val="16"/>
        </w:rPr>
        <w:t>129</w:t>
      </w:r>
      <w:r w:rsidR="00153431">
        <w:rPr>
          <w:rFonts w:ascii="TeXGyreTermes-Bold" w:hAnsi="TeXGyreTermes-Bold"/>
          <w:b/>
          <w:bCs/>
          <w:color w:val="000000"/>
          <w:sz w:val="18"/>
          <w:szCs w:val="16"/>
        </w:rPr>
        <w:t>;</w:t>
      </w:r>
      <w:r w:rsidR="00153431" w:rsidRPr="00153431">
        <w:rPr>
          <w:rFonts w:ascii="TeXGyreTermes-Bold" w:hAnsi="TeXGyreTermes-Bold"/>
          <w:b/>
          <w:bCs/>
          <w:color w:val="000000"/>
          <w:sz w:val="18"/>
          <w:szCs w:val="16"/>
        </w:rPr>
        <w:t xml:space="preserve"> </w:t>
      </w:r>
      <w:r w:rsidR="00153431" w:rsidRPr="00C660B6">
        <w:rPr>
          <w:rFonts w:ascii="TeXGyreTermes-Bold" w:hAnsi="TeXGyreTermes-Bold"/>
          <w:b/>
          <w:bCs/>
          <w:color w:val="000000"/>
          <w:sz w:val="18"/>
          <w:szCs w:val="16"/>
        </w:rPr>
        <w:t>(b)</w:t>
      </w:r>
      <w:r w:rsidR="00153431" w:rsidRPr="00153431">
        <w:rPr>
          <w:rFonts w:ascii="TeXGyreTermes-Bold" w:hAnsi="TeXGyreTermes-Bold"/>
          <w:b/>
          <w:bCs/>
          <w:color w:val="000000"/>
          <w:sz w:val="18"/>
          <w:szCs w:val="16"/>
        </w:rPr>
        <w:t xml:space="preserve"> </w:t>
      </w:r>
      <w:r w:rsidR="00153431" w:rsidRPr="00C660B6">
        <w:rPr>
          <w:rFonts w:ascii="TeXGyreTermes-Bold" w:hAnsi="TeXGyreTermes-Bold"/>
          <w:b/>
          <w:bCs/>
          <w:color w:val="000000"/>
          <w:sz w:val="18"/>
          <w:szCs w:val="16"/>
        </w:rPr>
        <w:t>orbit corrected</w:t>
      </w:r>
      <w:r w:rsidR="00153431">
        <w:rPr>
          <w:rFonts w:ascii="TeXGyreTermes-Bold" w:hAnsi="TeXGyreTermes-Bold"/>
          <w:b/>
          <w:bCs/>
          <w:color w:val="000000"/>
          <w:sz w:val="18"/>
          <w:szCs w:val="16"/>
        </w:rPr>
        <w:t xml:space="preserve"> InSAR deformation </w:t>
      </w:r>
      <w:r w:rsidR="00153431" w:rsidRPr="00C660B6">
        <w:rPr>
          <w:rFonts w:ascii="TeXGyreTermes-Bold" w:hAnsi="TeXGyreTermes-Bold"/>
          <w:b/>
          <w:bCs/>
          <w:color w:val="000000"/>
          <w:sz w:val="18"/>
          <w:szCs w:val="16"/>
        </w:rPr>
        <w:t>(c)</w:t>
      </w:r>
      <w:r w:rsidR="00153431" w:rsidRPr="00153431">
        <w:rPr>
          <w:rFonts w:ascii="TeXGyreTermes-Bold" w:hAnsi="TeXGyreTermes-Bold"/>
          <w:b/>
          <w:bCs/>
          <w:color w:val="000000"/>
          <w:sz w:val="18"/>
          <w:szCs w:val="16"/>
        </w:rPr>
        <w:t xml:space="preserve"> </w:t>
      </w:r>
      <w:r w:rsidR="00153431" w:rsidRPr="00C660B6">
        <w:rPr>
          <w:rFonts w:ascii="TeXGyreTermes-Bold" w:hAnsi="TeXGyreTermes-Bold"/>
          <w:b/>
          <w:bCs/>
          <w:color w:val="000000"/>
          <w:sz w:val="18"/>
          <w:szCs w:val="16"/>
        </w:rPr>
        <w:t>APS corrected</w:t>
      </w:r>
      <w:r w:rsidR="00153431">
        <w:rPr>
          <w:rFonts w:ascii="TeXGyreTermes-Bold" w:hAnsi="TeXGyreTermes-Bold"/>
          <w:b/>
          <w:bCs/>
          <w:color w:val="000000"/>
          <w:sz w:val="18"/>
          <w:szCs w:val="16"/>
        </w:rPr>
        <w:t xml:space="preserve"> InSAR deformation</w:t>
      </w:r>
    </w:p>
    <w:p w:rsidR="005C4DF6" w:rsidRPr="00C660B6" w:rsidRDefault="005C4DF6"/>
    <w:p w:rsidR="00527C25" w:rsidRDefault="00527C25"/>
    <w:p w:rsidR="004F6D9C" w:rsidRDefault="004F6D9C"/>
    <w:p w:rsidR="004F6D9C" w:rsidRDefault="004F6D9C"/>
    <w:p w:rsidR="00B04A91" w:rsidRDefault="00B04A91"/>
    <w:p w:rsidR="00B04A91" w:rsidRDefault="00B04A91"/>
    <w:p w:rsidR="00B04A91" w:rsidRDefault="00B04A91"/>
    <w:p w:rsidR="00B04A91" w:rsidRDefault="00B04A91"/>
    <w:p w:rsidR="004F6D9C" w:rsidRDefault="004F6D9C"/>
    <w:p w:rsidR="004F6D9C" w:rsidRDefault="004F6D9C"/>
    <w:p w:rsidR="004F6D9C" w:rsidRDefault="004F6D9C"/>
    <w:p w:rsidR="004F6D9C" w:rsidRDefault="004F6D9C"/>
    <w:p w:rsidR="004F6D9C" w:rsidRDefault="004F6D9C"/>
    <w:p w:rsidR="004F6D9C" w:rsidRDefault="004F6D9C">
      <w:pPr>
        <w:rPr>
          <w:rFonts w:hint="eastAsia"/>
        </w:rPr>
      </w:pPr>
    </w:p>
    <w:p w:rsidR="004F6D9C" w:rsidRDefault="004F6D9C"/>
    <w:p w:rsidR="004F6D9C" w:rsidRDefault="004F6D9C"/>
    <w:p w:rsidR="004F6D9C" w:rsidRDefault="004F6D9C">
      <w:pPr>
        <w:rPr>
          <w:rFonts w:hint="eastAsia"/>
        </w:rPr>
      </w:pPr>
    </w:p>
    <w:p w:rsidR="009B1326" w:rsidRDefault="009B1326" w:rsidP="009B1326">
      <w:pPr>
        <w:jc w:val="left"/>
        <w:rPr>
          <w:noProof/>
        </w:rPr>
      </w:pPr>
      <w:r>
        <w:rPr>
          <w:b/>
        </w:rPr>
        <w:lastRenderedPageBreak/>
        <w:t>3</w:t>
      </w:r>
      <w:r w:rsidRPr="000413E5">
        <w:rPr>
          <w:b/>
        </w:rPr>
        <w:t>.</w:t>
      </w:r>
      <w:r>
        <w:rPr>
          <w:b/>
        </w:rPr>
        <w:t xml:space="preserve"> </w:t>
      </w:r>
      <w:r w:rsidRPr="009B1326">
        <w:rPr>
          <w:b/>
        </w:rPr>
        <w:t>Combined GPS and InSAR 3-D velocities</w:t>
      </w:r>
      <w:r w:rsidRPr="001A1F88">
        <w:rPr>
          <w:b/>
        </w:rPr>
        <w:t xml:space="preserve"> </w:t>
      </w:r>
      <w:r w:rsidR="00E90A01" w:rsidRPr="001A1F88">
        <w:rPr>
          <w:b/>
        </w:rPr>
        <w:t>, with default InSAR data uncertainties (2 mm/yr).</w:t>
      </w:r>
    </w:p>
    <w:p w:rsidR="0089776B" w:rsidRDefault="0089776B" w:rsidP="00DF3911">
      <w:pPr>
        <w:jc w:val="center"/>
      </w:pPr>
      <w:r>
        <w:rPr>
          <w:noProof/>
        </w:rPr>
        <w:drawing>
          <wp:inline distT="0" distB="0" distL="0" distR="0">
            <wp:extent cx="3948212" cy="233099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5421" cy="2335248"/>
                    </a:xfrm>
                    <a:prstGeom prst="rect">
                      <a:avLst/>
                    </a:prstGeom>
                  </pic:spPr>
                </pic:pic>
              </a:graphicData>
            </a:graphic>
          </wp:inline>
        </w:drawing>
      </w:r>
    </w:p>
    <w:p w:rsidR="00390B23" w:rsidRDefault="00527C25" w:rsidP="00E371A7">
      <w:pPr>
        <w:autoSpaceDE w:val="0"/>
        <w:autoSpaceDN w:val="0"/>
        <w:adjustRightInd w:val="0"/>
        <w:jc w:val="center"/>
        <w:rPr>
          <w:rFonts w:ascii="TeXGyreTermes-Bold" w:hAnsi="TeXGyreTermes-Bold" w:hint="eastAsia"/>
          <w:b/>
          <w:bCs/>
          <w:color w:val="000000"/>
          <w:sz w:val="20"/>
          <w:szCs w:val="16"/>
        </w:rPr>
      </w:pPr>
      <w:r w:rsidRPr="00F97142">
        <w:rPr>
          <w:rFonts w:ascii="TeXGyreTermes-Bold" w:hAnsi="TeXGyreTermes-Bold" w:hint="eastAsia"/>
          <w:b/>
          <w:bCs/>
          <w:color w:val="000000"/>
          <w:sz w:val="20"/>
          <w:szCs w:val="16"/>
        </w:rPr>
        <w:t>F</w:t>
      </w:r>
      <w:r w:rsidRPr="00F97142">
        <w:rPr>
          <w:rFonts w:ascii="TeXGyreTermes-Bold" w:hAnsi="TeXGyreTermes-Bold"/>
          <w:b/>
          <w:bCs/>
          <w:color w:val="000000"/>
          <w:sz w:val="20"/>
          <w:szCs w:val="16"/>
        </w:rPr>
        <w:t>igure S</w:t>
      </w:r>
      <w:r w:rsidR="00D8441A" w:rsidRPr="00F97142">
        <w:rPr>
          <w:rFonts w:ascii="TeXGyreTermes-Bold" w:hAnsi="TeXGyreTermes-Bold"/>
          <w:b/>
          <w:bCs/>
          <w:color w:val="000000"/>
          <w:sz w:val="20"/>
          <w:szCs w:val="16"/>
        </w:rPr>
        <w:t>5</w:t>
      </w:r>
      <w:r w:rsidRPr="00F97142">
        <w:rPr>
          <w:rFonts w:ascii="TeXGyreTermes-Bold" w:hAnsi="TeXGyreTermes-Bold"/>
          <w:b/>
          <w:bCs/>
          <w:color w:val="000000"/>
          <w:sz w:val="20"/>
          <w:szCs w:val="16"/>
        </w:rPr>
        <w:t xml:space="preserve">. </w:t>
      </w:r>
      <w:r w:rsidR="00DF3911" w:rsidRPr="00F97142">
        <w:rPr>
          <w:rFonts w:ascii="TeXGyreTermes-Bold" w:hAnsi="TeXGyreTermes-Bold"/>
          <w:b/>
          <w:bCs/>
          <w:color w:val="000000"/>
          <w:sz w:val="20"/>
          <w:szCs w:val="16"/>
        </w:rPr>
        <w:t>the vertical components</w:t>
      </w:r>
      <w:r w:rsidR="00B272A7" w:rsidRPr="00F97142">
        <w:rPr>
          <w:rFonts w:ascii="TeXGyreTermes-Bold" w:hAnsi="TeXGyreTermes-Bold"/>
          <w:b/>
          <w:bCs/>
          <w:color w:val="000000"/>
          <w:sz w:val="20"/>
          <w:szCs w:val="16"/>
        </w:rPr>
        <w:t>(a) and solution uncertainties</w:t>
      </w:r>
      <w:r w:rsidR="000F6BC3" w:rsidRPr="00F97142">
        <w:rPr>
          <w:rFonts w:ascii="TeXGyreTermes-Bold" w:hAnsi="TeXGyreTermes-Bold"/>
          <w:b/>
          <w:bCs/>
          <w:color w:val="000000"/>
          <w:sz w:val="20"/>
          <w:szCs w:val="16"/>
        </w:rPr>
        <w:t>(b)</w:t>
      </w:r>
      <w:r w:rsidR="00E371A7" w:rsidRPr="00F97142">
        <w:rPr>
          <w:rFonts w:ascii="TeXGyreTermes-Bold" w:hAnsi="TeXGyreTermes-Bold"/>
          <w:b/>
          <w:bCs/>
          <w:color w:val="000000"/>
          <w:sz w:val="20"/>
          <w:szCs w:val="16"/>
        </w:rPr>
        <w:t>.</w:t>
      </w:r>
    </w:p>
    <w:p w:rsidR="00E371A7" w:rsidRPr="00D8441A" w:rsidRDefault="00E371A7" w:rsidP="00E371A7">
      <w:pPr>
        <w:autoSpaceDE w:val="0"/>
        <w:autoSpaceDN w:val="0"/>
        <w:adjustRightInd w:val="0"/>
        <w:jc w:val="center"/>
        <w:rPr>
          <w:rFonts w:ascii="TeXGyreTermes-Bold" w:hAnsi="TeXGyreTermes-Bold" w:hint="eastAsia"/>
          <w:b/>
          <w:bCs/>
          <w:color w:val="000000"/>
          <w:sz w:val="16"/>
          <w:szCs w:val="16"/>
        </w:rPr>
      </w:pPr>
    </w:p>
    <w:p w:rsidR="00E56A3D" w:rsidRPr="00527C25" w:rsidRDefault="002573D2">
      <w:r w:rsidRPr="00E0517D">
        <w:rPr>
          <w:noProof/>
        </w:rPr>
        <w:drawing>
          <wp:anchor distT="0" distB="0" distL="114300" distR="114300" simplePos="0" relativeHeight="251666432" behindDoc="0" locked="0" layoutInCell="1" allowOverlap="1" wp14:anchorId="2FCD69B2" wp14:editId="765C8F2D">
            <wp:simplePos x="0" y="0"/>
            <wp:positionH relativeFrom="column">
              <wp:posOffset>636025</wp:posOffset>
            </wp:positionH>
            <wp:positionV relativeFrom="paragraph">
              <wp:posOffset>215265</wp:posOffset>
            </wp:positionV>
            <wp:extent cx="4325620" cy="4411980"/>
            <wp:effectExtent l="0" t="0" r="0" b="7620"/>
            <wp:wrapTopAndBottom/>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kshe\Desktop\gic_fig1\resson.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325620" cy="4411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7AEA" w:rsidRPr="004861DD" w:rsidRDefault="006C7AEA" w:rsidP="004861DD">
      <w:pPr>
        <w:autoSpaceDE w:val="0"/>
        <w:autoSpaceDN w:val="0"/>
        <w:adjustRightInd w:val="0"/>
        <w:jc w:val="center"/>
        <w:rPr>
          <w:rFonts w:ascii="TeXGyreTermes-Bold" w:hAnsi="TeXGyreTermes-Bold" w:hint="eastAsia"/>
          <w:b/>
          <w:bCs/>
          <w:color w:val="000000"/>
          <w:sz w:val="16"/>
          <w:szCs w:val="16"/>
        </w:rPr>
      </w:pPr>
    </w:p>
    <w:p w:rsidR="004861DD" w:rsidRPr="00F97142" w:rsidRDefault="004861DD" w:rsidP="004861DD">
      <w:pPr>
        <w:autoSpaceDE w:val="0"/>
        <w:autoSpaceDN w:val="0"/>
        <w:adjustRightInd w:val="0"/>
        <w:jc w:val="center"/>
        <w:rPr>
          <w:rFonts w:ascii="TeXGyreTermes-Bold" w:hAnsi="TeXGyreTermes-Bold" w:hint="eastAsia"/>
          <w:b/>
          <w:bCs/>
          <w:color w:val="000000"/>
          <w:sz w:val="20"/>
          <w:szCs w:val="16"/>
        </w:rPr>
      </w:pPr>
      <w:r w:rsidRPr="00F97142">
        <w:rPr>
          <w:rFonts w:ascii="TeXGyreTermes-Bold" w:hAnsi="TeXGyreTermes-Bold"/>
          <w:b/>
          <w:bCs/>
          <w:color w:val="000000"/>
          <w:sz w:val="20"/>
          <w:szCs w:val="16"/>
        </w:rPr>
        <w:t xml:space="preserve">Figure S6. Data postfit residuals and solution uncertainties. (a) and (b) are InSAR LOS postfit residuals for tracks D34 A129, respectively. </w:t>
      </w:r>
      <w:r w:rsidR="003E267C" w:rsidRPr="00F97142">
        <w:rPr>
          <w:rFonts w:ascii="TeXGyreTermes-Bold" w:hAnsi="TeXGyreTermes-Bold"/>
          <w:b/>
          <w:bCs/>
          <w:color w:val="000000"/>
          <w:sz w:val="20"/>
          <w:szCs w:val="16"/>
        </w:rPr>
        <w:t>(c)</w:t>
      </w:r>
      <w:r w:rsidR="002573D2" w:rsidRPr="00F97142">
        <w:rPr>
          <w:rFonts w:ascii="TeXGyreTermes-Bold" w:hAnsi="TeXGyreTermes-Bold"/>
          <w:b/>
          <w:bCs/>
          <w:color w:val="000000"/>
          <w:sz w:val="20"/>
          <w:szCs w:val="16"/>
        </w:rPr>
        <w:t xml:space="preserve"> and </w:t>
      </w:r>
      <w:r w:rsidRPr="00F97142">
        <w:rPr>
          <w:rFonts w:ascii="TeXGyreTermes-Bold" w:hAnsi="TeXGyreTermes-Bold"/>
          <w:b/>
          <w:bCs/>
          <w:color w:val="000000"/>
          <w:sz w:val="20"/>
          <w:szCs w:val="16"/>
        </w:rPr>
        <w:t>(</w:t>
      </w:r>
      <w:r w:rsidR="003E267C" w:rsidRPr="00F97142">
        <w:rPr>
          <w:rFonts w:ascii="TeXGyreTermes-Bold" w:hAnsi="TeXGyreTermes-Bold"/>
          <w:b/>
          <w:bCs/>
          <w:color w:val="000000"/>
          <w:sz w:val="20"/>
          <w:szCs w:val="16"/>
        </w:rPr>
        <w:t>d</w:t>
      </w:r>
      <w:r w:rsidRPr="00F97142">
        <w:rPr>
          <w:rFonts w:ascii="TeXGyreTermes-Bold" w:hAnsi="TeXGyreTermes-Bold"/>
          <w:b/>
          <w:bCs/>
          <w:color w:val="000000"/>
          <w:sz w:val="20"/>
          <w:szCs w:val="16"/>
        </w:rPr>
        <w:t>) are solution uncertainties for the east</w:t>
      </w:r>
      <w:r w:rsidR="002573D2" w:rsidRPr="00F97142">
        <w:rPr>
          <w:rFonts w:ascii="TeXGyreTermes-Bold" w:hAnsi="TeXGyreTermes-Bold"/>
          <w:b/>
          <w:bCs/>
          <w:color w:val="000000"/>
          <w:sz w:val="20"/>
          <w:szCs w:val="16"/>
        </w:rPr>
        <w:t xml:space="preserve"> and </w:t>
      </w:r>
      <w:r w:rsidR="003E267C" w:rsidRPr="00F97142">
        <w:rPr>
          <w:rFonts w:ascii="TeXGyreTermes-Bold" w:hAnsi="TeXGyreTermes-Bold"/>
          <w:b/>
          <w:bCs/>
          <w:color w:val="000000"/>
          <w:sz w:val="20"/>
          <w:szCs w:val="16"/>
        </w:rPr>
        <w:t>north</w:t>
      </w:r>
      <w:r w:rsidRPr="00F97142">
        <w:rPr>
          <w:rFonts w:ascii="TeXGyreTermes-Bold" w:hAnsi="TeXGyreTermes-Bold"/>
          <w:b/>
          <w:bCs/>
          <w:color w:val="000000"/>
          <w:sz w:val="20"/>
          <w:szCs w:val="16"/>
        </w:rPr>
        <w:t xml:space="preserve"> components respectively. </w:t>
      </w:r>
    </w:p>
    <w:p w:rsidR="006C7AEA" w:rsidRPr="004861DD" w:rsidRDefault="006C7AEA" w:rsidP="004861DD">
      <w:pPr>
        <w:autoSpaceDE w:val="0"/>
        <w:autoSpaceDN w:val="0"/>
        <w:adjustRightInd w:val="0"/>
        <w:jc w:val="center"/>
        <w:rPr>
          <w:rFonts w:ascii="TeXGyreTermes-Bold" w:hAnsi="TeXGyreTermes-Bold" w:hint="eastAsia"/>
          <w:b/>
          <w:bCs/>
          <w:color w:val="000000"/>
          <w:sz w:val="16"/>
          <w:szCs w:val="16"/>
        </w:rPr>
      </w:pPr>
    </w:p>
    <w:p w:rsidR="006C7AEA" w:rsidRPr="002573D2" w:rsidRDefault="006C7AEA"/>
    <w:p w:rsidR="002555F4" w:rsidRDefault="00C213EB" w:rsidP="002555F4">
      <w:pPr>
        <w:jc w:val="left"/>
        <w:rPr>
          <w:noProof/>
        </w:rPr>
      </w:pPr>
      <w:r>
        <w:rPr>
          <w:b/>
        </w:rPr>
        <w:lastRenderedPageBreak/>
        <w:t>4</w:t>
      </w:r>
      <w:r w:rsidR="002555F4" w:rsidRPr="000413E5">
        <w:rPr>
          <w:b/>
        </w:rPr>
        <w:t>.</w:t>
      </w:r>
      <w:r w:rsidR="002555F4">
        <w:rPr>
          <w:b/>
        </w:rPr>
        <w:t xml:space="preserve"> </w:t>
      </w:r>
      <w:r w:rsidR="003C0BE1" w:rsidRPr="003C0BE1">
        <w:rPr>
          <w:b/>
        </w:rPr>
        <w:t>Inversion model and results for the profile perpendicular across</w:t>
      </w:r>
      <w:r w:rsidR="00172E1E">
        <w:rPr>
          <w:b/>
        </w:rPr>
        <w:t xml:space="preserve"> </w:t>
      </w:r>
      <w:r w:rsidR="00172E1E" w:rsidRPr="00172E1E">
        <w:rPr>
          <w:b/>
        </w:rPr>
        <w:t>fold</w:t>
      </w:r>
      <w:r w:rsidR="00172E1E">
        <w:rPr>
          <w:b/>
        </w:rPr>
        <w:t>s and faults in</w:t>
      </w:r>
      <w:r w:rsidR="003C0BE1" w:rsidRPr="003C0BE1">
        <w:rPr>
          <w:b/>
        </w:rPr>
        <w:t xml:space="preserve"> southern Tianshan</w:t>
      </w:r>
      <w:r w:rsidR="002555F4">
        <w:rPr>
          <w:rFonts w:ascii="TeXGyreTermes-Bold" w:hAnsi="TeXGyreTermes-Bold"/>
          <w:b/>
          <w:bCs/>
          <w:color w:val="000000"/>
          <w:sz w:val="16"/>
          <w:szCs w:val="16"/>
        </w:rPr>
        <w:t>.</w:t>
      </w:r>
    </w:p>
    <w:p w:rsidR="00AD193B" w:rsidRPr="00582FCE" w:rsidRDefault="005A769F" w:rsidP="00AD193B">
      <w:pPr>
        <w:spacing w:line="380" w:lineRule="exact"/>
        <w:ind w:firstLineChars="200" w:firstLine="420"/>
      </w:pPr>
      <w:r w:rsidRPr="005A769F">
        <w:t>The south Tianshan foreland in our study area is geologically considered to be a typical thin-skin structure, involving thrust-folds and decollement. To understand the tectonic kinematics and the partitioning of the deep-secular motion in this area, we established two</w:t>
      </w:r>
      <w:r w:rsidR="00A35BEB">
        <w:t xml:space="preserve"> fault-</w:t>
      </w:r>
      <w:r w:rsidRPr="005A769F">
        <w:t xml:space="preserve"> </w:t>
      </w:r>
      <w:r w:rsidR="00A35BEB">
        <w:t xml:space="preserve">decollement slip-partitioning </w:t>
      </w:r>
      <w:r w:rsidRPr="005A769F">
        <w:t>models</w:t>
      </w:r>
      <w:r w:rsidR="00A35BEB">
        <w:t>(</w:t>
      </w:r>
      <w:r w:rsidR="00A35BEB" w:rsidRPr="00A35BEB">
        <w:t>Daout et al., 2016</w:t>
      </w:r>
      <w:r w:rsidR="00A35BEB">
        <w:t>)</w:t>
      </w:r>
      <w:r w:rsidRPr="005A769F">
        <w:t xml:space="preserve"> </w:t>
      </w:r>
      <w:r>
        <w:t xml:space="preserve">on the </w:t>
      </w:r>
      <w:r w:rsidRPr="005A769F">
        <w:t>LOS and horizontal velocity</w:t>
      </w:r>
      <w:r>
        <w:t xml:space="preserve"> data projected on two independent profiles</w:t>
      </w:r>
      <w:r w:rsidR="00FE3C25" w:rsidRPr="005A769F">
        <w:t xml:space="preserve"> (P3 and P4 in Figures 2 and 3)</w:t>
      </w:r>
      <w:r>
        <w:t>.</w:t>
      </w:r>
      <w:r w:rsidR="00AF5B30" w:rsidRPr="00AF5B30">
        <w:t xml:space="preserve"> </w:t>
      </w:r>
      <w:r w:rsidR="00AF5B30">
        <w:t xml:space="preserve">For both profiles, the model consists of 2-D dislocations, infinite in the along-strike dimension, embedded in a homogeneous elastic half-space. </w:t>
      </w:r>
      <w:r w:rsidR="009A44F4" w:rsidRPr="00AF5B30">
        <w:t xml:space="preserve">the Bayesian </w:t>
      </w:r>
      <w:r w:rsidR="009A44F4">
        <w:t>approach</w:t>
      </w:r>
      <w:r w:rsidR="009A44F4" w:rsidRPr="00AF5B30">
        <w:t xml:space="preserve"> is used to quantitatively </w:t>
      </w:r>
      <w:r w:rsidR="009A44F4">
        <w:t>explore</w:t>
      </w:r>
      <w:r w:rsidR="009A44F4" w:rsidRPr="00AF5B30">
        <w:t xml:space="preserve"> </w:t>
      </w:r>
      <w:r w:rsidR="009A44F4">
        <w:t>the geometry of the fault system at depth and associated slip rates.</w:t>
      </w:r>
      <w:r w:rsidR="009A44F4" w:rsidRPr="00AF5B30">
        <w:t xml:space="preserve"> </w:t>
      </w:r>
      <w:r w:rsidR="009A44F4">
        <w:t>T</w:t>
      </w:r>
      <w:r w:rsidR="009A44F4" w:rsidRPr="00AF5B30">
        <w:t xml:space="preserve">o improve the computational efficiency, </w:t>
      </w:r>
      <w:r w:rsidR="009A44F4">
        <w:t xml:space="preserve">the </w:t>
      </w:r>
      <w:r w:rsidR="009A44F4" w:rsidRPr="005A769F">
        <w:t>LOS and horizontal velocity</w:t>
      </w:r>
      <w:r w:rsidR="009A44F4">
        <w:t xml:space="preserve"> </w:t>
      </w:r>
      <w:r w:rsidR="009A44F4" w:rsidRPr="009A44F4">
        <w:t>field</w:t>
      </w:r>
      <w:r w:rsidR="009A44F4">
        <w:t>s we</w:t>
      </w:r>
      <w:r w:rsidR="009A44F4" w:rsidRPr="009A44F4">
        <w:t xml:space="preserve">re uniformly </w:t>
      </w:r>
      <w:r w:rsidR="009A44F4" w:rsidRPr="00AF5B30">
        <w:t>down</w:t>
      </w:r>
      <w:r w:rsidR="009A44F4" w:rsidRPr="009A44F4">
        <w:t>sampled by one out of ten.</w:t>
      </w:r>
      <w:r w:rsidR="00AD193B" w:rsidRPr="00AD193B">
        <w:t xml:space="preserve"> </w:t>
      </w:r>
      <w:r w:rsidR="00AD193B" w:rsidRPr="00582FCE">
        <w:t>Bayes’ rule writes the posterior probability density function (PDF) of a model</w:t>
      </w:r>
      <w:r w:rsidR="00AD193B" w:rsidRPr="00582FCE">
        <w:rPr>
          <w:rFonts w:hint="eastAsia"/>
        </w:rPr>
        <w:t>：</w:t>
      </w:r>
    </w:p>
    <w:p w:rsidR="00AD193B" w:rsidRDefault="00AD193B" w:rsidP="00AD193B">
      <w:pPr>
        <w:ind w:firstLineChars="200" w:firstLine="420"/>
        <w:jc w:val="center"/>
      </w:pPr>
    </w:p>
    <w:p w:rsidR="009A44F4" w:rsidRDefault="00DE198A" w:rsidP="00DE198A">
      <w:pPr>
        <w:spacing w:beforeLines="50" w:before="156" w:afterLines="50" w:after="156" w:line="400" w:lineRule="exact"/>
        <w:ind w:firstLineChars="200" w:firstLine="420"/>
        <w:jc w:val="center"/>
      </w:pPr>
      <m:oMath>
        <m:r>
          <w:rPr>
            <w:rFonts w:ascii="Cambria Math" w:hAnsi="Cambria Math"/>
          </w:rPr>
          <m:t>p</m:t>
        </m:r>
        <m:r>
          <m:rPr>
            <m:sty m:val="p"/>
          </m:rPr>
          <w:rPr>
            <w:rFonts w:ascii="Cambria Math" w:hAnsi="Cambria Math"/>
          </w:rPr>
          <m:t>(</m:t>
        </m:r>
        <m:r>
          <m:rPr>
            <m:sty m:val="b"/>
          </m:rPr>
          <w:rPr>
            <w:rFonts w:ascii="Cambria Math" w:hAnsi="Cambria Math"/>
          </w:rPr>
          <m:t>m</m:t>
        </m:r>
        <m:r>
          <m:rPr>
            <m:sty m:val="p"/>
          </m:rPr>
          <w:rPr>
            <w:rFonts w:ascii="Cambria Math" w:hAnsi="Cambria Math"/>
          </w:rPr>
          <m:t>|</m:t>
        </m:r>
        <m:r>
          <m:rPr>
            <m:sty m:val="b"/>
          </m:rPr>
          <w:rPr>
            <w:rFonts w:ascii="Cambria Math" w:hAnsi="Cambria Math"/>
          </w:rPr>
          <m:t>d</m:t>
        </m:r>
        <m:r>
          <m:rPr>
            <m:sty m:val="p"/>
          </m:rPr>
          <w:rPr>
            <w:rFonts w:ascii="Cambria Math" w:hAnsi="Cambria Math"/>
          </w:rPr>
          <m:t>)∝</m:t>
        </m:r>
        <m:r>
          <w:rPr>
            <w:rFonts w:ascii="Cambria Math" w:hAnsi="Cambria Math"/>
          </w:rPr>
          <m:t>p</m:t>
        </m:r>
        <m:r>
          <m:rPr>
            <m:sty m:val="p"/>
          </m:rPr>
          <w:rPr>
            <w:rFonts w:ascii="Cambria Math" w:hAnsi="Cambria Math"/>
          </w:rPr>
          <m:t>(</m:t>
        </m:r>
        <m:r>
          <m:rPr>
            <m:sty m:val="b"/>
          </m:rPr>
          <w:rPr>
            <w:rFonts w:ascii="Cambria Math" w:hAnsi="Cambria Math"/>
          </w:rPr>
          <m:t>m</m:t>
        </m:r>
        <m:r>
          <m:rPr>
            <m:sty m:val="p"/>
          </m:rPr>
          <w:rPr>
            <w:rFonts w:ascii="Cambria Math" w:hAnsi="Cambria Math"/>
          </w:rPr>
          <m:t>)exp</m:t>
        </m:r>
        <m:d>
          <m:dPr>
            <m:begChr m:val="["/>
            <m:endChr m:val="]"/>
            <m:ctrlPr>
              <w:rPr>
                <w:rFonts w:ascii="Cambria Math" w:hAnsi="Cambria Math"/>
              </w:rPr>
            </m:ctrlPr>
          </m:d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r>
                      <m:rPr>
                        <m:sty m:val="b"/>
                      </m:rPr>
                      <w:rPr>
                        <w:rFonts w:ascii="Cambria Math" w:hAnsi="Cambria Math"/>
                      </w:rPr>
                      <m:t>d</m:t>
                    </m:r>
                    <m:r>
                      <w:rPr>
                        <w:rFonts w:ascii="Cambria Math" w:hAnsi="Cambria Math"/>
                      </w:rPr>
                      <m:t>-</m:t>
                    </m:r>
                    <m:r>
                      <m:rPr>
                        <m:sty m:val="b"/>
                      </m:rPr>
                      <w:rPr>
                        <w:rFonts w:ascii="Cambria Math" w:hAnsi="Cambria Math"/>
                      </w:rPr>
                      <m:t>g</m:t>
                    </m:r>
                    <m:d>
                      <m:dPr>
                        <m:ctrlPr>
                          <w:rPr>
                            <w:rFonts w:ascii="Cambria Math" w:hAnsi="Cambria Math"/>
                            <w:i/>
                          </w:rPr>
                        </m:ctrlPr>
                      </m:dPr>
                      <m:e>
                        <m:r>
                          <m:rPr>
                            <m:sty m:val="b"/>
                          </m:rPr>
                          <w:rPr>
                            <w:rFonts w:ascii="Cambria Math" w:hAnsi="Cambria Math"/>
                          </w:rPr>
                          <m:t>m</m:t>
                        </m:r>
                      </m:e>
                    </m:d>
                  </m:e>
                </m:d>
              </m:e>
              <m:sup>
                <m:r>
                  <w:rPr>
                    <w:rFonts w:ascii="Cambria Math" w:hAnsi="Cambria Math"/>
                  </w:rPr>
                  <m:t>T</m:t>
                </m:r>
              </m:sup>
            </m:sSup>
            <m:sSubSup>
              <m:sSubSupPr>
                <m:ctrlPr>
                  <w:rPr>
                    <w:rFonts w:ascii="Cambria Math" w:hAnsi="Cambria Math"/>
                    <w:i/>
                  </w:rPr>
                </m:ctrlPr>
              </m:sSubSupPr>
              <m:e>
                <m:r>
                  <m:rPr>
                    <m:sty m:val="b"/>
                  </m:rPr>
                  <w:rPr>
                    <w:rFonts w:ascii="Cambria Math" w:hAnsi="Cambria Math"/>
                  </w:rPr>
                  <m:t>C</m:t>
                </m:r>
              </m:e>
              <m:sub>
                <m:r>
                  <w:rPr>
                    <w:rFonts w:ascii="Cambria Math" w:hAnsi="Cambria Math"/>
                  </w:rPr>
                  <m:t>d</m:t>
                </m:r>
              </m:sub>
              <m:sup>
                <m:r>
                  <w:rPr>
                    <w:rFonts w:ascii="Cambria Math" w:hAnsi="Cambria Math"/>
                  </w:rPr>
                  <m:t>-1</m:t>
                </m:r>
              </m:sup>
            </m:sSubSup>
            <m:r>
              <w:rPr>
                <w:rFonts w:ascii="Cambria Math" w:hAnsi="Cambria Math"/>
              </w:rPr>
              <m:t>(</m:t>
            </m:r>
            <m:r>
              <m:rPr>
                <m:sty m:val="b"/>
              </m:rPr>
              <w:rPr>
                <w:rFonts w:ascii="Cambria Math" w:hAnsi="Cambria Math"/>
              </w:rPr>
              <m:t>d</m:t>
            </m:r>
            <m:r>
              <w:rPr>
                <w:rFonts w:ascii="Cambria Math" w:hAnsi="Cambria Math"/>
              </w:rPr>
              <m:t>-</m:t>
            </m:r>
            <m:r>
              <m:rPr>
                <m:sty m:val="b"/>
              </m:rPr>
              <w:rPr>
                <w:rFonts w:ascii="Cambria Math" w:hAnsi="Cambria Math"/>
              </w:rPr>
              <m:t>g</m:t>
            </m:r>
            <m:d>
              <m:dPr>
                <m:ctrlPr>
                  <w:rPr>
                    <w:rFonts w:ascii="Cambria Math" w:hAnsi="Cambria Math"/>
                    <w:i/>
                  </w:rPr>
                </m:ctrlPr>
              </m:dPr>
              <m:e>
                <m:r>
                  <m:rPr>
                    <m:sty m:val="b"/>
                  </m:rPr>
                  <w:rPr>
                    <w:rFonts w:ascii="Cambria Math" w:hAnsi="Cambria Math"/>
                  </w:rPr>
                  <m:t>m</m:t>
                </m:r>
              </m:e>
            </m:d>
            <m:r>
              <w:rPr>
                <w:rFonts w:ascii="Cambria Math" w:hAnsi="Cambria Math"/>
              </w:rPr>
              <m:t>)</m:t>
            </m:r>
          </m:e>
        </m:d>
      </m:oMath>
      <w:r>
        <w:rPr>
          <w:rFonts w:hint="eastAsia"/>
        </w:rPr>
        <w:t>,</w:t>
      </w:r>
      <w:r>
        <w:t xml:space="preserve">      (1)</w:t>
      </w:r>
    </w:p>
    <w:p w:rsidR="005A769F" w:rsidRPr="00DE198A" w:rsidRDefault="007A530D" w:rsidP="007A530D">
      <w:pPr>
        <w:spacing w:line="380" w:lineRule="exact"/>
        <w:ind w:firstLineChars="200" w:firstLine="420"/>
      </w:pPr>
      <w:r>
        <w:t xml:space="preserve">where </w:t>
      </w:r>
      <w:r w:rsidRPr="007A530D">
        <w:rPr>
          <w:b/>
        </w:rPr>
        <w:t>d</w:t>
      </w:r>
      <w:r>
        <w:t xml:space="preserve"> is the data vector, </w:t>
      </w:r>
      <w:r w:rsidRPr="007A530D">
        <w:rPr>
          <w:b/>
        </w:rPr>
        <w:t>m</w:t>
      </w:r>
      <w:r>
        <w:t xml:space="preserve"> is the vector of model parameters, </w:t>
      </w:r>
      <w:r w:rsidRPr="007A530D">
        <w:rPr>
          <w:b/>
        </w:rPr>
        <w:t>C</w:t>
      </w:r>
      <w:r w:rsidRPr="007A530D">
        <w:rPr>
          <w:vertAlign w:val="subscript"/>
        </w:rPr>
        <w:t>d</w:t>
      </w:r>
      <w:r>
        <w:t xml:space="preserve"> is the covariance matrix of the data, and </w:t>
      </w:r>
      <w:r w:rsidRPr="007A530D">
        <w:rPr>
          <w:b/>
        </w:rPr>
        <w:t>g</w:t>
      </w:r>
      <w:r>
        <w:t>(</w:t>
      </w:r>
      <w:r w:rsidRPr="007A530D">
        <w:rPr>
          <w:b/>
        </w:rPr>
        <w:t>m</w:t>
      </w:r>
      <w:r>
        <w:t xml:space="preserve">) is the surface displacements predicted from model </w:t>
      </w:r>
      <w:r w:rsidRPr="007A530D">
        <w:rPr>
          <w:b/>
        </w:rPr>
        <w:t>m</w:t>
      </w:r>
      <w:r>
        <w:t xml:space="preserve">. The data vector, </w:t>
      </w:r>
      <w:r w:rsidRPr="007A530D">
        <w:rPr>
          <w:b/>
        </w:rPr>
        <w:t>d</w:t>
      </w:r>
      <w:r>
        <w:t>, is made of the LOS displacement rates and the horizontal velocities projected into profile-perpendicular and profile-parallel components. The data covariance matrix</w:t>
      </w:r>
      <w:r w:rsidR="00944119">
        <w:t>,</w:t>
      </w:r>
      <w:r w:rsidR="00944119" w:rsidRPr="00944119">
        <w:rPr>
          <w:b/>
        </w:rPr>
        <w:t xml:space="preserve"> </w:t>
      </w:r>
      <w:r w:rsidR="00944119" w:rsidRPr="007A530D">
        <w:rPr>
          <w:b/>
        </w:rPr>
        <w:t>C</w:t>
      </w:r>
      <w:r w:rsidR="00944119" w:rsidRPr="007A530D">
        <w:rPr>
          <w:vertAlign w:val="subscript"/>
        </w:rPr>
        <w:t>d</w:t>
      </w:r>
      <w:r w:rsidR="00944119" w:rsidRPr="00944119">
        <w:t>,</w:t>
      </w:r>
      <w:r>
        <w:t xml:space="preserve"> includes</w:t>
      </w:r>
      <w:r w:rsidR="00944119">
        <w:t xml:space="preserve"> </w:t>
      </w:r>
      <w:r>
        <w:t xml:space="preserve">the variance of the </w:t>
      </w:r>
      <w:r w:rsidR="00944119" w:rsidRPr="005A769F">
        <w:t>horizontal</w:t>
      </w:r>
      <w:r>
        <w:t xml:space="preserve"> measurements on its diagonal and InSAR data spatial correlation in the</w:t>
      </w:r>
      <w:r w:rsidR="00944119">
        <w:t xml:space="preserve"> </w:t>
      </w:r>
      <w:r>
        <w:t>off-diagonal components</w:t>
      </w:r>
      <w:r w:rsidR="00944119">
        <w:t>.</w:t>
      </w:r>
    </w:p>
    <w:p w:rsidR="0097146F" w:rsidRDefault="00EC174E" w:rsidP="0097146F">
      <w:pPr>
        <w:spacing w:line="380" w:lineRule="exact"/>
        <w:ind w:firstLineChars="200" w:firstLine="420"/>
      </w:pPr>
      <w:r>
        <w:t>Following our interpretation of geological, seismological, and surface deformation data,</w:t>
      </w:r>
      <w:r w:rsidRPr="00BE640E">
        <w:t xml:space="preserve"> </w:t>
      </w:r>
      <w:r>
        <w:t>f</w:t>
      </w:r>
      <w:r w:rsidR="00BE640E" w:rsidRPr="00BE640E">
        <w:t>or the western profile P3</w:t>
      </w:r>
      <w:r w:rsidR="00BE640E">
        <w:t>,</w:t>
      </w:r>
      <w:r w:rsidR="00BE640E" w:rsidRPr="00BE640E">
        <w:t xml:space="preserve"> </w:t>
      </w:r>
      <w:r w:rsidR="00BE640E">
        <w:t>we model the flat decollement by a horizontal semi-infinite dislocation, limited to</w:t>
      </w:r>
      <w:r w:rsidR="00BE640E" w:rsidRPr="00BE640E">
        <w:t xml:space="preserve"> </w:t>
      </w:r>
      <w:r w:rsidR="00BE640E">
        <w:t>the north by the Maidan fault, with oblique motion (both strike-slip and dip-slip)</w:t>
      </w:r>
      <w:r w:rsidR="00BE640E" w:rsidRPr="00BE640E">
        <w:t xml:space="preserve"> </w:t>
      </w:r>
      <w:r w:rsidR="00BE640E">
        <w:t xml:space="preserve">. We extend the decollement with a ramp, connecting the northern tip of the decollement to the down-dip end of locked Atushi and </w:t>
      </w:r>
      <w:r w:rsidR="00BE640E" w:rsidRPr="00BE640E">
        <w:t xml:space="preserve">Toth Goubaz </w:t>
      </w:r>
      <w:r w:rsidR="00BE640E">
        <w:t>faults.</w:t>
      </w:r>
      <w:r w:rsidRPr="00EC174E">
        <w:t xml:space="preserve"> </w:t>
      </w:r>
      <w:r>
        <w:t>F</w:t>
      </w:r>
      <w:r w:rsidRPr="00EC174E">
        <w:t>or eastern profile P4</w:t>
      </w:r>
      <w:r>
        <w:t xml:space="preserve">, </w:t>
      </w:r>
      <w:r w:rsidR="00A45528">
        <w:t>we divide the region into two triple junctions and one frontal ramp.</w:t>
      </w:r>
      <w:r w:rsidR="0097146F" w:rsidRPr="0097146F">
        <w:t xml:space="preserve"> The first triple junction consists of Maidan fault, </w:t>
      </w:r>
      <w:r w:rsidR="0097146F">
        <w:t>Toshgan fault</w:t>
      </w:r>
      <w:r w:rsidR="0097146F" w:rsidRPr="0097146F">
        <w:t xml:space="preserve"> and Kalatieke fault adjacent to both sides of it, and the second triple junction simulates Keping nappe structure, which consists of Kalatieke fault and a decollement, with a </w:t>
      </w:r>
      <w:r w:rsidR="0097146F">
        <w:t>ramp</w:t>
      </w:r>
      <w:r w:rsidR="0097146F" w:rsidRPr="0097146F">
        <w:t xml:space="preserve"> pointing </w:t>
      </w:r>
      <w:r w:rsidR="0097146F">
        <w:t>towards</w:t>
      </w:r>
      <w:r w:rsidR="0097146F" w:rsidRPr="0097146F">
        <w:t xml:space="preserve"> Keping Tag fault.</w:t>
      </w:r>
      <w:r w:rsidR="005A4C1D">
        <w:t xml:space="preserve"> </w:t>
      </w:r>
      <w:r w:rsidR="005A4C1D" w:rsidRPr="005A4C1D">
        <w:t xml:space="preserve">For each model, </w:t>
      </w:r>
      <w:r w:rsidR="005A4C1D">
        <w:t>We evaluate the posterior probability density functions (PDFs) using the Metropolis algorithm, implemented in the PYmC library</w:t>
      </w:r>
      <w:r w:rsidR="005A4C1D" w:rsidRPr="00582FCE">
        <w:rPr>
          <w:rFonts w:hint="eastAsia"/>
        </w:rPr>
        <w:t>(</w:t>
      </w:r>
      <w:r w:rsidR="005A4C1D" w:rsidRPr="00582FCE">
        <w:t>Dault</w:t>
      </w:r>
      <w:r w:rsidR="005A4C1D" w:rsidRPr="00582FCE">
        <w:rPr>
          <w:rFonts w:hint="eastAsia"/>
        </w:rPr>
        <w:t xml:space="preserve"> et al.</w:t>
      </w:r>
      <w:r w:rsidR="005A4C1D" w:rsidRPr="00582FCE">
        <w:t>2016</w:t>
      </w:r>
      <w:r w:rsidR="005A4C1D" w:rsidRPr="00582FCE">
        <w:rPr>
          <w:rFonts w:hint="eastAsia"/>
        </w:rPr>
        <w:t>)</w:t>
      </w:r>
      <w:r w:rsidR="005A4C1D">
        <w:t>.</w:t>
      </w:r>
    </w:p>
    <w:p w:rsidR="00D153CF" w:rsidRDefault="00D153CF" w:rsidP="00D153CF">
      <w:pPr>
        <w:ind w:firstLineChars="200" w:firstLine="321"/>
        <w:jc w:val="center"/>
        <w:rPr>
          <w:rFonts w:ascii="TeXGyreTermes-Bold" w:hAnsi="TeXGyreTermes-Bold" w:hint="eastAsia"/>
          <w:b/>
          <w:bCs/>
          <w:color w:val="000000"/>
          <w:sz w:val="16"/>
          <w:szCs w:val="16"/>
        </w:rPr>
      </w:pPr>
    </w:p>
    <w:p w:rsidR="00D153CF" w:rsidRDefault="00D153CF" w:rsidP="00D153CF">
      <w:pPr>
        <w:ind w:firstLineChars="200" w:firstLine="321"/>
        <w:jc w:val="center"/>
        <w:rPr>
          <w:rFonts w:ascii="TeXGyreTermes-Bold" w:hAnsi="TeXGyreTermes-Bold" w:hint="eastAsia"/>
          <w:b/>
          <w:bCs/>
          <w:color w:val="000000"/>
          <w:sz w:val="16"/>
          <w:szCs w:val="16"/>
        </w:rPr>
      </w:pPr>
    </w:p>
    <w:p w:rsidR="00172E1E" w:rsidRPr="009F42A3" w:rsidRDefault="006C7AEA" w:rsidP="00D153CF">
      <w:pPr>
        <w:ind w:firstLineChars="200" w:firstLine="480"/>
        <w:jc w:val="center"/>
        <w:rPr>
          <w:rFonts w:ascii="TeXGyreTermes-Bold" w:hAnsi="TeXGyreTermes-Bold" w:hint="eastAsia"/>
          <w:b/>
          <w:bCs/>
          <w:color w:val="000000"/>
          <w:sz w:val="20"/>
          <w:szCs w:val="16"/>
        </w:rPr>
      </w:pPr>
      <w:r w:rsidRPr="009F42A3">
        <w:rPr>
          <w:rFonts w:ascii="Arial" w:hAnsi="Arial" w:cs="Arial" w:hint="eastAsia"/>
          <w:noProof/>
          <w:color w:val="1C1D1E"/>
          <w:sz w:val="24"/>
          <w:shd w:val="clear" w:color="auto" w:fill="FFFFFF"/>
        </w:rPr>
        <w:lastRenderedPageBreak/>
        <w:drawing>
          <wp:anchor distT="0" distB="0" distL="114300" distR="114300" simplePos="0" relativeHeight="251668480" behindDoc="0" locked="0" layoutInCell="1" allowOverlap="1" wp14:anchorId="0D1B1E25" wp14:editId="64601D33">
            <wp:simplePos x="0" y="0"/>
            <wp:positionH relativeFrom="margin">
              <wp:align>right</wp:align>
            </wp:positionH>
            <wp:positionV relativeFrom="paragraph">
              <wp:posOffset>13970</wp:posOffset>
            </wp:positionV>
            <wp:extent cx="5261317" cy="3930947"/>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s_model_gp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61317" cy="3930947"/>
                    </a:xfrm>
                    <a:prstGeom prst="rect">
                      <a:avLst/>
                    </a:prstGeom>
                  </pic:spPr>
                </pic:pic>
              </a:graphicData>
            </a:graphic>
          </wp:anchor>
        </w:drawing>
      </w:r>
      <w:r w:rsidR="00172E1E" w:rsidRPr="009F42A3">
        <w:rPr>
          <w:rFonts w:ascii="TeXGyreTermes-Bold" w:hAnsi="TeXGyreTermes-Bold"/>
          <w:b/>
          <w:bCs/>
          <w:color w:val="000000"/>
          <w:sz w:val="20"/>
          <w:szCs w:val="16"/>
        </w:rPr>
        <w:t xml:space="preserve">Figure S7: </w:t>
      </w:r>
      <w:r w:rsidR="007F50AD" w:rsidRPr="007F50AD">
        <w:rPr>
          <w:rFonts w:ascii="TeXGyreTermes-Bold" w:hAnsi="TeXGyreTermes-Bold"/>
          <w:b/>
          <w:bCs/>
          <w:color w:val="000000"/>
          <w:sz w:val="20"/>
          <w:szCs w:val="16"/>
        </w:rPr>
        <w:t xml:space="preserve">Inversion model and results for the </w:t>
      </w:r>
      <w:r w:rsidR="007F50AD">
        <w:rPr>
          <w:rFonts w:ascii="TeXGyreTermes-Bold" w:hAnsi="TeXGyreTermes-Bold"/>
          <w:b/>
          <w:bCs/>
          <w:color w:val="000000"/>
          <w:sz w:val="20"/>
          <w:szCs w:val="16"/>
        </w:rPr>
        <w:t xml:space="preserve">P3 </w:t>
      </w:r>
      <w:r w:rsidR="007F50AD" w:rsidRPr="007F50AD">
        <w:rPr>
          <w:rFonts w:ascii="TeXGyreTermes-Bold" w:hAnsi="TeXGyreTermes-Bold"/>
          <w:b/>
          <w:bCs/>
          <w:color w:val="000000"/>
          <w:sz w:val="20"/>
          <w:szCs w:val="16"/>
        </w:rPr>
        <w:t xml:space="preserve">profile perpendicular to </w:t>
      </w:r>
      <w:r w:rsidR="006E640A" w:rsidRPr="006E640A">
        <w:rPr>
          <w:rFonts w:ascii="TeXGyreTermes-Bold" w:hAnsi="TeXGyreTermes-Bold"/>
          <w:b/>
          <w:bCs/>
          <w:color w:val="000000"/>
          <w:sz w:val="20"/>
          <w:szCs w:val="16"/>
        </w:rPr>
        <w:t>the Atushi anticline</w:t>
      </w:r>
    </w:p>
    <w:p w:rsidR="00B32912" w:rsidRPr="0023155D" w:rsidRDefault="00B32912" w:rsidP="00DB4A60">
      <w:pPr>
        <w:autoSpaceDE w:val="0"/>
        <w:autoSpaceDN w:val="0"/>
        <w:adjustRightInd w:val="0"/>
        <w:jc w:val="center"/>
        <w:rPr>
          <w:rFonts w:ascii="TeXGyreTermes-Bold" w:hAnsi="TeXGyreTermes-Bold" w:hint="eastAsia"/>
          <w:b/>
          <w:bCs/>
          <w:color w:val="000000"/>
          <w:sz w:val="16"/>
          <w:szCs w:val="16"/>
        </w:rPr>
      </w:pPr>
      <w:r w:rsidRPr="00172E1E">
        <w:rPr>
          <w:rFonts w:ascii="TeXGyreTermes-Bold" w:hAnsi="TeXGyreTermes-Bold" w:hint="eastAsia"/>
          <w:b/>
          <w:bCs/>
          <w:color w:val="000000"/>
          <w:sz w:val="16"/>
          <w:szCs w:val="16"/>
        </w:rPr>
        <w:t>(a)</w:t>
      </w:r>
      <w:r w:rsidRPr="00172E1E">
        <w:rPr>
          <w:rFonts w:ascii="TeXGyreTermes-Bold" w:hAnsi="TeXGyreTermes-Bold"/>
          <w:b/>
          <w:bCs/>
          <w:color w:val="000000"/>
          <w:sz w:val="16"/>
          <w:szCs w:val="16"/>
        </w:rPr>
        <w:t xml:space="preserve"> InSAR LOS velocities and average model obtained (D34 is blue and A129 is red).</w:t>
      </w:r>
      <w:r w:rsidRPr="00172E1E">
        <w:rPr>
          <w:rFonts w:ascii="TeXGyreTermes-Bold" w:hAnsi="TeXGyreTermes-Bold" w:hint="eastAsia"/>
          <w:b/>
          <w:bCs/>
          <w:color w:val="000000"/>
          <w:sz w:val="16"/>
          <w:szCs w:val="16"/>
        </w:rPr>
        <w:t xml:space="preserve"> (</w:t>
      </w:r>
      <w:r w:rsidRPr="00172E1E">
        <w:rPr>
          <w:rFonts w:ascii="TeXGyreTermes-Bold" w:hAnsi="TeXGyreTermes-Bold"/>
          <w:b/>
          <w:bCs/>
          <w:color w:val="000000"/>
          <w:sz w:val="16"/>
          <w:szCs w:val="16"/>
        </w:rPr>
        <w:t>b</w:t>
      </w:r>
      <w:r w:rsidRPr="00172E1E">
        <w:rPr>
          <w:rFonts w:ascii="TeXGyreTermes-Bold" w:hAnsi="TeXGyreTermes-Bold" w:hint="eastAsia"/>
          <w:b/>
          <w:bCs/>
          <w:color w:val="000000"/>
          <w:sz w:val="16"/>
          <w:szCs w:val="16"/>
        </w:rPr>
        <w:t>)</w:t>
      </w:r>
      <w:r w:rsidRPr="00172E1E">
        <w:rPr>
          <w:rFonts w:ascii="TeXGyreTermes-Bold" w:hAnsi="TeXGyreTermes-Bold"/>
          <w:b/>
          <w:bCs/>
          <w:color w:val="000000"/>
          <w:sz w:val="16"/>
          <w:szCs w:val="16"/>
        </w:rPr>
        <w:t xml:space="preserve"> (top) Profile-perpendicular (blue markers), profile-parallel (green markers), and vertical (red markers) horizontal velo</w:t>
      </w:r>
      <w:r w:rsidRPr="00172E1E">
        <w:rPr>
          <w:rFonts w:ascii="TeXGyreTermes-Bold" w:hAnsi="TeXGyreTermes-Bold" w:hint="eastAsia"/>
          <w:b/>
          <w:bCs/>
          <w:color w:val="000000"/>
          <w:sz w:val="16"/>
          <w:szCs w:val="16"/>
        </w:rPr>
        <w:t>cities. Average model obtained (blue, green, and red lines) along profiles.</w:t>
      </w:r>
      <w:r w:rsidRPr="00172E1E">
        <w:rPr>
          <w:rFonts w:ascii="TeXGyreTermes-Bold" w:hAnsi="TeXGyreTermes-Bold"/>
          <w:b/>
          <w:bCs/>
          <w:color w:val="000000"/>
          <w:sz w:val="16"/>
          <w:szCs w:val="16"/>
        </w:rPr>
        <w:t>(middle) average topography along the swath profile (back lines).(bottom)</w:t>
      </w:r>
      <w:r w:rsidRPr="00172E1E">
        <w:rPr>
          <w:rFonts w:ascii="TeXGyreTermes-Bold" w:hAnsi="TeXGyreTermes-Bold" w:hint="eastAsia"/>
          <w:b/>
          <w:bCs/>
          <w:color w:val="000000"/>
          <w:sz w:val="16"/>
          <w:szCs w:val="16"/>
        </w:rPr>
        <w:t xml:space="preserve"> Two-dimensional model </w:t>
      </w:r>
      <w:r w:rsidRPr="00172E1E">
        <w:rPr>
          <w:rFonts w:ascii="TeXGyreTermes-Bold" w:hAnsi="TeXGyreTermes-Bold"/>
          <w:b/>
          <w:bCs/>
          <w:color w:val="000000"/>
          <w:sz w:val="16"/>
          <w:szCs w:val="16"/>
        </w:rPr>
        <w:t>in agreement with the data (grey lines) and average geometry (blue lines) with associated slip rates.</w:t>
      </w:r>
      <w:r w:rsidR="00DC20A8" w:rsidRPr="00DC20A8">
        <w:rPr>
          <w:rFonts w:ascii="TeXGyreTermes-Bold" w:hAnsi="TeXGyreTermes-Bold"/>
          <w:b/>
          <w:bCs/>
          <w:color w:val="000000"/>
          <w:sz w:val="16"/>
          <w:szCs w:val="16"/>
        </w:rPr>
        <w:t xml:space="preserve"> </w:t>
      </w:r>
      <w:r w:rsidR="00DC20A8">
        <w:rPr>
          <w:rFonts w:ascii="TeXGyreTermes-Bold" w:hAnsi="TeXGyreTermes-Bold"/>
          <w:b/>
          <w:bCs/>
          <w:color w:val="000000"/>
          <w:sz w:val="16"/>
          <w:szCs w:val="16"/>
        </w:rPr>
        <w:t>(c)</w:t>
      </w:r>
      <w:r w:rsidR="00DC20A8" w:rsidRPr="00DC20A8">
        <w:t xml:space="preserve"> </w:t>
      </w:r>
      <w:r w:rsidR="00DC20A8" w:rsidRPr="00DC20A8">
        <w:rPr>
          <w:rFonts w:ascii="TeXGyreTermes-Bold" w:hAnsi="TeXGyreTermes-Bold"/>
          <w:b/>
          <w:bCs/>
          <w:color w:val="000000"/>
          <w:sz w:val="16"/>
          <w:szCs w:val="16"/>
        </w:rPr>
        <w:t>Posterior marginal Probability Density Functions (PDFs) using InSAR data only (black unfilled histograms, respectively) or GPS+InSAR data (blue filled histograms).The boundaries of the histograms correspond to the uniform prior distributions</w:t>
      </w:r>
      <w:r w:rsidR="0023155D">
        <w:rPr>
          <w:rFonts w:ascii="TeXGyreTermes-Bold" w:hAnsi="TeXGyreTermes-Bold"/>
          <w:b/>
          <w:bCs/>
          <w:color w:val="000000"/>
          <w:sz w:val="16"/>
          <w:szCs w:val="16"/>
        </w:rPr>
        <w:t xml:space="preserve">. </w:t>
      </w:r>
      <w:r w:rsidR="0023155D" w:rsidRPr="0023155D">
        <w:rPr>
          <w:rFonts w:ascii="TeXGyreTermes-Bold" w:hAnsi="TeXGyreTermes-Bold"/>
          <w:b/>
          <w:bCs/>
          <w:color w:val="000000"/>
          <w:sz w:val="16"/>
          <w:szCs w:val="16"/>
        </w:rPr>
        <w:t>H1</w:t>
      </w:r>
      <w:r w:rsidR="0023155D">
        <w:rPr>
          <w:rFonts w:ascii="TeXGyreTermes-Bold" w:hAnsi="TeXGyreTermes-Bold"/>
          <w:b/>
          <w:bCs/>
          <w:color w:val="000000"/>
          <w:sz w:val="16"/>
          <w:szCs w:val="16"/>
        </w:rPr>
        <w:t>:</w:t>
      </w:r>
      <w:r w:rsidR="0023155D" w:rsidRPr="0023155D">
        <w:rPr>
          <w:rFonts w:ascii="TeXGyreTermes-Bold" w:hAnsi="TeXGyreTermes-Bold"/>
          <w:b/>
          <w:bCs/>
          <w:color w:val="000000"/>
          <w:sz w:val="16"/>
          <w:szCs w:val="16"/>
        </w:rPr>
        <w:t xml:space="preserve"> </w:t>
      </w:r>
      <w:r w:rsidR="0023155D" w:rsidRPr="0023155D">
        <w:rPr>
          <w:rFonts w:ascii="TeXGyreTermes-Bold" w:hAnsi="TeXGyreTermes-Bold"/>
          <w:b/>
          <w:bCs/>
          <w:color w:val="000000"/>
          <w:sz w:val="16"/>
          <w:szCs w:val="16"/>
        </w:rPr>
        <w:t>depth of the décollement</w:t>
      </w:r>
      <w:r w:rsidR="0023155D">
        <w:rPr>
          <w:rFonts w:ascii="TeXGyreTermes-Bold" w:hAnsi="TeXGyreTermes-Bold"/>
          <w:b/>
          <w:bCs/>
          <w:color w:val="000000"/>
          <w:sz w:val="16"/>
          <w:szCs w:val="16"/>
        </w:rPr>
        <w:t xml:space="preserve">; </w:t>
      </w:r>
      <w:r w:rsidR="0023155D" w:rsidRPr="0023155D">
        <w:rPr>
          <w:rFonts w:ascii="TeXGyreTermes-Bold" w:hAnsi="TeXGyreTermes-Bold"/>
          <w:b/>
          <w:bCs/>
          <w:color w:val="000000"/>
          <w:sz w:val="16"/>
          <w:szCs w:val="16"/>
        </w:rPr>
        <w:t>H2</w:t>
      </w:r>
      <w:r w:rsidR="0023155D">
        <w:rPr>
          <w:rFonts w:ascii="TeXGyreTermes-Bold" w:hAnsi="TeXGyreTermes-Bold"/>
          <w:b/>
          <w:bCs/>
          <w:color w:val="000000"/>
          <w:sz w:val="16"/>
          <w:szCs w:val="16"/>
        </w:rPr>
        <w:t xml:space="preserve">:depth of </w:t>
      </w:r>
      <w:r w:rsidR="0023155D" w:rsidRPr="0023155D">
        <w:rPr>
          <w:rFonts w:ascii="TeXGyreTermes-Bold" w:hAnsi="TeXGyreTermes-Bold"/>
          <w:b/>
          <w:bCs/>
          <w:color w:val="000000"/>
          <w:sz w:val="16"/>
          <w:szCs w:val="16"/>
        </w:rPr>
        <w:t>the tip of the shallow ramp</w:t>
      </w:r>
      <w:r w:rsidR="0023155D">
        <w:rPr>
          <w:rFonts w:ascii="TeXGyreTermes-Bold" w:hAnsi="TeXGyreTermes-Bold"/>
          <w:b/>
          <w:bCs/>
          <w:color w:val="000000"/>
          <w:sz w:val="16"/>
          <w:szCs w:val="16"/>
        </w:rPr>
        <w:t>;</w:t>
      </w:r>
      <w:r w:rsidR="0023155D" w:rsidRPr="0023155D">
        <w:rPr>
          <w:rFonts w:ascii="TeXGyreTermes-Bold" w:hAnsi="TeXGyreTermes-Bold"/>
          <w:b/>
          <w:bCs/>
          <w:color w:val="000000"/>
          <w:sz w:val="16"/>
          <w:szCs w:val="16"/>
        </w:rPr>
        <w:t xml:space="preserve"> </w:t>
      </w:r>
      <w:r w:rsidR="0023155D" w:rsidRPr="0023155D">
        <w:rPr>
          <w:rFonts w:ascii="TeXGyreTermes-Bold" w:hAnsi="TeXGyreTermes-Bold"/>
          <w:b/>
          <w:bCs/>
          <w:color w:val="000000"/>
          <w:sz w:val="16"/>
          <w:szCs w:val="16"/>
        </w:rPr>
        <w:t>D</w:t>
      </w:r>
      <w:r w:rsidR="0023155D">
        <w:rPr>
          <w:rFonts w:ascii="TeXGyreTermes-Bold" w:hAnsi="TeXGyreTermes-Bold"/>
          <w:b/>
          <w:bCs/>
          <w:color w:val="000000"/>
          <w:sz w:val="16"/>
          <w:szCs w:val="16"/>
        </w:rPr>
        <w:t xml:space="preserve">: </w:t>
      </w:r>
      <w:r w:rsidR="0023155D" w:rsidRPr="0023155D">
        <w:rPr>
          <w:rFonts w:ascii="TeXGyreTermes-Bold" w:hAnsi="TeXGyreTermes-Bold"/>
          <w:b/>
          <w:bCs/>
          <w:color w:val="000000"/>
          <w:sz w:val="16"/>
          <w:szCs w:val="16"/>
        </w:rPr>
        <w:t>width</w:t>
      </w:r>
      <w:r w:rsidR="0023155D">
        <w:rPr>
          <w:rFonts w:ascii="TeXGyreTermes-Bold" w:hAnsi="TeXGyreTermes-Bold"/>
          <w:b/>
          <w:bCs/>
          <w:color w:val="000000"/>
          <w:sz w:val="16"/>
          <w:szCs w:val="16"/>
        </w:rPr>
        <w:t xml:space="preserve"> between H1 and H2; SSatf:</w:t>
      </w:r>
      <w:r w:rsidR="0023155D" w:rsidRPr="0023155D">
        <w:rPr>
          <w:rFonts w:ascii="TeXGyreTermes-Bold" w:hAnsi="TeXGyreTermes-Bold"/>
          <w:b/>
          <w:bCs/>
          <w:color w:val="000000"/>
          <w:sz w:val="16"/>
          <w:szCs w:val="16"/>
        </w:rPr>
        <w:t xml:space="preserve"> the strike-slip rate of the Atushi fault</w:t>
      </w:r>
      <w:r w:rsidR="00DB4A60">
        <w:rPr>
          <w:rFonts w:ascii="TeXGyreTermes-Bold" w:hAnsi="TeXGyreTermes-Bold"/>
          <w:b/>
          <w:bCs/>
          <w:color w:val="000000"/>
          <w:sz w:val="16"/>
          <w:szCs w:val="16"/>
        </w:rPr>
        <w:t xml:space="preserve"> (ATF)</w:t>
      </w:r>
      <w:r w:rsidR="0023155D">
        <w:rPr>
          <w:rFonts w:ascii="TeXGyreTermes-Bold" w:hAnsi="TeXGyreTermes-Bold"/>
          <w:b/>
          <w:bCs/>
          <w:color w:val="000000"/>
          <w:sz w:val="16"/>
          <w:szCs w:val="16"/>
        </w:rPr>
        <w:t>; SSmd</w:t>
      </w:r>
      <w:r w:rsidR="00DB4A60">
        <w:rPr>
          <w:rFonts w:ascii="TeXGyreTermes-Bold" w:hAnsi="TeXGyreTermes-Bold"/>
          <w:b/>
          <w:bCs/>
          <w:color w:val="000000"/>
          <w:sz w:val="16"/>
          <w:szCs w:val="16"/>
        </w:rPr>
        <w:t>f:</w:t>
      </w:r>
      <w:r w:rsidR="0023155D">
        <w:rPr>
          <w:rFonts w:ascii="TeXGyreTermes-Bold" w:hAnsi="TeXGyreTermes-Bold"/>
          <w:b/>
          <w:bCs/>
          <w:color w:val="000000"/>
          <w:sz w:val="16"/>
          <w:szCs w:val="16"/>
        </w:rPr>
        <w:t xml:space="preserve"> </w:t>
      </w:r>
      <w:r w:rsidR="00DB4A60">
        <w:rPr>
          <w:rFonts w:ascii="TeXGyreTermes-Bold" w:hAnsi="TeXGyreTermes-Bold"/>
          <w:b/>
          <w:bCs/>
          <w:color w:val="000000"/>
          <w:sz w:val="16"/>
          <w:szCs w:val="16"/>
        </w:rPr>
        <w:t>strike-</w:t>
      </w:r>
      <w:r w:rsidR="0023155D" w:rsidRPr="0023155D">
        <w:rPr>
          <w:rFonts w:ascii="TeXGyreTermes-Bold" w:hAnsi="TeXGyreTermes-Bold"/>
          <w:b/>
          <w:bCs/>
          <w:color w:val="000000"/>
          <w:sz w:val="16"/>
          <w:szCs w:val="16"/>
        </w:rPr>
        <w:t>slip rate</w:t>
      </w:r>
      <w:r w:rsidR="00DB4A60" w:rsidRPr="00DB4A60">
        <w:rPr>
          <w:rFonts w:ascii="TeXGyreTermes-Bold" w:hAnsi="TeXGyreTermes-Bold"/>
          <w:b/>
          <w:bCs/>
          <w:color w:val="000000"/>
          <w:sz w:val="16"/>
          <w:szCs w:val="16"/>
        </w:rPr>
        <w:t xml:space="preserve"> </w:t>
      </w:r>
      <w:r w:rsidR="00DB4A60" w:rsidRPr="0023155D">
        <w:rPr>
          <w:rFonts w:ascii="TeXGyreTermes-Bold" w:hAnsi="TeXGyreTermes-Bold"/>
          <w:b/>
          <w:bCs/>
          <w:color w:val="000000"/>
          <w:sz w:val="16"/>
          <w:szCs w:val="16"/>
        </w:rPr>
        <w:t>of the Maidan Fault</w:t>
      </w:r>
      <w:r w:rsidR="00DB4A60">
        <w:rPr>
          <w:rFonts w:ascii="TeXGyreTermes-Bold" w:hAnsi="TeXGyreTermes-Bold"/>
          <w:b/>
          <w:bCs/>
          <w:color w:val="000000"/>
          <w:sz w:val="16"/>
          <w:szCs w:val="16"/>
        </w:rPr>
        <w:t xml:space="preserve"> (MDF)</w:t>
      </w:r>
      <w:r w:rsidR="00FB23CC">
        <w:rPr>
          <w:rFonts w:ascii="TeXGyreTermes-Bold" w:hAnsi="TeXGyreTermes-Bold"/>
          <w:b/>
          <w:bCs/>
          <w:color w:val="000000"/>
          <w:sz w:val="16"/>
          <w:szCs w:val="16"/>
        </w:rPr>
        <w:t>; Vshort:</w:t>
      </w:r>
      <w:r w:rsidR="00FB23CC" w:rsidRPr="00FB23CC">
        <w:t xml:space="preserve"> </w:t>
      </w:r>
      <w:r w:rsidR="00FB23CC">
        <w:rPr>
          <w:rFonts w:ascii="TeXGyreTermes-Bold" w:hAnsi="TeXGyreTermes-Bold"/>
          <w:b/>
          <w:bCs/>
          <w:color w:val="000000"/>
          <w:sz w:val="16"/>
          <w:szCs w:val="16"/>
        </w:rPr>
        <w:t>t</w:t>
      </w:r>
      <w:r w:rsidR="00FB23CC" w:rsidRPr="00FB23CC">
        <w:rPr>
          <w:rFonts w:ascii="TeXGyreTermes-Bold" w:hAnsi="TeXGyreTermes-Bold"/>
          <w:b/>
          <w:bCs/>
          <w:color w:val="000000"/>
          <w:sz w:val="16"/>
          <w:szCs w:val="16"/>
        </w:rPr>
        <w:t>he mean shortening rate across the entire system</w:t>
      </w:r>
      <w:r w:rsidR="00FB23CC">
        <w:rPr>
          <w:rFonts w:ascii="TeXGyreTermes-Bold" w:hAnsi="TeXGyreTermes-Bold"/>
          <w:b/>
          <w:bCs/>
          <w:color w:val="000000"/>
          <w:sz w:val="16"/>
          <w:szCs w:val="16"/>
        </w:rPr>
        <w:t>.</w:t>
      </w:r>
    </w:p>
    <w:p w:rsidR="00B32912" w:rsidRPr="0023155D" w:rsidRDefault="00B32912" w:rsidP="00172E1E">
      <w:pPr>
        <w:autoSpaceDE w:val="0"/>
        <w:autoSpaceDN w:val="0"/>
        <w:adjustRightInd w:val="0"/>
        <w:jc w:val="center"/>
        <w:rPr>
          <w:rFonts w:ascii="TeXGyreTermes-Bold" w:hAnsi="TeXGyreTermes-Bold" w:hint="eastAsia"/>
          <w:b/>
          <w:bCs/>
          <w:color w:val="000000"/>
          <w:sz w:val="16"/>
          <w:szCs w:val="16"/>
        </w:rPr>
      </w:pPr>
    </w:p>
    <w:p w:rsidR="00B32912" w:rsidRPr="00172E1E" w:rsidRDefault="00B32912" w:rsidP="00172E1E">
      <w:pPr>
        <w:autoSpaceDE w:val="0"/>
        <w:autoSpaceDN w:val="0"/>
        <w:adjustRightInd w:val="0"/>
        <w:jc w:val="center"/>
        <w:rPr>
          <w:rFonts w:ascii="TeXGyreTermes-Bold" w:hAnsi="TeXGyreTermes-Bold" w:hint="eastAsia"/>
          <w:b/>
          <w:bCs/>
          <w:color w:val="000000"/>
          <w:sz w:val="16"/>
          <w:szCs w:val="16"/>
        </w:rPr>
      </w:pPr>
    </w:p>
    <w:p w:rsidR="006C7AEA" w:rsidRDefault="006C7AEA" w:rsidP="00B32912">
      <w:pPr>
        <w:ind w:firstLineChars="200" w:firstLine="420"/>
        <w:rPr>
          <w:rFonts w:ascii="Arial" w:hAnsi="Arial" w:cs="Arial"/>
          <w:color w:val="1C1D1E"/>
          <w:shd w:val="clear" w:color="auto" w:fill="FFFFFF"/>
        </w:rPr>
      </w:pPr>
    </w:p>
    <w:p w:rsidR="006C7AEA" w:rsidRDefault="006C7AEA" w:rsidP="00B32912">
      <w:pPr>
        <w:ind w:firstLineChars="200" w:firstLine="420"/>
        <w:rPr>
          <w:rFonts w:ascii="Arial" w:hAnsi="Arial" w:cs="Arial"/>
          <w:color w:val="1C1D1E"/>
          <w:shd w:val="clear" w:color="auto" w:fill="FFFFFF"/>
        </w:rPr>
      </w:pPr>
    </w:p>
    <w:p w:rsidR="006C7AEA" w:rsidRDefault="006C7AEA" w:rsidP="00B32912">
      <w:pPr>
        <w:ind w:firstLineChars="200" w:firstLine="420"/>
        <w:rPr>
          <w:rFonts w:ascii="Arial" w:hAnsi="Arial" w:cs="Arial"/>
          <w:color w:val="1C1D1E"/>
          <w:shd w:val="clear" w:color="auto" w:fill="FFFFFF"/>
        </w:rPr>
      </w:pPr>
    </w:p>
    <w:p w:rsidR="006C7AEA" w:rsidRDefault="006C7AEA" w:rsidP="00B32912">
      <w:pPr>
        <w:ind w:firstLineChars="200" w:firstLine="420"/>
        <w:rPr>
          <w:rFonts w:ascii="Arial" w:hAnsi="Arial" w:cs="Arial"/>
          <w:color w:val="1C1D1E"/>
          <w:shd w:val="clear" w:color="auto" w:fill="FFFFFF"/>
        </w:rPr>
      </w:pPr>
    </w:p>
    <w:p w:rsidR="006C7AEA" w:rsidRDefault="006C7AEA" w:rsidP="00B32912">
      <w:pPr>
        <w:ind w:firstLineChars="200" w:firstLine="420"/>
        <w:rPr>
          <w:rFonts w:ascii="Arial" w:hAnsi="Arial" w:cs="Arial"/>
          <w:color w:val="1C1D1E"/>
          <w:shd w:val="clear" w:color="auto" w:fill="FFFFFF"/>
        </w:rPr>
      </w:pPr>
    </w:p>
    <w:p w:rsidR="006C7AEA" w:rsidRDefault="006C7AEA" w:rsidP="00B32912">
      <w:pPr>
        <w:ind w:firstLineChars="200" w:firstLine="420"/>
        <w:rPr>
          <w:rFonts w:ascii="Arial" w:hAnsi="Arial" w:cs="Arial"/>
          <w:color w:val="1C1D1E"/>
          <w:shd w:val="clear" w:color="auto" w:fill="FFFFFF"/>
        </w:rPr>
      </w:pPr>
    </w:p>
    <w:p w:rsidR="006C7AEA" w:rsidRDefault="006C7AEA" w:rsidP="00B32912">
      <w:pPr>
        <w:ind w:firstLineChars="200" w:firstLine="420"/>
        <w:rPr>
          <w:rFonts w:ascii="Arial" w:hAnsi="Arial" w:cs="Arial"/>
          <w:color w:val="1C1D1E"/>
          <w:shd w:val="clear" w:color="auto" w:fill="FFFFFF"/>
        </w:rPr>
      </w:pPr>
    </w:p>
    <w:p w:rsidR="00641BA9" w:rsidRDefault="00641BA9" w:rsidP="00172E1E">
      <w:pPr>
        <w:ind w:firstLineChars="200" w:firstLine="420"/>
        <w:jc w:val="left"/>
        <w:rPr>
          <w:rFonts w:ascii="Arial" w:hAnsi="Arial" w:cs="Arial"/>
          <w:color w:val="1C1D1E"/>
          <w:shd w:val="clear" w:color="auto" w:fill="FFFFFF"/>
        </w:rPr>
      </w:pPr>
      <w:bookmarkStart w:id="2" w:name="_GoBack"/>
      <w:bookmarkEnd w:id="2"/>
    </w:p>
    <w:p w:rsidR="00641BA9" w:rsidRDefault="00641BA9" w:rsidP="00172E1E">
      <w:pPr>
        <w:ind w:firstLineChars="200" w:firstLine="420"/>
        <w:jc w:val="left"/>
        <w:rPr>
          <w:rFonts w:ascii="Arial" w:hAnsi="Arial" w:cs="Arial"/>
          <w:color w:val="1C1D1E"/>
          <w:shd w:val="clear" w:color="auto" w:fill="FFFFFF"/>
        </w:rPr>
      </w:pPr>
    </w:p>
    <w:p w:rsidR="00641BA9" w:rsidRDefault="00641BA9" w:rsidP="00172E1E">
      <w:pPr>
        <w:ind w:firstLineChars="200" w:firstLine="420"/>
        <w:jc w:val="left"/>
        <w:rPr>
          <w:rFonts w:ascii="Arial" w:hAnsi="Arial" w:cs="Arial"/>
          <w:color w:val="1C1D1E"/>
          <w:shd w:val="clear" w:color="auto" w:fill="FFFFFF"/>
        </w:rPr>
      </w:pPr>
    </w:p>
    <w:p w:rsidR="00641BA9" w:rsidRDefault="00641BA9" w:rsidP="00172E1E">
      <w:pPr>
        <w:ind w:firstLineChars="200" w:firstLine="420"/>
        <w:jc w:val="left"/>
        <w:rPr>
          <w:rFonts w:ascii="Arial" w:hAnsi="Arial" w:cs="Arial"/>
          <w:color w:val="1C1D1E"/>
          <w:shd w:val="clear" w:color="auto" w:fill="FFFFFF"/>
        </w:rPr>
      </w:pPr>
    </w:p>
    <w:p w:rsidR="006E640A" w:rsidRDefault="00641BA9" w:rsidP="006E640A">
      <w:pPr>
        <w:ind w:firstLineChars="200" w:firstLine="480"/>
        <w:rPr>
          <w:rFonts w:ascii="TeXGyreTermes-Bold" w:hAnsi="TeXGyreTermes-Bold"/>
          <w:b/>
          <w:bCs/>
          <w:color w:val="000000"/>
          <w:sz w:val="20"/>
          <w:szCs w:val="16"/>
        </w:rPr>
      </w:pPr>
      <w:r w:rsidRPr="00E231D5">
        <w:rPr>
          <w:rFonts w:ascii="Arial" w:hAnsi="Arial" w:cs="Arial"/>
          <w:noProof/>
          <w:color w:val="1C1D1E"/>
          <w:sz w:val="24"/>
          <w:shd w:val="clear" w:color="auto" w:fill="FFFFFF"/>
        </w:rPr>
        <w:lastRenderedPageBreak/>
        <w:drawing>
          <wp:anchor distT="0" distB="0" distL="114300" distR="114300" simplePos="0" relativeHeight="251667456" behindDoc="0" locked="0" layoutInCell="1" allowOverlap="1" wp14:anchorId="7D8A4EC1" wp14:editId="3DFC35CE">
            <wp:simplePos x="0" y="0"/>
            <wp:positionH relativeFrom="margin">
              <wp:align>left</wp:align>
            </wp:positionH>
            <wp:positionV relativeFrom="paragraph">
              <wp:posOffset>293</wp:posOffset>
            </wp:positionV>
            <wp:extent cx="5285105" cy="3861435"/>
            <wp:effectExtent l="0" t="0" r="0" b="5715"/>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p_model_gps_insar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85500" cy="3861435"/>
                    </a:xfrm>
                    <a:prstGeom prst="rect">
                      <a:avLst/>
                    </a:prstGeom>
                  </pic:spPr>
                </pic:pic>
              </a:graphicData>
            </a:graphic>
            <wp14:sizeRelH relativeFrom="margin">
              <wp14:pctWidth>0</wp14:pctWidth>
            </wp14:sizeRelH>
            <wp14:sizeRelV relativeFrom="margin">
              <wp14:pctHeight>0</wp14:pctHeight>
            </wp14:sizeRelV>
          </wp:anchor>
        </w:drawing>
      </w:r>
      <w:r w:rsidR="00172E1E" w:rsidRPr="00E231D5">
        <w:rPr>
          <w:rFonts w:ascii="TeXGyreTermes-Bold" w:hAnsi="TeXGyreTermes-Bold"/>
          <w:b/>
          <w:bCs/>
          <w:color w:val="000000"/>
          <w:sz w:val="20"/>
          <w:szCs w:val="16"/>
        </w:rPr>
        <w:t xml:space="preserve">Figure S8: </w:t>
      </w:r>
      <w:r w:rsidR="006E640A" w:rsidRPr="007F50AD">
        <w:rPr>
          <w:rFonts w:ascii="TeXGyreTermes-Bold" w:hAnsi="TeXGyreTermes-Bold"/>
          <w:b/>
          <w:bCs/>
          <w:color w:val="000000"/>
          <w:sz w:val="20"/>
          <w:szCs w:val="16"/>
        </w:rPr>
        <w:t xml:space="preserve">Inversion model and results for the </w:t>
      </w:r>
      <w:r w:rsidR="006E640A">
        <w:rPr>
          <w:rFonts w:ascii="TeXGyreTermes-Bold" w:hAnsi="TeXGyreTermes-Bold"/>
          <w:b/>
          <w:bCs/>
          <w:color w:val="000000"/>
          <w:sz w:val="20"/>
          <w:szCs w:val="16"/>
        </w:rPr>
        <w:t>P</w:t>
      </w:r>
      <w:r w:rsidR="006E640A">
        <w:rPr>
          <w:rFonts w:ascii="TeXGyreTermes-Bold" w:hAnsi="TeXGyreTermes-Bold"/>
          <w:b/>
          <w:bCs/>
          <w:color w:val="000000"/>
          <w:sz w:val="20"/>
          <w:szCs w:val="16"/>
        </w:rPr>
        <w:t>4</w:t>
      </w:r>
      <w:r w:rsidR="006E640A">
        <w:rPr>
          <w:rFonts w:ascii="TeXGyreTermes-Bold" w:hAnsi="TeXGyreTermes-Bold"/>
          <w:b/>
          <w:bCs/>
          <w:color w:val="000000"/>
          <w:sz w:val="20"/>
          <w:szCs w:val="16"/>
        </w:rPr>
        <w:t xml:space="preserve"> </w:t>
      </w:r>
      <w:r w:rsidR="006E640A" w:rsidRPr="007F50AD">
        <w:rPr>
          <w:rFonts w:ascii="TeXGyreTermes-Bold" w:hAnsi="TeXGyreTermes-Bold"/>
          <w:b/>
          <w:bCs/>
          <w:color w:val="000000"/>
          <w:sz w:val="20"/>
          <w:szCs w:val="16"/>
        </w:rPr>
        <w:t xml:space="preserve">profile perpendicular to </w:t>
      </w:r>
      <w:r w:rsidR="006E640A" w:rsidRPr="006E640A">
        <w:rPr>
          <w:rFonts w:ascii="TeXGyreTermes-Bold" w:hAnsi="TeXGyreTermes-Bold"/>
          <w:b/>
          <w:bCs/>
          <w:color w:val="000000"/>
          <w:sz w:val="20"/>
          <w:szCs w:val="16"/>
        </w:rPr>
        <w:t>th</w:t>
      </w:r>
      <w:r w:rsidR="006E640A">
        <w:rPr>
          <w:rFonts w:ascii="TeXGyreTermes-Bold" w:hAnsi="TeXGyreTermes-Bold"/>
          <w:b/>
          <w:bCs/>
          <w:color w:val="000000"/>
          <w:sz w:val="20"/>
          <w:szCs w:val="16"/>
        </w:rPr>
        <w:t>e</w:t>
      </w:r>
      <w:r w:rsidR="006E640A" w:rsidRPr="006E640A">
        <w:t xml:space="preserve"> </w:t>
      </w:r>
      <w:r w:rsidR="006E640A" w:rsidRPr="006E640A">
        <w:rPr>
          <w:rFonts w:ascii="TeXGyreTermes-Bold" w:hAnsi="TeXGyreTermes-Bold"/>
          <w:b/>
          <w:bCs/>
          <w:color w:val="000000"/>
          <w:sz w:val="20"/>
          <w:szCs w:val="16"/>
        </w:rPr>
        <w:t>Keping nappe</w:t>
      </w:r>
    </w:p>
    <w:p w:rsidR="00B32912" w:rsidRPr="00172E1E" w:rsidRDefault="006C7AEA" w:rsidP="006E640A">
      <w:pPr>
        <w:ind w:firstLineChars="200" w:firstLine="321"/>
        <w:jc w:val="center"/>
        <w:rPr>
          <w:rFonts w:ascii="TeXGyreTermes-Bold" w:hAnsi="TeXGyreTermes-Bold" w:hint="eastAsia"/>
          <w:b/>
          <w:bCs/>
          <w:color w:val="000000"/>
          <w:sz w:val="16"/>
          <w:szCs w:val="16"/>
        </w:rPr>
      </w:pPr>
      <w:r w:rsidRPr="00172E1E">
        <w:rPr>
          <w:rFonts w:ascii="TeXGyreTermes-Bold" w:hAnsi="TeXGyreTermes-Bold" w:hint="eastAsia"/>
          <w:b/>
          <w:bCs/>
          <w:color w:val="000000"/>
          <w:sz w:val="16"/>
          <w:szCs w:val="16"/>
        </w:rPr>
        <w:t xml:space="preserve"> </w:t>
      </w:r>
      <w:r w:rsidR="00B32912" w:rsidRPr="00172E1E">
        <w:rPr>
          <w:rFonts w:ascii="TeXGyreTermes-Bold" w:hAnsi="TeXGyreTermes-Bold" w:hint="eastAsia"/>
          <w:b/>
          <w:bCs/>
          <w:color w:val="000000"/>
          <w:sz w:val="16"/>
          <w:szCs w:val="16"/>
        </w:rPr>
        <w:t>(a)</w:t>
      </w:r>
      <w:r w:rsidR="00B32912" w:rsidRPr="00172E1E">
        <w:rPr>
          <w:rFonts w:ascii="TeXGyreTermes-Bold" w:hAnsi="TeXGyreTermes-Bold"/>
          <w:b/>
          <w:bCs/>
          <w:color w:val="000000"/>
          <w:sz w:val="16"/>
          <w:szCs w:val="16"/>
        </w:rPr>
        <w:t xml:space="preserve"> InSAR LOS velocities and average model obtained (D34 is blue and A129 is red).</w:t>
      </w:r>
      <w:r w:rsidR="00B32912" w:rsidRPr="00172E1E">
        <w:rPr>
          <w:rFonts w:ascii="TeXGyreTermes-Bold" w:hAnsi="TeXGyreTermes-Bold" w:hint="eastAsia"/>
          <w:b/>
          <w:bCs/>
          <w:color w:val="000000"/>
          <w:sz w:val="16"/>
          <w:szCs w:val="16"/>
        </w:rPr>
        <w:t xml:space="preserve"> (</w:t>
      </w:r>
      <w:r w:rsidR="00B32912" w:rsidRPr="00172E1E">
        <w:rPr>
          <w:rFonts w:ascii="TeXGyreTermes-Bold" w:hAnsi="TeXGyreTermes-Bold"/>
          <w:b/>
          <w:bCs/>
          <w:color w:val="000000"/>
          <w:sz w:val="16"/>
          <w:szCs w:val="16"/>
        </w:rPr>
        <w:t>b</w:t>
      </w:r>
      <w:r w:rsidR="00B32912" w:rsidRPr="00172E1E">
        <w:rPr>
          <w:rFonts w:ascii="TeXGyreTermes-Bold" w:hAnsi="TeXGyreTermes-Bold" w:hint="eastAsia"/>
          <w:b/>
          <w:bCs/>
          <w:color w:val="000000"/>
          <w:sz w:val="16"/>
          <w:szCs w:val="16"/>
        </w:rPr>
        <w:t>)</w:t>
      </w:r>
      <w:r w:rsidR="00B32912" w:rsidRPr="00172E1E">
        <w:rPr>
          <w:rFonts w:ascii="TeXGyreTermes-Bold" w:hAnsi="TeXGyreTermes-Bold"/>
          <w:b/>
          <w:bCs/>
          <w:color w:val="000000"/>
          <w:sz w:val="16"/>
          <w:szCs w:val="16"/>
        </w:rPr>
        <w:t xml:space="preserve"> (top) Profile-perpendicular (blue markers), profile-parallel (green markers), and vertical (red markers) horizontal velo</w:t>
      </w:r>
      <w:r w:rsidR="00B32912" w:rsidRPr="00172E1E">
        <w:rPr>
          <w:rFonts w:ascii="TeXGyreTermes-Bold" w:hAnsi="TeXGyreTermes-Bold" w:hint="eastAsia"/>
          <w:b/>
          <w:bCs/>
          <w:color w:val="000000"/>
          <w:sz w:val="16"/>
          <w:szCs w:val="16"/>
        </w:rPr>
        <w:t>cities. Average model obtained (blue, green, and red lines) along profiles.</w:t>
      </w:r>
      <w:r w:rsidR="00B32912" w:rsidRPr="00172E1E">
        <w:rPr>
          <w:rFonts w:ascii="TeXGyreTermes-Bold" w:hAnsi="TeXGyreTermes-Bold"/>
          <w:b/>
          <w:bCs/>
          <w:color w:val="000000"/>
          <w:sz w:val="16"/>
          <w:szCs w:val="16"/>
        </w:rPr>
        <w:t>(middle) average topography along the swath profile (back lines).(bottom)</w:t>
      </w:r>
      <w:r w:rsidR="00B32912" w:rsidRPr="00172E1E">
        <w:rPr>
          <w:rFonts w:ascii="TeXGyreTermes-Bold" w:hAnsi="TeXGyreTermes-Bold" w:hint="eastAsia"/>
          <w:b/>
          <w:bCs/>
          <w:color w:val="000000"/>
          <w:sz w:val="16"/>
          <w:szCs w:val="16"/>
        </w:rPr>
        <w:t xml:space="preserve"> Two-dimensional model </w:t>
      </w:r>
      <w:r w:rsidR="00B32912" w:rsidRPr="00172E1E">
        <w:rPr>
          <w:rFonts w:ascii="TeXGyreTermes-Bold" w:hAnsi="TeXGyreTermes-Bold"/>
          <w:b/>
          <w:bCs/>
          <w:color w:val="000000"/>
          <w:sz w:val="16"/>
          <w:szCs w:val="16"/>
        </w:rPr>
        <w:t>in agreement with the data (grey lines) and average geometry (blue lines) with associated slip rates.</w:t>
      </w:r>
      <w:r w:rsidR="00DC20A8">
        <w:rPr>
          <w:rFonts w:ascii="TeXGyreTermes-Bold" w:hAnsi="TeXGyreTermes-Bold"/>
          <w:b/>
          <w:bCs/>
          <w:color w:val="000000"/>
          <w:sz w:val="16"/>
          <w:szCs w:val="16"/>
        </w:rPr>
        <w:t>(c)</w:t>
      </w:r>
      <w:r w:rsidR="00DC20A8" w:rsidRPr="00DC20A8">
        <w:t xml:space="preserve"> </w:t>
      </w:r>
      <w:r w:rsidR="00DC20A8" w:rsidRPr="00DC20A8">
        <w:rPr>
          <w:rFonts w:ascii="TeXGyreTermes-Bold" w:hAnsi="TeXGyreTermes-Bold"/>
          <w:b/>
          <w:bCs/>
          <w:color w:val="000000"/>
          <w:sz w:val="16"/>
          <w:szCs w:val="16"/>
        </w:rPr>
        <w:t>Posterior marginal Probability Density Functions (PDFs) using InSAR data only (black unfilled histograms, respectively) or GPS+InSAR data (blue filled histograms).The boundaries of the histograms correspond to the uniform prior distributions</w:t>
      </w:r>
      <w:r w:rsidR="00DB4A60">
        <w:rPr>
          <w:rFonts w:ascii="TeXGyreTermes-Bold" w:hAnsi="TeXGyreTermes-Bold"/>
          <w:b/>
          <w:bCs/>
          <w:color w:val="000000"/>
          <w:sz w:val="16"/>
          <w:szCs w:val="16"/>
        </w:rPr>
        <w:t>.</w:t>
      </w:r>
      <w:r w:rsidR="00DB4A60" w:rsidRPr="00DB4A60">
        <w:rPr>
          <w:rFonts w:ascii="TeXGyreTermes-Bold" w:hAnsi="TeXGyreTermes-Bold"/>
          <w:b/>
          <w:bCs/>
          <w:color w:val="000000"/>
          <w:sz w:val="16"/>
          <w:szCs w:val="16"/>
        </w:rPr>
        <w:t xml:space="preserve"> SS</w:t>
      </w:r>
      <w:r w:rsidR="00DB4A60">
        <w:rPr>
          <w:rFonts w:ascii="TeXGyreTermes-Bold" w:hAnsi="TeXGyreTermes-Bold"/>
          <w:b/>
          <w:bCs/>
          <w:color w:val="000000"/>
          <w:sz w:val="16"/>
          <w:szCs w:val="16"/>
        </w:rPr>
        <w:t>kp</w:t>
      </w:r>
      <w:r w:rsidR="00DB4A60" w:rsidRPr="00DB4A60">
        <w:rPr>
          <w:rFonts w:ascii="TeXGyreTermes-Bold" w:hAnsi="TeXGyreTermes-Bold"/>
          <w:b/>
          <w:bCs/>
          <w:color w:val="000000"/>
          <w:sz w:val="16"/>
          <w:szCs w:val="16"/>
        </w:rPr>
        <w:t>: the strike-slip rate of the</w:t>
      </w:r>
      <w:r w:rsidR="00DB4A60">
        <w:rPr>
          <w:rFonts w:ascii="TeXGyreTermes-Bold" w:hAnsi="TeXGyreTermes-Bold"/>
          <w:b/>
          <w:bCs/>
          <w:color w:val="000000"/>
          <w:sz w:val="16"/>
          <w:szCs w:val="16"/>
        </w:rPr>
        <w:t xml:space="preserve"> keping</w:t>
      </w:r>
      <w:r w:rsidR="00DB4A60" w:rsidRPr="00DB4A60">
        <w:rPr>
          <w:rFonts w:ascii="TeXGyreTermes-Bold" w:hAnsi="TeXGyreTermes-Bold"/>
          <w:b/>
          <w:bCs/>
          <w:color w:val="000000"/>
          <w:sz w:val="16"/>
          <w:szCs w:val="16"/>
        </w:rPr>
        <w:t xml:space="preserve"> fault</w:t>
      </w:r>
      <w:r w:rsidR="00DB4A60">
        <w:rPr>
          <w:rFonts w:ascii="TeXGyreTermes-Bold" w:hAnsi="TeXGyreTermes-Bold"/>
          <w:b/>
          <w:bCs/>
          <w:color w:val="000000"/>
          <w:sz w:val="16"/>
          <w:szCs w:val="16"/>
        </w:rPr>
        <w:t xml:space="preserve"> (KPF); </w:t>
      </w:r>
      <w:r w:rsidR="00732333">
        <w:rPr>
          <w:rFonts w:ascii="TeXGyreTermes-Bold" w:hAnsi="TeXGyreTermes-Bold"/>
          <w:b/>
          <w:bCs/>
          <w:color w:val="000000"/>
          <w:sz w:val="16"/>
          <w:szCs w:val="16"/>
        </w:rPr>
        <w:t>SS</w:t>
      </w:r>
      <w:r w:rsidR="00732333">
        <w:rPr>
          <w:rFonts w:ascii="TeXGyreTermes-Bold" w:hAnsi="TeXGyreTermes-Bold"/>
          <w:b/>
          <w:bCs/>
          <w:color w:val="000000"/>
          <w:sz w:val="16"/>
          <w:szCs w:val="16"/>
        </w:rPr>
        <w:t>ts</w:t>
      </w:r>
      <w:r w:rsidR="00732333" w:rsidRPr="00DB4A60">
        <w:rPr>
          <w:rFonts w:ascii="TeXGyreTermes-Bold" w:hAnsi="TeXGyreTermes-Bold"/>
          <w:b/>
          <w:bCs/>
          <w:color w:val="000000"/>
          <w:sz w:val="16"/>
          <w:szCs w:val="16"/>
        </w:rPr>
        <w:t xml:space="preserve">: strike-slip rate of the </w:t>
      </w:r>
      <w:r w:rsidR="00732333">
        <w:rPr>
          <w:rFonts w:ascii="TeXGyreTermes-Bold" w:hAnsi="TeXGyreTermes-Bold"/>
          <w:b/>
          <w:bCs/>
          <w:color w:val="000000"/>
          <w:sz w:val="16"/>
          <w:szCs w:val="16"/>
        </w:rPr>
        <w:t>Toshigan</w:t>
      </w:r>
      <w:r w:rsidR="00732333" w:rsidRPr="00DB4A60">
        <w:rPr>
          <w:rFonts w:ascii="TeXGyreTermes-Bold" w:hAnsi="TeXGyreTermes-Bold"/>
          <w:b/>
          <w:bCs/>
          <w:color w:val="000000"/>
          <w:sz w:val="16"/>
          <w:szCs w:val="16"/>
        </w:rPr>
        <w:t xml:space="preserve"> Fault</w:t>
      </w:r>
      <w:r w:rsidR="00732333">
        <w:rPr>
          <w:rFonts w:ascii="TeXGyreTermes-Bold" w:hAnsi="TeXGyreTermes-Bold"/>
          <w:b/>
          <w:bCs/>
          <w:color w:val="000000"/>
          <w:sz w:val="16"/>
          <w:szCs w:val="16"/>
        </w:rPr>
        <w:t xml:space="preserve"> (</w:t>
      </w:r>
      <w:r w:rsidR="00732333">
        <w:rPr>
          <w:rFonts w:ascii="TeXGyreTermes-Bold" w:hAnsi="TeXGyreTermes-Bold"/>
          <w:b/>
          <w:bCs/>
          <w:color w:val="000000"/>
          <w:sz w:val="16"/>
          <w:szCs w:val="16"/>
        </w:rPr>
        <w:t>TS</w:t>
      </w:r>
      <w:r w:rsidR="00732333">
        <w:rPr>
          <w:rFonts w:ascii="TeXGyreTermes-Bold" w:hAnsi="TeXGyreTermes-Bold"/>
          <w:b/>
          <w:bCs/>
          <w:color w:val="000000"/>
          <w:sz w:val="16"/>
          <w:szCs w:val="16"/>
        </w:rPr>
        <w:t>F)</w:t>
      </w:r>
      <w:r w:rsidR="00732333">
        <w:rPr>
          <w:rFonts w:ascii="TeXGyreTermes-Bold" w:hAnsi="TeXGyreTermes-Bold"/>
          <w:b/>
          <w:bCs/>
          <w:color w:val="000000"/>
          <w:sz w:val="16"/>
          <w:szCs w:val="16"/>
        </w:rPr>
        <w:t xml:space="preserve">; </w:t>
      </w:r>
      <w:r w:rsidR="00732333">
        <w:rPr>
          <w:rFonts w:ascii="TeXGyreTermes-Bold" w:hAnsi="TeXGyreTermes-Bold"/>
          <w:b/>
          <w:bCs/>
          <w:color w:val="000000"/>
          <w:sz w:val="16"/>
          <w:szCs w:val="16"/>
        </w:rPr>
        <w:t>SS</w:t>
      </w:r>
      <w:r w:rsidR="00732333">
        <w:rPr>
          <w:rFonts w:ascii="TeXGyreTermes-Bold" w:hAnsi="TeXGyreTermes-Bold"/>
          <w:b/>
          <w:bCs/>
          <w:color w:val="000000"/>
          <w:sz w:val="16"/>
          <w:szCs w:val="16"/>
        </w:rPr>
        <w:t>kltk</w:t>
      </w:r>
      <w:r w:rsidR="00732333" w:rsidRPr="00DB4A60">
        <w:rPr>
          <w:rFonts w:ascii="TeXGyreTermes-Bold" w:hAnsi="TeXGyreTermes-Bold"/>
          <w:b/>
          <w:bCs/>
          <w:color w:val="000000"/>
          <w:sz w:val="16"/>
          <w:szCs w:val="16"/>
        </w:rPr>
        <w:t xml:space="preserve">: strike-slip rate of the </w:t>
      </w:r>
      <w:r w:rsidR="00732333">
        <w:rPr>
          <w:rFonts w:ascii="TeXGyreTermes-Bold" w:hAnsi="TeXGyreTermes-Bold"/>
          <w:b/>
          <w:bCs/>
          <w:color w:val="000000"/>
          <w:sz w:val="16"/>
          <w:szCs w:val="16"/>
        </w:rPr>
        <w:t>Kalatieke</w:t>
      </w:r>
      <w:r w:rsidR="00732333" w:rsidRPr="00DB4A60">
        <w:rPr>
          <w:rFonts w:ascii="TeXGyreTermes-Bold" w:hAnsi="TeXGyreTermes-Bold"/>
          <w:b/>
          <w:bCs/>
          <w:color w:val="000000"/>
          <w:sz w:val="16"/>
          <w:szCs w:val="16"/>
        </w:rPr>
        <w:t xml:space="preserve"> Fault</w:t>
      </w:r>
      <w:r w:rsidR="00732333">
        <w:rPr>
          <w:rFonts w:ascii="TeXGyreTermes-Bold" w:hAnsi="TeXGyreTermes-Bold"/>
          <w:b/>
          <w:bCs/>
          <w:color w:val="000000"/>
          <w:sz w:val="16"/>
          <w:szCs w:val="16"/>
        </w:rPr>
        <w:t xml:space="preserve"> (</w:t>
      </w:r>
      <w:r w:rsidR="00732333">
        <w:rPr>
          <w:rFonts w:ascii="TeXGyreTermes-Bold" w:hAnsi="TeXGyreTermes-Bold"/>
          <w:b/>
          <w:bCs/>
          <w:color w:val="000000"/>
          <w:sz w:val="16"/>
          <w:szCs w:val="16"/>
        </w:rPr>
        <w:t>KLTK</w:t>
      </w:r>
      <w:r w:rsidR="00732333">
        <w:rPr>
          <w:rFonts w:ascii="TeXGyreTermes-Bold" w:hAnsi="TeXGyreTermes-Bold"/>
          <w:b/>
          <w:bCs/>
          <w:color w:val="000000"/>
          <w:sz w:val="16"/>
          <w:szCs w:val="16"/>
        </w:rPr>
        <w:t>F)</w:t>
      </w:r>
      <w:r w:rsidR="00732333">
        <w:rPr>
          <w:rFonts w:ascii="TeXGyreTermes-Bold" w:hAnsi="TeXGyreTermes-Bold"/>
          <w:b/>
          <w:bCs/>
          <w:color w:val="000000"/>
          <w:sz w:val="16"/>
          <w:szCs w:val="16"/>
        </w:rPr>
        <w:t xml:space="preserve">; </w:t>
      </w:r>
      <w:r w:rsidR="00E34382">
        <w:rPr>
          <w:rFonts w:ascii="TeXGyreTermes-Bold" w:hAnsi="TeXGyreTermes-Bold"/>
          <w:b/>
          <w:bCs/>
          <w:color w:val="000000"/>
          <w:sz w:val="16"/>
          <w:szCs w:val="16"/>
        </w:rPr>
        <w:t>SS</w:t>
      </w:r>
      <w:r w:rsidR="00E34382">
        <w:rPr>
          <w:rFonts w:ascii="TeXGyreTermes-Bold" w:hAnsi="TeXGyreTermes-Bold"/>
          <w:b/>
          <w:bCs/>
          <w:color w:val="000000"/>
          <w:sz w:val="16"/>
          <w:szCs w:val="16"/>
        </w:rPr>
        <w:t>og</w:t>
      </w:r>
      <w:r w:rsidR="00E34382" w:rsidRPr="00DB4A60">
        <w:rPr>
          <w:rFonts w:ascii="TeXGyreTermes-Bold" w:hAnsi="TeXGyreTermes-Bold"/>
          <w:b/>
          <w:bCs/>
          <w:color w:val="000000"/>
          <w:sz w:val="16"/>
          <w:szCs w:val="16"/>
        </w:rPr>
        <w:t xml:space="preserve">: strike-slip rate of the </w:t>
      </w:r>
      <w:r w:rsidR="00E34382">
        <w:rPr>
          <w:rFonts w:ascii="TeXGyreTermes-Bold" w:hAnsi="TeXGyreTermes-Bold"/>
          <w:b/>
          <w:bCs/>
          <w:color w:val="000000"/>
          <w:sz w:val="16"/>
          <w:szCs w:val="16"/>
        </w:rPr>
        <w:t>Ozgeltawu</w:t>
      </w:r>
      <w:r w:rsidR="00E34382" w:rsidRPr="00DB4A60">
        <w:rPr>
          <w:rFonts w:ascii="TeXGyreTermes-Bold" w:hAnsi="TeXGyreTermes-Bold"/>
          <w:b/>
          <w:bCs/>
          <w:color w:val="000000"/>
          <w:sz w:val="16"/>
          <w:szCs w:val="16"/>
        </w:rPr>
        <w:t xml:space="preserve"> Fault</w:t>
      </w:r>
      <w:r w:rsidR="00E34382">
        <w:rPr>
          <w:rFonts w:ascii="TeXGyreTermes-Bold" w:hAnsi="TeXGyreTermes-Bold"/>
          <w:b/>
          <w:bCs/>
          <w:color w:val="000000"/>
          <w:sz w:val="16"/>
          <w:szCs w:val="16"/>
        </w:rPr>
        <w:t xml:space="preserve"> (</w:t>
      </w:r>
      <w:r w:rsidR="00E34382">
        <w:rPr>
          <w:rFonts w:ascii="TeXGyreTermes-Bold" w:hAnsi="TeXGyreTermes-Bold"/>
          <w:b/>
          <w:bCs/>
          <w:color w:val="000000"/>
          <w:sz w:val="16"/>
          <w:szCs w:val="16"/>
        </w:rPr>
        <w:t>OG</w:t>
      </w:r>
      <w:r w:rsidR="00E34382">
        <w:rPr>
          <w:rFonts w:ascii="TeXGyreTermes-Bold" w:hAnsi="TeXGyreTermes-Bold"/>
          <w:b/>
          <w:bCs/>
          <w:color w:val="000000"/>
          <w:sz w:val="16"/>
          <w:szCs w:val="16"/>
        </w:rPr>
        <w:t>F);</w:t>
      </w:r>
      <w:r w:rsidR="00DB4A60">
        <w:rPr>
          <w:rFonts w:ascii="TeXGyreTermes-Bold" w:hAnsi="TeXGyreTermes-Bold"/>
          <w:b/>
          <w:bCs/>
          <w:color w:val="000000"/>
          <w:sz w:val="16"/>
          <w:szCs w:val="16"/>
        </w:rPr>
        <w:t>SSmd</w:t>
      </w:r>
      <w:r w:rsidR="00DB4A60" w:rsidRPr="00DB4A60">
        <w:rPr>
          <w:rFonts w:ascii="TeXGyreTermes-Bold" w:hAnsi="TeXGyreTermes-Bold"/>
          <w:b/>
          <w:bCs/>
          <w:color w:val="000000"/>
          <w:sz w:val="16"/>
          <w:szCs w:val="16"/>
        </w:rPr>
        <w:t>: strike-slip rate of the Maidan Fault</w:t>
      </w:r>
      <w:r w:rsidR="00DB4A60">
        <w:rPr>
          <w:rFonts w:ascii="TeXGyreTermes-Bold" w:hAnsi="TeXGyreTermes-Bold"/>
          <w:b/>
          <w:bCs/>
          <w:color w:val="000000"/>
          <w:sz w:val="16"/>
          <w:szCs w:val="16"/>
        </w:rPr>
        <w:t xml:space="preserve"> (MDF)</w:t>
      </w:r>
      <w:r w:rsidR="00FB23CC">
        <w:rPr>
          <w:rFonts w:ascii="TeXGyreTermes-Bold" w:hAnsi="TeXGyreTermes-Bold"/>
          <w:b/>
          <w:bCs/>
          <w:color w:val="000000"/>
          <w:sz w:val="16"/>
          <w:szCs w:val="16"/>
        </w:rPr>
        <w:t>;</w:t>
      </w:r>
      <w:r w:rsidR="00FB23CC" w:rsidRPr="00FB23CC">
        <w:t xml:space="preserve"> </w:t>
      </w:r>
      <w:r w:rsidR="00FB23CC" w:rsidRPr="00FB23CC">
        <w:rPr>
          <w:rFonts w:ascii="TeXGyreTermes-Bold" w:hAnsi="TeXGyreTermes-Bold"/>
          <w:b/>
          <w:bCs/>
          <w:color w:val="000000"/>
          <w:sz w:val="16"/>
          <w:szCs w:val="16"/>
        </w:rPr>
        <w:t>Vshort: the mean shortening rate across the entire system.</w:t>
      </w:r>
    </w:p>
    <w:sectPr w:rsidR="00B32912" w:rsidRPr="00172E1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3B6" w:rsidRDefault="006343B6" w:rsidP="00B32912">
      <w:r>
        <w:separator/>
      </w:r>
    </w:p>
  </w:endnote>
  <w:endnote w:type="continuationSeparator" w:id="0">
    <w:p w:rsidR="006343B6" w:rsidRDefault="006343B6" w:rsidP="00B32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eXGyreTermes-Bold">
    <w:altName w:val="Times New Roman"/>
    <w:panose1 w:val="00000000000000000000"/>
    <w:charset w:val="00"/>
    <w:family w:val="roman"/>
    <w:notTrueType/>
    <w:pitch w:val="default"/>
  </w:font>
  <w:font w:name="Myriad Pro">
    <w:panose1 w:val="020B0503030403020204"/>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3B6" w:rsidRDefault="006343B6" w:rsidP="00B32912">
      <w:r>
        <w:separator/>
      </w:r>
    </w:p>
  </w:footnote>
  <w:footnote w:type="continuationSeparator" w:id="0">
    <w:p w:rsidR="006343B6" w:rsidRDefault="006343B6" w:rsidP="00B3291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7421E8"/>
    <w:multiLevelType w:val="hybridMultilevel"/>
    <w:tmpl w:val="E500C946"/>
    <w:lvl w:ilvl="0" w:tplc="56069120">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457213E"/>
    <w:multiLevelType w:val="hybridMultilevel"/>
    <w:tmpl w:val="0D7A668A"/>
    <w:lvl w:ilvl="0" w:tplc="09B23F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254"/>
    <w:rsid w:val="00024459"/>
    <w:rsid w:val="000413E5"/>
    <w:rsid w:val="0005483D"/>
    <w:rsid w:val="000F6BC3"/>
    <w:rsid w:val="00114CF8"/>
    <w:rsid w:val="00131DCC"/>
    <w:rsid w:val="00137AB7"/>
    <w:rsid w:val="00153431"/>
    <w:rsid w:val="00172E1E"/>
    <w:rsid w:val="001A1F88"/>
    <w:rsid w:val="001B5E6F"/>
    <w:rsid w:val="0023155D"/>
    <w:rsid w:val="002555F4"/>
    <w:rsid w:val="002573D2"/>
    <w:rsid w:val="00313832"/>
    <w:rsid w:val="0033446D"/>
    <w:rsid w:val="003560BE"/>
    <w:rsid w:val="0035716D"/>
    <w:rsid w:val="003806D0"/>
    <w:rsid w:val="00390B23"/>
    <w:rsid w:val="003C0BE1"/>
    <w:rsid w:val="003E267C"/>
    <w:rsid w:val="00406469"/>
    <w:rsid w:val="004463AF"/>
    <w:rsid w:val="004861DD"/>
    <w:rsid w:val="00490AF9"/>
    <w:rsid w:val="004F243B"/>
    <w:rsid w:val="004F6D9C"/>
    <w:rsid w:val="00524868"/>
    <w:rsid w:val="00527C25"/>
    <w:rsid w:val="0057703B"/>
    <w:rsid w:val="005A4C1D"/>
    <w:rsid w:val="005A769F"/>
    <w:rsid w:val="005C4DF6"/>
    <w:rsid w:val="00625E2D"/>
    <w:rsid w:val="006343B6"/>
    <w:rsid w:val="00641BA9"/>
    <w:rsid w:val="006A0730"/>
    <w:rsid w:val="006C7AEA"/>
    <w:rsid w:val="006D4FA9"/>
    <w:rsid w:val="006D5436"/>
    <w:rsid w:val="006E640A"/>
    <w:rsid w:val="006F1786"/>
    <w:rsid w:val="006F5D55"/>
    <w:rsid w:val="00732333"/>
    <w:rsid w:val="007A530D"/>
    <w:rsid w:val="007B356C"/>
    <w:rsid w:val="007F50AD"/>
    <w:rsid w:val="00833E0B"/>
    <w:rsid w:val="00843B7E"/>
    <w:rsid w:val="00854F77"/>
    <w:rsid w:val="0086061E"/>
    <w:rsid w:val="00870BB2"/>
    <w:rsid w:val="00876402"/>
    <w:rsid w:val="0089776B"/>
    <w:rsid w:val="008B1633"/>
    <w:rsid w:val="008B2357"/>
    <w:rsid w:val="008D7F65"/>
    <w:rsid w:val="008E7D2F"/>
    <w:rsid w:val="008F7294"/>
    <w:rsid w:val="009249CD"/>
    <w:rsid w:val="0093022E"/>
    <w:rsid w:val="0093029E"/>
    <w:rsid w:val="00944119"/>
    <w:rsid w:val="00962687"/>
    <w:rsid w:val="009658B8"/>
    <w:rsid w:val="0097146F"/>
    <w:rsid w:val="00977E11"/>
    <w:rsid w:val="009A44F4"/>
    <w:rsid w:val="009B1326"/>
    <w:rsid w:val="009D62AB"/>
    <w:rsid w:val="009F42A3"/>
    <w:rsid w:val="00A04350"/>
    <w:rsid w:val="00A35BEB"/>
    <w:rsid w:val="00A45528"/>
    <w:rsid w:val="00AD193B"/>
    <w:rsid w:val="00AF5B30"/>
    <w:rsid w:val="00AF758E"/>
    <w:rsid w:val="00B04A91"/>
    <w:rsid w:val="00B22673"/>
    <w:rsid w:val="00B272A7"/>
    <w:rsid w:val="00B32912"/>
    <w:rsid w:val="00B84BD3"/>
    <w:rsid w:val="00BB018F"/>
    <w:rsid w:val="00BE640E"/>
    <w:rsid w:val="00BF731F"/>
    <w:rsid w:val="00C213EB"/>
    <w:rsid w:val="00C36C5A"/>
    <w:rsid w:val="00C42390"/>
    <w:rsid w:val="00C6077E"/>
    <w:rsid w:val="00C660B6"/>
    <w:rsid w:val="00C92254"/>
    <w:rsid w:val="00CD628E"/>
    <w:rsid w:val="00CE2BC6"/>
    <w:rsid w:val="00CF37DB"/>
    <w:rsid w:val="00D153CF"/>
    <w:rsid w:val="00D8441A"/>
    <w:rsid w:val="00DB0B06"/>
    <w:rsid w:val="00DB4A60"/>
    <w:rsid w:val="00DC20A8"/>
    <w:rsid w:val="00DE198A"/>
    <w:rsid w:val="00DF3911"/>
    <w:rsid w:val="00E231D5"/>
    <w:rsid w:val="00E34382"/>
    <w:rsid w:val="00E371A7"/>
    <w:rsid w:val="00E41968"/>
    <w:rsid w:val="00E56A3D"/>
    <w:rsid w:val="00E90A01"/>
    <w:rsid w:val="00E91FCA"/>
    <w:rsid w:val="00EC174E"/>
    <w:rsid w:val="00EC2CD7"/>
    <w:rsid w:val="00F26E3E"/>
    <w:rsid w:val="00F500FE"/>
    <w:rsid w:val="00F577E7"/>
    <w:rsid w:val="00F96702"/>
    <w:rsid w:val="00F97142"/>
    <w:rsid w:val="00FB23CC"/>
    <w:rsid w:val="00FE3C25"/>
    <w:rsid w:val="00FF1F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07B23A"/>
  <w15:chartTrackingRefBased/>
  <w15:docId w15:val="{BA30C75E-1043-48AF-A64D-3545CE36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2BC6"/>
    <w:pPr>
      <w:ind w:firstLineChars="200" w:firstLine="420"/>
    </w:pPr>
  </w:style>
  <w:style w:type="paragraph" w:styleId="a4">
    <w:name w:val="header"/>
    <w:basedOn w:val="a"/>
    <w:link w:val="a5"/>
    <w:uiPriority w:val="99"/>
    <w:unhideWhenUsed/>
    <w:rsid w:val="00B32912"/>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B32912"/>
    <w:rPr>
      <w:sz w:val="18"/>
      <w:szCs w:val="18"/>
    </w:rPr>
  </w:style>
  <w:style w:type="paragraph" w:styleId="a6">
    <w:name w:val="footer"/>
    <w:basedOn w:val="a"/>
    <w:link w:val="a7"/>
    <w:uiPriority w:val="99"/>
    <w:unhideWhenUsed/>
    <w:rsid w:val="00B32912"/>
    <w:pPr>
      <w:tabs>
        <w:tab w:val="center" w:pos="4153"/>
        <w:tab w:val="right" w:pos="8306"/>
      </w:tabs>
      <w:snapToGrid w:val="0"/>
      <w:jc w:val="left"/>
    </w:pPr>
    <w:rPr>
      <w:sz w:val="18"/>
      <w:szCs w:val="18"/>
    </w:rPr>
  </w:style>
  <w:style w:type="character" w:customStyle="1" w:styleId="a7">
    <w:name w:val="页脚 字符"/>
    <w:basedOn w:val="a0"/>
    <w:link w:val="a6"/>
    <w:uiPriority w:val="99"/>
    <w:rsid w:val="00B32912"/>
    <w:rPr>
      <w:sz w:val="18"/>
      <w:szCs w:val="18"/>
    </w:rPr>
  </w:style>
  <w:style w:type="character" w:styleId="a8">
    <w:name w:val="Placeholder Text"/>
    <w:basedOn w:val="a0"/>
    <w:uiPriority w:val="99"/>
    <w:semiHidden/>
    <w:rsid w:val="00AD193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616487">
      <w:bodyDiv w:val="1"/>
      <w:marLeft w:val="0"/>
      <w:marRight w:val="0"/>
      <w:marTop w:val="0"/>
      <w:marBottom w:val="0"/>
      <w:divBdr>
        <w:top w:val="none" w:sz="0" w:space="0" w:color="auto"/>
        <w:left w:val="none" w:sz="0" w:space="0" w:color="auto"/>
        <w:bottom w:val="none" w:sz="0" w:space="0" w:color="auto"/>
        <w:right w:val="none" w:sz="0" w:space="0" w:color="auto"/>
      </w:divBdr>
    </w:div>
    <w:div w:id="989745554">
      <w:bodyDiv w:val="1"/>
      <w:marLeft w:val="0"/>
      <w:marRight w:val="0"/>
      <w:marTop w:val="0"/>
      <w:marBottom w:val="0"/>
      <w:divBdr>
        <w:top w:val="none" w:sz="0" w:space="0" w:color="auto"/>
        <w:left w:val="none" w:sz="0" w:space="0" w:color="auto"/>
        <w:bottom w:val="none" w:sz="0" w:space="0" w:color="auto"/>
        <w:right w:val="none" w:sz="0" w:space="0" w:color="auto"/>
      </w:divBdr>
    </w:div>
    <w:div w:id="164327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701</TotalTime>
  <Pages>8</Pages>
  <Words>1415</Words>
  <Characters>8067</Characters>
  <Application>Microsoft Office Word</Application>
  <DocSecurity>0</DocSecurity>
  <Lines>67</Lines>
  <Paragraphs>18</Paragraphs>
  <ScaleCrop>false</ScaleCrop>
  <Company/>
  <LinksUpToDate>false</LinksUpToDate>
  <CharactersWithSpaces>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邱江涛</dc:creator>
  <cp:keywords/>
  <dc:description/>
  <cp:lastModifiedBy>DELL</cp:lastModifiedBy>
  <cp:revision>102</cp:revision>
  <dcterms:created xsi:type="dcterms:W3CDTF">2021-07-22T06:47:00Z</dcterms:created>
  <dcterms:modified xsi:type="dcterms:W3CDTF">2021-12-18T18:27:00Z</dcterms:modified>
</cp:coreProperties>
</file>