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10D06D1" w:rsidR="00994A3D" w:rsidRPr="00994A3D" w:rsidRDefault="00DD4791" w:rsidP="00DD4791">
      <w:pPr>
        <w:pStyle w:val="1"/>
        <w:numPr>
          <w:ilvl w:val="0"/>
          <w:numId w:val="0"/>
        </w:numPr>
        <w:ind w:left="567" w:hanging="567"/>
      </w:pPr>
      <w:r>
        <w:t xml:space="preserve">1. </w:t>
      </w:r>
      <w:r w:rsidR="00654E8F" w:rsidRPr="00994A3D">
        <w:t>Supplementary Figures and Tables</w:t>
      </w:r>
    </w:p>
    <w:p w14:paraId="09936ABC" w14:textId="782DC65D" w:rsidR="003C4224" w:rsidRDefault="003C4224" w:rsidP="003C4224">
      <w:pPr>
        <w:pStyle w:val="2"/>
        <w:numPr>
          <w:ilvl w:val="0"/>
          <w:numId w:val="0"/>
        </w:numPr>
      </w:pPr>
      <w:r>
        <w:rPr>
          <w:rFonts w:eastAsiaTheme="minorEastAsia" w:hint="eastAsia"/>
          <w:lang w:eastAsia="zh-CN"/>
        </w:rPr>
        <w:t>1</w:t>
      </w:r>
      <w:r>
        <w:rPr>
          <w:rFonts w:eastAsiaTheme="minorEastAsia"/>
          <w:lang w:eastAsia="zh-CN"/>
        </w:rPr>
        <w:t xml:space="preserve">.1 </w:t>
      </w:r>
      <w:r w:rsidRPr="0001436A">
        <w:t>Supplementary</w:t>
      </w:r>
      <w:r w:rsidRPr="001549D3">
        <w:t xml:space="preserve"> </w:t>
      </w:r>
      <w:r>
        <w:t>Tables</w:t>
      </w:r>
    </w:p>
    <w:p w14:paraId="1956CD28" w14:textId="77777777" w:rsidR="003C4224" w:rsidRPr="003C4224" w:rsidRDefault="003C4224" w:rsidP="003C4224">
      <w:pPr>
        <w:spacing w:before="0" w:after="200"/>
        <w:jc w:val="both"/>
        <w:rPr>
          <w:rFonts w:eastAsia="宋体" w:cs="Times New Roman"/>
          <w:color w:val="000000"/>
          <w:szCs w:val="24"/>
        </w:rPr>
      </w:pPr>
      <w:r w:rsidRPr="003C4224">
        <w:rPr>
          <w:rFonts w:eastAsia="宋体" w:cs="Times New Roman"/>
          <w:b/>
          <w:bCs/>
          <w:color w:val="000000"/>
          <w:szCs w:val="24"/>
        </w:rPr>
        <w:t xml:space="preserve">Table </w:t>
      </w:r>
      <w:proofErr w:type="spellStart"/>
      <w:r w:rsidRPr="003C4224">
        <w:rPr>
          <w:rFonts w:eastAsia="宋体" w:cs="Times New Roman"/>
          <w:b/>
          <w:bCs/>
          <w:color w:val="000000"/>
          <w:szCs w:val="24"/>
        </w:rPr>
        <w:t>S1</w:t>
      </w:r>
      <w:proofErr w:type="spellEnd"/>
      <w:r w:rsidRPr="003C4224">
        <w:rPr>
          <w:rFonts w:eastAsia="宋体" w:cs="Times New Roman"/>
          <w:b/>
          <w:bCs/>
          <w:color w:val="000000"/>
          <w:szCs w:val="24"/>
        </w:rPr>
        <w:t xml:space="preserve">. </w:t>
      </w:r>
      <w:r w:rsidRPr="003C4224">
        <w:rPr>
          <w:rFonts w:eastAsia="宋体" w:cs="Times New Roman"/>
          <w:color w:val="000000"/>
          <w:szCs w:val="24"/>
        </w:rPr>
        <w:t>Detailed antibodies information for flow cytometry and immunofluorescence analyses</w:t>
      </w:r>
    </w:p>
    <w:tbl>
      <w:tblPr>
        <w:tblStyle w:val="11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5103"/>
        <w:gridCol w:w="1610"/>
      </w:tblGrid>
      <w:tr w:rsidR="003C4224" w:rsidRPr="003C4224" w14:paraId="737CD9B7" w14:textId="77777777" w:rsidTr="003C4224">
        <w:trPr>
          <w:jc w:val="center"/>
        </w:trPr>
        <w:tc>
          <w:tcPr>
            <w:tcW w:w="1809" w:type="dxa"/>
            <w:tcBorders>
              <w:top w:val="single" w:sz="8" w:space="0" w:color="auto"/>
              <w:bottom w:val="single" w:sz="8" w:space="0" w:color="auto"/>
            </w:tcBorders>
          </w:tcPr>
          <w:p w14:paraId="320927B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bookmarkStart w:id="0" w:name="_Hlk68517361"/>
            <w:r w:rsidRPr="003C4224">
              <w:rPr>
                <w:rFonts w:eastAsia="宋体" w:cs="Times New Roman"/>
                <w:szCs w:val="24"/>
              </w:rPr>
              <w:t>Against</w:t>
            </w:r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</w:tcPr>
          <w:p w14:paraId="24454317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catalog</w:t>
            </w:r>
          </w:p>
        </w:tc>
        <w:tc>
          <w:tcPr>
            <w:tcW w:w="1610" w:type="dxa"/>
            <w:tcBorders>
              <w:top w:val="single" w:sz="8" w:space="0" w:color="auto"/>
              <w:bottom w:val="single" w:sz="8" w:space="0" w:color="auto"/>
            </w:tcBorders>
          </w:tcPr>
          <w:p w14:paraId="102B9842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Dilution</w:t>
            </w:r>
          </w:p>
        </w:tc>
      </w:tr>
      <w:tr w:rsidR="003C4224" w:rsidRPr="003C4224" w14:paraId="238B03D9" w14:textId="77777777" w:rsidTr="003C4224">
        <w:trPr>
          <w:jc w:val="center"/>
        </w:trPr>
        <w:tc>
          <w:tcPr>
            <w:tcW w:w="1809" w:type="dxa"/>
            <w:tcBorders>
              <w:top w:val="single" w:sz="8" w:space="0" w:color="auto"/>
            </w:tcBorders>
          </w:tcPr>
          <w:p w14:paraId="17B93519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CD29-FITC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</w:tcBorders>
          </w:tcPr>
          <w:p w14:paraId="3736BE0C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561796, BD Biosciences, Lake Franklin, NJ, USA</w:t>
            </w:r>
          </w:p>
        </w:tc>
        <w:tc>
          <w:tcPr>
            <w:tcW w:w="1610" w:type="dxa"/>
            <w:tcBorders>
              <w:top w:val="single" w:sz="8" w:space="0" w:color="auto"/>
            </w:tcBorders>
          </w:tcPr>
          <w:p w14:paraId="4A25B484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0EB2D6FD" w14:textId="77777777" w:rsidTr="003C4224">
        <w:trPr>
          <w:jc w:val="center"/>
        </w:trPr>
        <w:tc>
          <w:tcPr>
            <w:tcW w:w="1809" w:type="dxa"/>
          </w:tcPr>
          <w:p w14:paraId="271F51C8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CD90-FITC</w:t>
            </w:r>
            <w:proofErr w:type="spellEnd"/>
          </w:p>
        </w:tc>
        <w:tc>
          <w:tcPr>
            <w:tcW w:w="5103" w:type="dxa"/>
          </w:tcPr>
          <w:p w14:paraId="7791371A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561973, BD</w:t>
            </w:r>
          </w:p>
        </w:tc>
        <w:tc>
          <w:tcPr>
            <w:tcW w:w="1610" w:type="dxa"/>
          </w:tcPr>
          <w:p w14:paraId="18FBCB4C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41C4E8F5" w14:textId="77777777" w:rsidTr="003C4224">
        <w:trPr>
          <w:jc w:val="center"/>
        </w:trPr>
        <w:tc>
          <w:tcPr>
            <w:tcW w:w="1809" w:type="dxa"/>
          </w:tcPr>
          <w:p w14:paraId="7DEE5A1C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CD45-FITC</w:t>
            </w:r>
            <w:proofErr w:type="spellEnd"/>
          </w:p>
        </w:tc>
        <w:tc>
          <w:tcPr>
            <w:tcW w:w="5103" w:type="dxa"/>
          </w:tcPr>
          <w:p w14:paraId="3C03D8D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561867, BD</w:t>
            </w:r>
          </w:p>
        </w:tc>
        <w:tc>
          <w:tcPr>
            <w:tcW w:w="1610" w:type="dxa"/>
          </w:tcPr>
          <w:p w14:paraId="7AA25C89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158D00D2" w14:textId="77777777" w:rsidTr="003C4224">
        <w:trPr>
          <w:jc w:val="center"/>
        </w:trPr>
        <w:tc>
          <w:tcPr>
            <w:tcW w:w="1809" w:type="dxa"/>
          </w:tcPr>
          <w:p w14:paraId="3A29DC24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CD106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-PE</w:t>
            </w:r>
          </w:p>
        </w:tc>
        <w:tc>
          <w:tcPr>
            <w:tcW w:w="5103" w:type="dxa"/>
          </w:tcPr>
          <w:p w14:paraId="72EF2273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559229, BD</w:t>
            </w:r>
          </w:p>
        </w:tc>
        <w:tc>
          <w:tcPr>
            <w:tcW w:w="1610" w:type="dxa"/>
          </w:tcPr>
          <w:p w14:paraId="5B0979A8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7A9C2F1B" w14:textId="77777777" w:rsidTr="003C4224">
        <w:trPr>
          <w:jc w:val="center"/>
        </w:trPr>
        <w:tc>
          <w:tcPr>
            <w:tcW w:w="1809" w:type="dxa"/>
          </w:tcPr>
          <w:p w14:paraId="5D65232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Collagen Ⅰ</w:t>
            </w:r>
          </w:p>
        </w:tc>
        <w:tc>
          <w:tcPr>
            <w:tcW w:w="5103" w:type="dxa"/>
          </w:tcPr>
          <w:p w14:paraId="0C023EC0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ab254113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Abcam, Cambridge, MA, USA</w:t>
            </w:r>
          </w:p>
        </w:tc>
        <w:tc>
          <w:tcPr>
            <w:tcW w:w="1610" w:type="dxa"/>
          </w:tcPr>
          <w:p w14:paraId="4D2E0C5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49B39254" w14:textId="77777777" w:rsidTr="003C4224">
        <w:trPr>
          <w:jc w:val="center"/>
        </w:trPr>
        <w:tc>
          <w:tcPr>
            <w:tcW w:w="1809" w:type="dxa"/>
          </w:tcPr>
          <w:p w14:paraId="54C82647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Collagen Ⅲ</w:t>
            </w:r>
          </w:p>
        </w:tc>
        <w:tc>
          <w:tcPr>
            <w:tcW w:w="5103" w:type="dxa"/>
          </w:tcPr>
          <w:p w14:paraId="1D715B38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ab6310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20C53CA0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7D5D2B31" w14:textId="77777777" w:rsidTr="003C4224">
        <w:trPr>
          <w:jc w:val="center"/>
        </w:trPr>
        <w:tc>
          <w:tcPr>
            <w:tcW w:w="1809" w:type="dxa"/>
          </w:tcPr>
          <w:p w14:paraId="09016FF1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Collagen Ⅳ</w:t>
            </w:r>
          </w:p>
        </w:tc>
        <w:tc>
          <w:tcPr>
            <w:tcW w:w="5103" w:type="dxa"/>
          </w:tcPr>
          <w:p w14:paraId="173038B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ab236640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2FFC4E8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1:2000</w:t>
            </w:r>
          </w:p>
        </w:tc>
      </w:tr>
      <w:tr w:rsidR="003C4224" w:rsidRPr="003C4224" w14:paraId="0AD1476F" w14:textId="77777777" w:rsidTr="003C4224">
        <w:trPr>
          <w:jc w:val="center"/>
        </w:trPr>
        <w:tc>
          <w:tcPr>
            <w:tcW w:w="1809" w:type="dxa"/>
          </w:tcPr>
          <w:p w14:paraId="7A4EDFB2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Fibronectin</w:t>
            </w:r>
          </w:p>
        </w:tc>
        <w:tc>
          <w:tcPr>
            <w:tcW w:w="5103" w:type="dxa"/>
          </w:tcPr>
          <w:p w14:paraId="3EE8BB42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ab268021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016495BE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1:2000</w:t>
            </w:r>
          </w:p>
        </w:tc>
      </w:tr>
      <w:tr w:rsidR="003C4224" w:rsidRPr="003C4224" w14:paraId="21B76D91" w14:textId="77777777" w:rsidTr="003C4224">
        <w:trPr>
          <w:jc w:val="center"/>
        </w:trPr>
        <w:tc>
          <w:tcPr>
            <w:tcW w:w="1809" w:type="dxa"/>
          </w:tcPr>
          <w:p w14:paraId="19AE23A7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Laminin</w:t>
            </w:r>
          </w:p>
        </w:tc>
        <w:tc>
          <w:tcPr>
            <w:tcW w:w="5103" w:type="dxa"/>
          </w:tcPr>
          <w:p w14:paraId="489A70BB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ab11575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67E39AD3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616D6FB1" w14:textId="77777777" w:rsidTr="003C4224">
        <w:trPr>
          <w:jc w:val="center"/>
        </w:trPr>
        <w:tc>
          <w:tcPr>
            <w:tcW w:w="1809" w:type="dxa"/>
          </w:tcPr>
          <w:p w14:paraId="14F31025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color w:val="000000"/>
                <w:szCs w:val="24"/>
              </w:rPr>
              <w:t>AE1</w:t>
            </w:r>
            <w:proofErr w:type="spellEnd"/>
            <w:r w:rsidRPr="003C4224">
              <w:rPr>
                <w:rFonts w:eastAsia="宋体" w:cs="Times New Roman"/>
                <w:color w:val="000000"/>
                <w:szCs w:val="24"/>
              </w:rPr>
              <w:t>/</w:t>
            </w:r>
            <w:proofErr w:type="spellStart"/>
            <w:r w:rsidRPr="003C4224">
              <w:rPr>
                <w:rFonts w:eastAsia="宋体" w:cs="Times New Roman"/>
                <w:color w:val="000000"/>
                <w:szCs w:val="24"/>
              </w:rPr>
              <w:t>AE3</w:t>
            </w:r>
            <w:proofErr w:type="spellEnd"/>
          </w:p>
        </w:tc>
        <w:tc>
          <w:tcPr>
            <w:tcW w:w="5103" w:type="dxa"/>
          </w:tcPr>
          <w:p w14:paraId="4BBF2552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ab80826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7F07985F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</w:t>
            </w:r>
          </w:p>
        </w:tc>
      </w:tr>
      <w:tr w:rsidR="003C4224" w:rsidRPr="003C4224" w14:paraId="12EDDB75" w14:textId="77777777" w:rsidTr="003C4224">
        <w:trPr>
          <w:jc w:val="center"/>
        </w:trPr>
        <w:tc>
          <w:tcPr>
            <w:tcW w:w="1809" w:type="dxa"/>
          </w:tcPr>
          <w:p w14:paraId="3E62CAD1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color w:val="000000"/>
                <w:szCs w:val="24"/>
              </w:rPr>
              <w:t>α-</w:t>
            </w:r>
            <w:proofErr w:type="spellStart"/>
            <w:r w:rsidRPr="003C4224">
              <w:rPr>
                <w:rFonts w:eastAsia="宋体" w:cs="Times New Roman"/>
                <w:color w:val="000000"/>
                <w:szCs w:val="24"/>
              </w:rPr>
              <w:t>SMA</w:t>
            </w:r>
            <w:proofErr w:type="spellEnd"/>
          </w:p>
        </w:tc>
        <w:tc>
          <w:tcPr>
            <w:tcW w:w="5103" w:type="dxa"/>
          </w:tcPr>
          <w:p w14:paraId="6F0B94E1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ab124964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2A5B7D97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1:1000</w:t>
            </w:r>
          </w:p>
        </w:tc>
      </w:tr>
      <w:tr w:rsidR="003C4224" w:rsidRPr="003C4224" w14:paraId="714B466D" w14:textId="77777777" w:rsidTr="003C4224">
        <w:trPr>
          <w:jc w:val="center"/>
        </w:trPr>
        <w:tc>
          <w:tcPr>
            <w:tcW w:w="1809" w:type="dxa"/>
          </w:tcPr>
          <w:p w14:paraId="4A08C390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color w:val="000000"/>
                <w:szCs w:val="24"/>
              </w:rPr>
              <w:t>NeuN</w:t>
            </w:r>
            <w:proofErr w:type="spellEnd"/>
          </w:p>
        </w:tc>
        <w:tc>
          <w:tcPr>
            <w:tcW w:w="5103" w:type="dxa"/>
          </w:tcPr>
          <w:p w14:paraId="4D433DA9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ab177487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27A147C6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1:3000</w:t>
            </w:r>
          </w:p>
        </w:tc>
      </w:tr>
      <w:tr w:rsidR="003C4224" w:rsidRPr="003C4224" w14:paraId="4CBF497B" w14:textId="77777777" w:rsidTr="003C4224">
        <w:trPr>
          <w:jc w:val="center"/>
        </w:trPr>
        <w:tc>
          <w:tcPr>
            <w:tcW w:w="1809" w:type="dxa"/>
          </w:tcPr>
          <w:p w14:paraId="6FD9B915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color w:val="000000"/>
                <w:szCs w:val="24"/>
              </w:rPr>
              <w:t>CD31</w:t>
            </w:r>
            <w:proofErr w:type="spellEnd"/>
          </w:p>
        </w:tc>
        <w:tc>
          <w:tcPr>
            <w:tcW w:w="5103" w:type="dxa"/>
          </w:tcPr>
          <w:p w14:paraId="0E9E53A4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proofErr w:type="spellStart"/>
            <w:r w:rsidRPr="003C4224">
              <w:rPr>
                <w:rFonts w:eastAsia="宋体" w:cs="Times New Roman"/>
                <w:szCs w:val="24"/>
              </w:rPr>
              <w:t>ab182981</w:t>
            </w:r>
            <w:proofErr w:type="spellEnd"/>
            <w:r w:rsidRPr="003C4224">
              <w:rPr>
                <w:rFonts w:eastAsia="宋体" w:cs="Times New Roman"/>
                <w:szCs w:val="24"/>
              </w:rPr>
              <w:t>, Abcam</w:t>
            </w:r>
          </w:p>
        </w:tc>
        <w:tc>
          <w:tcPr>
            <w:tcW w:w="1610" w:type="dxa"/>
          </w:tcPr>
          <w:p w14:paraId="6AFB7B8A" w14:textId="77777777" w:rsidR="003C4224" w:rsidRPr="003C4224" w:rsidRDefault="003C4224" w:rsidP="003C4224">
            <w:pPr>
              <w:widowControl w:val="0"/>
              <w:spacing w:before="0" w:after="0"/>
              <w:jc w:val="both"/>
              <w:rPr>
                <w:rFonts w:eastAsia="宋体" w:cs="Times New Roman"/>
                <w:szCs w:val="24"/>
              </w:rPr>
            </w:pPr>
            <w:r w:rsidRPr="003C4224">
              <w:rPr>
                <w:rFonts w:eastAsia="宋体" w:cs="Times New Roman"/>
                <w:szCs w:val="24"/>
              </w:rPr>
              <w:t>1:2000</w:t>
            </w:r>
          </w:p>
        </w:tc>
      </w:tr>
      <w:bookmarkEnd w:id="0"/>
    </w:tbl>
    <w:p w14:paraId="07C01354" w14:textId="77777777" w:rsidR="003C4224" w:rsidRPr="003C4224" w:rsidRDefault="003C4224" w:rsidP="003C4224"/>
    <w:p w14:paraId="63D7C2B0" w14:textId="2EE378AE" w:rsidR="00994A3D" w:rsidRPr="001549D3" w:rsidRDefault="003C4224" w:rsidP="003C4224">
      <w:pPr>
        <w:pStyle w:val="2"/>
        <w:numPr>
          <w:ilvl w:val="0"/>
          <w:numId w:val="0"/>
        </w:numPr>
      </w:pPr>
      <w:r>
        <w:t xml:space="preserve">1.2 </w:t>
      </w:r>
      <w:r w:rsidR="00994A3D" w:rsidRPr="0001436A">
        <w:t>Supplementary</w:t>
      </w:r>
      <w:r w:rsidR="00994A3D"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C50A514" w:rsidR="00994A3D" w:rsidRPr="001549D3" w:rsidRDefault="003C4224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CD9C289" wp14:editId="3415724A">
            <wp:extent cx="5991018" cy="21017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384" cy="21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1B6453FB" w:rsidR="00994A3D" w:rsidRPr="002B4A57" w:rsidRDefault="00994A3D" w:rsidP="00A9000D">
      <w:pPr>
        <w:keepNext/>
        <w:jc w:val="both"/>
        <w:rPr>
          <w:rFonts w:cs="Times New Roman"/>
          <w:b/>
          <w:szCs w:val="24"/>
        </w:rPr>
      </w:pPr>
      <w:bookmarkStart w:id="1" w:name="_Hlk85061980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C4224" w:rsidRPr="003C4224">
        <w:rPr>
          <w:rFonts w:cs="Times New Roman"/>
          <w:szCs w:val="24"/>
        </w:rPr>
        <w:t xml:space="preserve">Cultivation and identification of the ASCs. </w:t>
      </w:r>
      <w:r w:rsidR="003C4224" w:rsidRPr="003C4224">
        <w:rPr>
          <w:rFonts w:cs="Times New Roman"/>
          <w:b/>
          <w:bCs/>
          <w:szCs w:val="24"/>
        </w:rPr>
        <w:t xml:space="preserve">(A) </w:t>
      </w:r>
      <w:r w:rsidR="003C4224" w:rsidRPr="003C4224">
        <w:rPr>
          <w:rFonts w:cs="Times New Roman"/>
          <w:szCs w:val="24"/>
        </w:rPr>
        <w:t xml:space="preserve">The ASCs exhibited spindle-shaped morphology. </w:t>
      </w:r>
      <w:r w:rsidR="003C4224" w:rsidRPr="003C4224">
        <w:rPr>
          <w:rFonts w:cs="Times New Roman"/>
          <w:b/>
          <w:bCs/>
          <w:szCs w:val="24"/>
        </w:rPr>
        <w:t>(B)</w:t>
      </w:r>
      <w:r w:rsidR="003C4224" w:rsidRPr="003C4224">
        <w:rPr>
          <w:rFonts w:cs="Times New Roman"/>
          <w:szCs w:val="24"/>
        </w:rPr>
        <w:t xml:space="preserve"> The isolated cells expressed </w:t>
      </w:r>
      <w:proofErr w:type="spellStart"/>
      <w:r w:rsidR="003C4224" w:rsidRPr="003C4224">
        <w:rPr>
          <w:rFonts w:cs="Times New Roman"/>
          <w:szCs w:val="24"/>
        </w:rPr>
        <w:t>CD29</w:t>
      </w:r>
      <w:proofErr w:type="spellEnd"/>
      <w:r w:rsidR="003C4224" w:rsidRPr="003C4224">
        <w:rPr>
          <w:rFonts w:cs="Times New Roman"/>
          <w:szCs w:val="24"/>
        </w:rPr>
        <w:t xml:space="preserve"> and </w:t>
      </w:r>
      <w:proofErr w:type="spellStart"/>
      <w:r w:rsidR="003C4224" w:rsidRPr="003C4224">
        <w:rPr>
          <w:rFonts w:cs="Times New Roman"/>
          <w:szCs w:val="24"/>
        </w:rPr>
        <w:t>CD90</w:t>
      </w:r>
      <w:proofErr w:type="spellEnd"/>
      <w:r w:rsidR="003C4224" w:rsidRPr="003C4224">
        <w:rPr>
          <w:rFonts w:cs="Times New Roman"/>
          <w:szCs w:val="24"/>
        </w:rPr>
        <w:t xml:space="preserve">, but negatively expressed </w:t>
      </w:r>
      <w:proofErr w:type="spellStart"/>
      <w:r w:rsidR="003C4224" w:rsidRPr="003C4224">
        <w:rPr>
          <w:rFonts w:cs="Times New Roman"/>
          <w:szCs w:val="24"/>
        </w:rPr>
        <w:t>CD45</w:t>
      </w:r>
      <w:proofErr w:type="spellEnd"/>
      <w:r w:rsidR="003C4224" w:rsidRPr="003C4224">
        <w:rPr>
          <w:rFonts w:cs="Times New Roman"/>
          <w:szCs w:val="24"/>
        </w:rPr>
        <w:t xml:space="preserve"> and </w:t>
      </w:r>
      <w:proofErr w:type="spellStart"/>
      <w:r w:rsidR="003C4224" w:rsidRPr="003C4224">
        <w:rPr>
          <w:rFonts w:cs="Times New Roman"/>
          <w:szCs w:val="24"/>
        </w:rPr>
        <w:t>CD106</w:t>
      </w:r>
      <w:proofErr w:type="spellEnd"/>
      <w:r w:rsidR="003C4224" w:rsidRPr="003C4224">
        <w:rPr>
          <w:rFonts w:cs="Times New Roman"/>
          <w:szCs w:val="24"/>
        </w:rPr>
        <w:t xml:space="preserve">. Scale bar = 200 </w:t>
      </w:r>
      <w:proofErr w:type="spellStart"/>
      <w:r w:rsidR="003C4224" w:rsidRPr="003C4224">
        <w:rPr>
          <w:rFonts w:cs="Times New Roman"/>
          <w:szCs w:val="24"/>
        </w:rPr>
        <w:t>μm</w:t>
      </w:r>
      <w:proofErr w:type="spellEnd"/>
      <w:r w:rsidRPr="001549D3">
        <w:rPr>
          <w:rFonts w:cs="Times New Roman"/>
          <w:szCs w:val="24"/>
        </w:rPr>
        <w:t>.</w:t>
      </w:r>
      <w:bookmarkEnd w:id="1"/>
      <w:r w:rsidRPr="001549D3">
        <w:rPr>
          <w:rFonts w:cs="Times New Roman"/>
          <w:szCs w:val="24"/>
        </w:rPr>
        <w:t xml:space="preserve"> </w:t>
      </w:r>
    </w:p>
    <w:p w14:paraId="7B65BC41" w14:textId="35CE601E" w:rsidR="00DE23E8" w:rsidRDefault="00DE23E8" w:rsidP="00654E8F">
      <w:pPr>
        <w:spacing w:before="240"/>
      </w:pPr>
    </w:p>
    <w:p w14:paraId="494A3391" w14:textId="78A68059" w:rsidR="006B10E0" w:rsidRDefault="006B10E0" w:rsidP="006B10E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D29614C" wp14:editId="4CEB4442">
            <wp:extent cx="3836773" cy="1936242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637" cy="193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D783" w14:textId="7CB42D28" w:rsidR="006B10E0" w:rsidRPr="001549D3" w:rsidRDefault="006B10E0" w:rsidP="00A9000D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B10E0">
        <w:rPr>
          <w:rFonts w:cs="Times New Roman"/>
          <w:szCs w:val="24"/>
        </w:rPr>
        <w:t xml:space="preserve">Histological staining of the BAM planted with the labeled ASCs. </w:t>
      </w:r>
      <w:proofErr w:type="spellStart"/>
      <w:r w:rsidRPr="006B10E0">
        <w:rPr>
          <w:rFonts w:cs="Times New Roman"/>
          <w:szCs w:val="24"/>
        </w:rPr>
        <w:t>H&amp;E</w:t>
      </w:r>
      <w:proofErr w:type="spellEnd"/>
      <w:r w:rsidRPr="006B10E0">
        <w:rPr>
          <w:rFonts w:cs="Times New Roman"/>
          <w:szCs w:val="24"/>
        </w:rPr>
        <w:t xml:space="preserve"> </w:t>
      </w:r>
      <w:r w:rsidRPr="006B10E0">
        <w:rPr>
          <w:rFonts w:cs="Times New Roman"/>
          <w:b/>
          <w:bCs/>
          <w:szCs w:val="24"/>
        </w:rPr>
        <w:t>(A)</w:t>
      </w:r>
      <w:r w:rsidRPr="006B10E0">
        <w:rPr>
          <w:rFonts w:cs="Times New Roman"/>
          <w:szCs w:val="24"/>
        </w:rPr>
        <w:t xml:space="preserve"> and </w:t>
      </w:r>
      <w:proofErr w:type="spellStart"/>
      <w:r w:rsidRPr="006B10E0">
        <w:rPr>
          <w:rFonts w:cs="Times New Roman"/>
          <w:szCs w:val="24"/>
        </w:rPr>
        <w:t>DAPI</w:t>
      </w:r>
      <w:proofErr w:type="spellEnd"/>
      <w:r w:rsidRPr="006B10E0">
        <w:rPr>
          <w:rFonts w:cs="Times New Roman"/>
          <w:b/>
          <w:bCs/>
          <w:szCs w:val="24"/>
        </w:rPr>
        <w:t xml:space="preserve"> (B)</w:t>
      </w:r>
      <w:r w:rsidRPr="006B10E0">
        <w:rPr>
          <w:rFonts w:cs="Times New Roman"/>
          <w:szCs w:val="24"/>
        </w:rPr>
        <w:t xml:space="preserve"> staining of the BAM pieces co-cultured with the labeled ASCs for 7 days. Nuclei were stained in blue, and the red indicated the labeled ASCs in </w:t>
      </w:r>
      <w:proofErr w:type="spellStart"/>
      <w:r w:rsidRPr="006B10E0">
        <w:rPr>
          <w:rFonts w:cs="Times New Roman"/>
          <w:szCs w:val="24"/>
        </w:rPr>
        <w:t>DAPI</w:t>
      </w:r>
      <w:proofErr w:type="spellEnd"/>
      <w:r w:rsidRPr="006B10E0">
        <w:rPr>
          <w:rFonts w:cs="Times New Roman"/>
          <w:szCs w:val="24"/>
        </w:rPr>
        <w:t xml:space="preserve"> staining. Scale bar = 100 </w:t>
      </w:r>
      <w:proofErr w:type="spellStart"/>
      <w:r w:rsidRPr="006B10E0">
        <w:rPr>
          <w:rFonts w:cs="Times New Roman"/>
          <w:szCs w:val="24"/>
        </w:rPr>
        <w:t>μm</w:t>
      </w:r>
      <w:proofErr w:type="spellEnd"/>
      <w:r w:rsidRPr="006B10E0">
        <w:rPr>
          <w:rFonts w:cs="Times New Roman"/>
          <w:szCs w:val="24"/>
        </w:rPr>
        <w:t>.</w:t>
      </w:r>
    </w:p>
    <w:sectPr w:rsidR="006B10E0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B461" w14:textId="77777777" w:rsidR="00552040" w:rsidRDefault="00552040" w:rsidP="00117666">
      <w:pPr>
        <w:spacing w:after="0"/>
      </w:pPr>
      <w:r>
        <w:separator/>
      </w:r>
    </w:p>
  </w:endnote>
  <w:endnote w:type="continuationSeparator" w:id="0">
    <w:p w14:paraId="1E1933AE" w14:textId="77777777" w:rsidR="00552040" w:rsidRDefault="005520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F0A6D" w14:textId="77777777" w:rsidR="00552040" w:rsidRDefault="00552040" w:rsidP="00117666">
      <w:pPr>
        <w:spacing w:after="0"/>
      </w:pPr>
      <w:r>
        <w:separator/>
      </w:r>
    </w:p>
  </w:footnote>
  <w:footnote w:type="continuationSeparator" w:id="0">
    <w:p w14:paraId="3EB91480" w14:textId="77777777" w:rsidR="00552040" w:rsidRDefault="005520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4224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2040"/>
    <w:rsid w:val="00593EEA"/>
    <w:rsid w:val="005A5EEE"/>
    <w:rsid w:val="006375C7"/>
    <w:rsid w:val="00654E8F"/>
    <w:rsid w:val="00660D05"/>
    <w:rsid w:val="006820B1"/>
    <w:rsid w:val="006B10E0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9000D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4791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59"/>
    <w:rsid w:val="003C4224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XSW</cp:lastModifiedBy>
  <cp:revision>6</cp:revision>
  <cp:lastPrinted>2013-10-03T12:51:00Z</cp:lastPrinted>
  <dcterms:created xsi:type="dcterms:W3CDTF">2018-11-23T08:58:00Z</dcterms:created>
  <dcterms:modified xsi:type="dcterms:W3CDTF">2021-10-13T16:00:00Z</dcterms:modified>
</cp:coreProperties>
</file>