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5B2E" w14:textId="77777777" w:rsidR="002B7AD3" w:rsidRPr="00E05FE2" w:rsidRDefault="002B7AD3" w:rsidP="002B7AD3">
      <w:pPr>
        <w:rPr>
          <w:b/>
          <w:bCs/>
        </w:rPr>
      </w:pPr>
      <w:r>
        <w:rPr>
          <w:b/>
          <w:bCs/>
        </w:rPr>
        <w:t xml:space="preserve">Supplemental </w:t>
      </w:r>
      <w:r w:rsidRPr="00E05FE2">
        <w:rPr>
          <w:b/>
          <w:bCs/>
        </w:rPr>
        <w:t>Table</w:t>
      </w:r>
      <w:r>
        <w:rPr>
          <w:b/>
          <w:bCs/>
        </w:rPr>
        <w:t xml:space="preserve"> 1</w:t>
      </w:r>
      <w:r w:rsidRPr="00E05FE2">
        <w:rPr>
          <w:b/>
          <w:bCs/>
        </w:rPr>
        <w:t xml:space="preserve">.  </w:t>
      </w:r>
      <w:r>
        <w:rPr>
          <w:b/>
          <w:bCs/>
        </w:rPr>
        <w:t>Bivariate analyses* examining f</w:t>
      </w:r>
      <w:r w:rsidRPr="00E05FE2">
        <w:rPr>
          <w:b/>
          <w:bCs/>
        </w:rPr>
        <w:t xml:space="preserve">actors associated with </w:t>
      </w:r>
      <w:r>
        <w:rPr>
          <w:b/>
          <w:bCs/>
        </w:rPr>
        <w:t>rate-of-aging</w:t>
      </w:r>
      <w:r w:rsidRPr="00E05FE2">
        <w:rPr>
          <w:b/>
          <w:bCs/>
        </w:rPr>
        <w:t xml:space="preserve"> for each epigenetic cloc</w:t>
      </w:r>
      <w:r>
        <w:rPr>
          <w:b/>
          <w:bCs/>
        </w:rPr>
        <w:t>k</w:t>
      </w:r>
      <w:r w:rsidRPr="00E05FE2">
        <w:rPr>
          <w:b/>
          <w:bCs/>
        </w:rPr>
        <w:t>.</w:t>
      </w:r>
    </w:p>
    <w:tbl>
      <w:tblPr>
        <w:tblStyle w:val="TableGrid"/>
        <w:tblW w:w="153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326"/>
        <w:gridCol w:w="995"/>
        <w:gridCol w:w="989"/>
        <w:gridCol w:w="1080"/>
        <w:gridCol w:w="990"/>
        <w:gridCol w:w="1080"/>
        <w:gridCol w:w="990"/>
        <w:gridCol w:w="1080"/>
        <w:gridCol w:w="720"/>
        <w:gridCol w:w="1080"/>
        <w:gridCol w:w="810"/>
        <w:gridCol w:w="1080"/>
        <w:gridCol w:w="1080"/>
      </w:tblGrid>
      <w:tr w:rsidR="002B7AD3" w14:paraId="6B9C813B" w14:textId="77777777" w:rsidTr="009246B7">
        <w:tc>
          <w:tcPr>
            <w:tcW w:w="3326" w:type="dxa"/>
            <w:shd w:val="clear" w:color="auto" w:fill="D0CECE" w:themeFill="background2" w:themeFillShade="E6"/>
          </w:tcPr>
          <w:p w14:paraId="3055BF77" w14:textId="77777777" w:rsidR="002B7AD3" w:rsidRDefault="002B7AD3" w:rsidP="009246B7"/>
        </w:tc>
        <w:tc>
          <w:tcPr>
            <w:tcW w:w="11974" w:type="dxa"/>
            <w:gridSpan w:val="12"/>
            <w:shd w:val="clear" w:color="auto" w:fill="D0CECE" w:themeFill="background2" w:themeFillShade="E6"/>
          </w:tcPr>
          <w:p w14:paraId="649F0435" w14:textId="77777777" w:rsidR="002B7AD3" w:rsidRPr="002613F7" w:rsidRDefault="002B7AD3" w:rsidP="00924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Rate-of-aging</w:t>
            </w:r>
          </w:p>
          <w:p w14:paraId="43714623" w14:textId="77777777" w:rsidR="002B7AD3" w:rsidRDefault="002B7AD3" w:rsidP="009246B7"/>
        </w:tc>
      </w:tr>
      <w:tr w:rsidR="002B7AD3" w14:paraId="1D37F2A7" w14:textId="77777777" w:rsidTr="009246B7">
        <w:tc>
          <w:tcPr>
            <w:tcW w:w="3326" w:type="dxa"/>
            <w:shd w:val="clear" w:color="auto" w:fill="D0CECE" w:themeFill="background2" w:themeFillShade="E6"/>
          </w:tcPr>
          <w:p w14:paraId="6E16B070" w14:textId="77777777" w:rsidR="002B7AD3" w:rsidRDefault="002B7AD3" w:rsidP="009246B7"/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777BAA33" w14:textId="77777777" w:rsidR="002B7AD3" w:rsidRPr="002613F7" w:rsidRDefault="002B7AD3" w:rsidP="009246B7">
            <w:pPr>
              <w:jc w:val="center"/>
              <w:rPr>
                <w:b/>
                <w:bCs/>
              </w:rPr>
            </w:pPr>
            <w:r w:rsidRPr="002613F7">
              <w:rPr>
                <w:b/>
                <w:bCs/>
              </w:rPr>
              <w:t>Pan-tissue clock</w:t>
            </w:r>
          </w:p>
          <w:p w14:paraId="5E3D6DEC" w14:textId="77777777" w:rsidR="002B7AD3" w:rsidRPr="002613F7" w:rsidRDefault="002B7AD3" w:rsidP="009246B7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gridSpan w:val="2"/>
            <w:shd w:val="clear" w:color="auto" w:fill="D0CECE" w:themeFill="background2" w:themeFillShade="E6"/>
          </w:tcPr>
          <w:p w14:paraId="75AED943" w14:textId="77777777" w:rsidR="002B7AD3" w:rsidRPr="002613F7" w:rsidRDefault="002B7AD3" w:rsidP="009246B7">
            <w:pPr>
              <w:jc w:val="center"/>
              <w:rPr>
                <w:b/>
                <w:bCs/>
              </w:rPr>
            </w:pPr>
            <w:r w:rsidRPr="002613F7">
              <w:rPr>
                <w:b/>
                <w:bCs/>
              </w:rPr>
              <w:t>Extrinsic clock</w:t>
            </w:r>
          </w:p>
        </w:tc>
        <w:tc>
          <w:tcPr>
            <w:tcW w:w="2070" w:type="dxa"/>
            <w:gridSpan w:val="2"/>
            <w:shd w:val="clear" w:color="auto" w:fill="D0CECE" w:themeFill="background2" w:themeFillShade="E6"/>
          </w:tcPr>
          <w:p w14:paraId="4FD1DA12" w14:textId="77777777" w:rsidR="002B7AD3" w:rsidRPr="002613F7" w:rsidRDefault="002B7AD3" w:rsidP="00924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Phenotypic</w:t>
            </w:r>
            <w:r w:rsidRPr="002613F7">
              <w:rPr>
                <w:b/>
                <w:bCs/>
              </w:rPr>
              <w:t xml:space="preserve"> clock</w:t>
            </w:r>
          </w:p>
        </w:tc>
        <w:tc>
          <w:tcPr>
            <w:tcW w:w="1800" w:type="dxa"/>
            <w:gridSpan w:val="2"/>
            <w:shd w:val="clear" w:color="auto" w:fill="D0CECE" w:themeFill="background2" w:themeFillShade="E6"/>
          </w:tcPr>
          <w:p w14:paraId="40A7D2C2" w14:textId="77777777" w:rsidR="002B7AD3" w:rsidRPr="002613F7" w:rsidRDefault="002B7AD3" w:rsidP="00924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Grim</w:t>
            </w:r>
            <w:r w:rsidRPr="002613F7">
              <w:rPr>
                <w:b/>
                <w:bCs/>
              </w:rPr>
              <w:t xml:space="preserve"> clock</w:t>
            </w:r>
          </w:p>
        </w:tc>
        <w:tc>
          <w:tcPr>
            <w:tcW w:w="1890" w:type="dxa"/>
            <w:gridSpan w:val="2"/>
            <w:shd w:val="clear" w:color="auto" w:fill="D0CECE" w:themeFill="background2" w:themeFillShade="E6"/>
          </w:tcPr>
          <w:p w14:paraId="014D3DBD" w14:textId="77777777" w:rsidR="002B7AD3" w:rsidRPr="002613F7" w:rsidRDefault="002B7AD3" w:rsidP="009246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Skin &amp; Blood</w:t>
            </w:r>
            <w:r w:rsidRPr="002613F7">
              <w:rPr>
                <w:b/>
                <w:bCs/>
              </w:rPr>
              <w:t xml:space="preserve"> clock</w:t>
            </w:r>
          </w:p>
        </w:tc>
        <w:tc>
          <w:tcPr>
            <w:tcW w:w="2160" w:type="dxa"/>
            <w:gridSpan w:val="2"/>
            <w:shd w:val="clear" w:color="auto" w:fill="D0CECE" w:themeFill="background2" w:themeFillShade="E6"/>
          </w:tcPr>
          <w:p w14:paraId="0B46264C" w14:textId="77777777" w:rsidR="002B7AD3" w:rsidRPr="002613F7" w:rsidRDefault="002B7AD3" w:rsidP="009246B7">
            <w:pPr>
              <w:jc w:val="center"/>
              <w:rPr>
                <w:b/>
                <w:bCs/>
              </w:rPr>
            </w:pPr>
            <w:proofErr w:type="spellStart"/>
            <w:r w:rsidRPr="002613F7">
              <w:rPr>
                <w:b/>
                <w:bCs/>
              </w:rPr>
              <w:t>DNAmTL</w:t>
            </w:r>
            <w:proofErr w:type="spellEnd"/>
          </w:p>
        </w:tc>
      </w:tr>
      <w:tr w:rsidR="002B7AD3" w14:paraId="088E8179" w14:textId="77777777" w:rsidTr="009246B7">
        <w:tc>
          <w:tcPr>
            <w:tcW w:w="3326" w:type="dxa"/>
          </w:tcPr>
          <w:p w14:paraId="0664A2C3" w14:textId="77777777" w:rsidR="002B7AD3" w:rsidRDefault="002B7AD3" w:rsidP="009246B7"/>
        </w:tc>
        <w:tc>
          <w:tcPr>
            <w:tcW w:w="995" w:type="dxa"/>
          </w:tcPr>
          <w:p w14:paraId="5DC4C381" w14:textId="77777777" w:rsidR="002B7AD3" w:rsidRPr="00CD145F" w:rsidRDefault="002B7AD3" w:rsidP="009246B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sym w:font="Symbol" w:char="F062"/>
            </w:r>
          </w:p>
        </w:tc>
        <w:tc>
          <w:tcPr>
            <w:tcW w:w="989" w:type="dxa"/>
          </w:tcPr>
          <w:p w14:paraId="608D17F2" w14:textId="77777777" w:rsidR="002B7AD3" w:rsidRPr="00CD145F" w:rsidRDefault="002B7AD3" w:rsidP="009246B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t>p</w:t>
            </w:r>
          </w:p>
        </w:tc>
        <w:tc>
          <w:tcPr>
            <w:tcW w:w="1080" w:type="dxa"/>
          </w:tcPr>
          <w:p w14:paraId="1FDC8C9D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sym w:font="Symbol" w:char="F062"/>
            </w:r>
          </w:p>
        </w:tc>
        <w:tc>
          <w:tcPr>
            <w:tcW w:w="990" w:type="dxa"/>
          </w:tcPr>
          <w:p w14:paraId="6B0B1383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t>p</w:t>
            </w:r>
          </w:p>
        </w:tc>
        <w:tc>
          <w:tcPr>
            <w:tcW w:w="1080" w:type="dxa"/>
          </w:tcPr>
          <w:p w14:paraId="22F8767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sym w:font="Symbol" w:char="F062"/>
            </w:r>
          </w:p>
        </w:tc>
        <w:tc>
          <w:tcPr>
            <w:tcW w:w="990" w:type="dxa"/>
          </w:tcPr>
          <w:p w14:paraId="30E4654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t>p</w:t>
            </w:r>
          </w:p>
        </w:tc>
        <w:tc>
          <w:tcPr>
            <w:tcW w:w="1080" w:type="dxa"/>
          </w:tcPr>
          <w:p w14:paraId="450D3BCA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sym w:font="Symbol" w:char="F062"/>
            </w:r>
          </w:p>
        </w:tc>
        <w:tc>
          <w:tcPr>
            <w:tcW w:w="720" w:type="dxa"/>
          </w:tcPr>
          <w:p w14:paraId="27BB91AC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t>p</w:t>
            </w:r>
          </w:p>
        </w:tc>
        <w:tc>
          <w:tcPr>
            <w:tcW w:w="1080" w:type="dxa"/>
          </w:tcPr>
          <w:p w14:paraId="61D02C6E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sym w:font="Symbol" w:char="F062"/>
            </w:r>
          </w:p>
        </w:tc>
        <w:tc>
          <w:tcPr>
            <w:tcW w:w="810" w:type="dxa"/>
          </w:tcPr>
          <w:p w14:paraId="0A45539A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t>p</w:t>
            </w:r>
          </w:p>
        </w:tc>
        <w:tc>
          <w:tcPr>
            <w:tcW w:w="1080" w:type="dxa"/>
          </w:tcPr>
          <w:p w14:paraId="20A4F40B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sym w:font="Symbol" w:char="F062"/>
            </w:r>
          </w:p>
        </w:tc>
        <w:tc>
          <w:tcPr>
            <w:tcW w:w="1080" w:type="dxa"/>
          </w:tcPr>
          <w:p w14:paraId="73330D3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 w:rsidRPr="00CD145F">
              <w:rPr>
                <w:b/>
                <w:bCs/>
                <w:sz w:val="22"/>
                <w:szCs w:val="22"/>
                <w:u w:val="single"/>
              </w:rPr>
              <w:t>p</w:t>
            </w:r>
          </w:p>
        </w:tc>
      </w:tr>
      <w:tr w:rsidR="002B7AD3" w14:paraId="4C46A25E" w14:textId="77777777" w:rsidTr="009246B7">
        <w:tc>
          <w:tcPr>
            <w:tcW w:w="3326" w:type="dxa"/>
          </w:tcPr>
          <w:p w14:paraId="5E09C2EA" w14:textId="77777777" w:rsidR="002B7AD3" w:rsidRPr="00B06FC1" w:rsidRDefault="002B7AD3" w:rsidP="009246B7">
            <w:pPr>
              <w:rPr>
                <w:sz w:val="22"/>
                <w:szCs w:val="22"/>
              </w:rPr>
            </w:pPr>
            <w:r w:rsidRPr="00B06FC1">
              <w:rPr>
                <w:sz w:val="22"/>
                <w:szCs w:val="22"/>
              </w:rPr>
              <w:t xml:space="preserve">Baseline </w:t>
            </w:r>
            <w:proofErr w:type="spellStart"/>
            <w:r w:rsidRPr="00B06FC1">
              <w:rPr>
                <w:sz w:val="22"/>
                <w:szCs w:val="22"/>
              </w:rPr>
              <w:t>DNAm</w:t>
            </w:r>
            <w:proofErr w:type="spellEnd"/>
            <w:r w:rsidRPr="00B06FC1">
              <w:rPr>
                <w:sz w:val="22"/>
                <w:szCs w:val="22"/>
              </w:rPr>
              <w:t xml:space="preserve"> age (by clock)</w:t>
            </w:r>
            <w:r>
              <w:rPr>
                <w:sz w:val="22"/>
                <w:szCs w:val="22"/>
              </w:rPr>
              <w:t xml:space="preserve"> or estimated TL (by </w:t>
            </w:r>
            <w:proofErr w:type="spellStart"/>
            <w:r>
              <w:rPr>
                <w:sz w:val="22"/>
                <w:szCs w:val="22"/>
              </w:rPr>
              <w:t>DNAmTL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5" w:type="dxa"/>
          </w:tcPr>
          <w:p w14:paraId="3787818C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-0.019</w:t>
            </w:r>
          </w:p>
        </w:tc>
        <w:tc>
          <w:tcPr>
            <w:tcW w:w="989" w:type="dxa"/>
          </w:tcPr>
          <w:p w14:paraId="648198F8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0.13</w:t>
            </w:r>
          </w:p>
        </w:tc>
        <w:tc>
          <w:tcPr>
            <w:tcW w:w="1080" w:type="dxa"/>
          </w:tcPr>
          <w:p w14:paraId="5AD65C6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-0.0026</w:t>
            </w:r>
          </w:p>
        </w:tc>
        <w:tc>
          <w:tcPr>
            <w:tcW w:w="990" w:type="dxa"/>
          </w:tcPr>
          <w:p w14:paraId="6CA2B97F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0.84</w:t>
            </w:r>
          </w:p>
        </w:tc>
        <w:tc>
          <w:tcPr>
            <w:tcW w:w="1080" w:type="dxa"/>
          </w:tcPr>
          <w:p w14:paraId="39B3292F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-0.031</w:t>
            </w:r>
          </w:p>
        </w:tc>
        <w:tc>
          <w:tcPr>
            <w:tcW w:w="990" w:type="dxa"/>
          </w:tcPr>
          <w:p w14:paraId="293FC738" w14:textId="77777777" w:rsidR="002B7AD3" w:rsidRPr="00DC1709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1709">
              <w:rPr>
                <w:b/>
                <w:bCs/>
                <w:sz w:val="22"/>
                <w:szCs w:val="22"/>
              </w:rPr>
              <w:t>0.0061</w:t>
            </w:r>
          </w:p>
        </w:tc>
        <w:tc>
          <w:tcPr>
            <w:tcW w:w="1080" w:type="dxa"/>
          </w:tcPr>
          <w:p w14:paraId="0ECA6C5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-0.0013</w:t>
            </w:r>
          </w:p>
        </w:tc>
        <w:tc>
          <w:tcPr>
            <w:tcW w:w="720" w:type="dxa"/>
          </w:tcPr>
          <w:p w14:paraId="06AAF38A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0.80</w:t>
            </w:r>
          </w:p>
        </w:tc>
        <w:tc>
          <w:tcPr>
            <w:tcW w:w="1080" w:type="dxa"/>
          </w:tcPr>
          <w:p w14:paraId="674DB5DE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-0.025</w:t>
            </w:r>
          </w:p>
        </w:tc>
        <w:tc>
          <w:tcPr>
            <w:tcW w:w="810" w:type="dxa"/>
          </w:tcPr>
          <w:p w14:paraId="2B470374" w14:textId="77777777" w:rsidR="002B7AD3" w:rsidRPr="00DC1709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1709">
              <w:rPr>
                <w:b/>
                <w:bCs/>
                <w:sz w:val="22"/>
                <w:szCs w:val="22"/>
              </w:rPr>
              <w:t>0.011</w:t>
            </w:r>
          </w:p>
        </w:tc>
        <w:tc>
          <w:tcPr>
            <w:tcW w:w="1080" w:type="dxa"/>
          </w:tcPr>
          <w:p w14:paraId="5E5C520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0.017</w:t>
            </w:r>
          </w:p>
        </w:tc>
        <w:tc>
          <w:tcPr>
            <w:tcW w:w="1080" w:type="dxa"/>
          </w:tcPr>
          <w:p w14:paraId="16C2DA8A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0.062</w:t>
            </w:r>
          </w:p>
        </w:tc>
      </w:tr>
      <w:tr w:rsidR="002B7AD3" w14:paraId="6BA0B91E" w14:textId="77777777" w:rsidTr="009246B7">
        <w:tc>
          <w:tcPr>
            <w:tcW w:w="3326" w:type="dxa"/>
          </w:tcPr>
          <w:p w14:paraId="4CCFDFDE" w14:textId="77777777" w:rsidR="002B7AD3" w:rsidRPr="00B06FC1" w:rsidRDefault="002B7AD3" w:rsidP="009246B7">
            <w:pPr>
              <w:rPr>
                <w:sz w:val="22"/>
                <w:szCs w:val="22"/>
              </w:rPr>
            </w:pPr>
            <w:r w:rsidRPr="00B06FC1">
              <w:rPr>
                <w:sz w:val="22"/>
                <w:szCs w:val="22"/>
              </w:rPr>
              <w:t>Race, non-white</w:t>
            </w:r>
          </w:p>
        </w:tc>
        <w:tc>
          <w:tcPr>
            <w:tcW w:w="995" w:type="dxa"/>
          </w:tcPr>
          <w:p w14:paraId="5DCC1AD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0.015</w:t>
            </w:r>
          </w:p>
        </w:tc>
        <w:tc>
          <w:tcPr>
            <w:tcW w:w="989" w:type="dxa"/>
          </w:tcPr>
          <w:p w14:paraId="7A2DB59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0.96</w:t>
            </w:r>
          </w:p>
        </w:tc>
        <w:tc>
          <w:tcPr>
            <w:tcW w:w="1080" w:type="dxa"/>
          </w:tcPr>
          <w:p w14:paraId="469C50C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-1.18</w:t>
            </w:r>
          </w:p>
        </w:tc>
        <w:tc>
          <w:tcPr>
            <w:tcW w:w="990" w:type="dxa"/>
          </w:tcPr>
          <w:p w14:paraId="75D2A8FE" w14:textId="77777777" w:rsidR="002B7AD3" w:rsidRPr="00DC1709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1709">
              <w:rPr>
                <w:b/>
                <w:bCs/>
                <w:sz w:val="22"/>
                <w:szCs w:val="22"/>
              </w:rPr>
              <w:t>0.0015</w:t>
            </w:r>
          </w:p>
        </w:tc>
        <w:tc>
          <w:tcPr>
            <w:tcW w:w="1080" w:type="dxa"/>
          </w:tcPr>
          <w:p w14:paraId="2DAA10E9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0.12</w:t>
            </w:r>
          </w:p>
        </w:tc>
        <w:tc>
          <w:tcPr>
            <w:tcW w:w="990" w:type="dxa"/>
          </w:tcPr>
          <w:p w14:paraId="70577F3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</w:t>
            </w:r>
          </w:p>
        </w:tc>
        <w:tc>
          <w:tcPr>
            <w:tcW w:w="1080" w:type="dxa"/>
          </w:tcPr>
          <w:p w14:paraId="67B7CF72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-0.26</w:t>
            </w:r>
          </w:p>
        </w:tc>
        <w:tc>
          <w:tcPr>
            <w:tcW w:w="720" w:type="dxa"/>
          </w:tcPr>
          <w:p w14:paraId="119E357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0.098</w:t>
            </w:r>
          </w:p>
        </w:tc>
        <w:tc>
          <w:tcPr>
            <w:tcW w:w="1080" w:type="dxa"/>
          </w:tcPr>
          <w:p w14:paraId="7D74C82D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-0.34</w:t>
            </w:r>
          </w:p>
        </w:tc>
        <w:tc>
          <w:tcPr>
            <w:tcW w:w="810" w:type="dxa"/>
          </w:tcPr>
          <w:p w14:paraId="043052EC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</w:tc>
        <w:tc>
          <w:tcPr>
            <w:tcW w:w="1080" w:type="dxa"/>
          </w:tcPr>
          <w:p w14:paraId="4CE9E2DA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0.031</w:t>
            </w:r>
          </w:p>
        </w:tc>
        <w:tc>
          <w:tcPr>
            <w:tcW w:w="1080" w:type="dxa"/>
          </w:tcPr>
          <w:p w14:paraId="43B0AB19" w14:textId="77777777" w:rsidR="002B7AD3" w:rsidRPr="00DC1709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1709">
              <w:rPr>
                <w:b/>
                <w:bCs/>
                <w:sz w:val="22"/>
                <w:szCs w:val="22"/>
              </w:rPr>
              <w:t>0.0011</w:t>
            </w:r>
          </w:p>
        </w:tc>
      </w:tr>
      <w:tr w:rsidR="002B7AD3" w14:paraId="1555FD57" w14:textId="77777777" w:rsidTr="009246B7">
        <w:tc>
          <w:tcPr>
            <w:tcW w:w="3326" w:type="dxa"/>
          </w:tcPr>
          <w:p w14:paraId="0FEAA857" w14:textId="77777777" w:rsidR="002B7AD3" w:rsidRPr="00B06FC1" w:rsidRDefault="002B7AD3" w:rsidP="009246B7">
            <w:pPr>
              <w:rPr>
                <w:sz w:val="22"/>
                <w:szCs w:val="22"/>
              </w:rPr>
            </w:pPr>
            <w:r w:rsidRPr="00B06FC1">
              <w:rPr>
                <w:sz w:val="22"/>
                <w:szCs w:val="22"/>
              </w:rPr>
              <w:t>Ethnicity, Hispanic</w:t>
            </w:r>
          </w:p>
        </w:tc>
        <w:tc>
          <w:tcPr>
            <w:tcW w:w="995" w:type="dxa"/>
          </w:tcPr>
          <w:p w14:paraId="3848CF92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</w:t>
            </w:r>
          </w:p>
        </w:tc>
        <w:tc>
          <w:tcPr>
            <w:tcW w:w="989" w:type="dxa"/>
          </w:tcPr>
          <w:p w14:paraId="5C4FF632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0.39</w:t>
            </w:r>
          </w:p>
        </w:tc>
        <w:tc>
          <w:tcPr>
            <w:tcW w:w="1080" w:type="dxa"/>
          </w:tcPr>
          <w:p w14:paraId="02A4B40F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-0.82</w:t>
            </w:r>
          </w:p>
        </w:tc>
        <w:tc>
          <w:tcPr>
            <w:tcW w:w="990" w:type="dxa"/>
          </w:tcPr>
          <w:p w14:paraId="039C596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0.14</w:t>
            </w:r>
          </w:p>
        </w:tc>
        <w:tc>
          <w:tcPr>
            <w:tcW w:w="1080" w:type="dxa"/>
          </w:tcPr>
          <w:p w14:paraId="201E6F82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0.61</w:t>
            </w:r>
          </w:p>
        </w:tc>
        <w:tc>
          <w:tcPr>
            <w:tcW w:w="990" w:type="dxa"/>
          </w:tcPr>
          <w:p w14:paraId="4AA8835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0.24</w:t>
            </w:r>
          </w:p>
        </w:tc>
        <w:tc>
          <w:tcPr>
            <w:tcW w:w="1080" w:type="dxa"/>
          </w:tcPr>
          <w:p w14:paraId="3DC3893E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-0.23</w:t>
            </w:r>
          </w:p>
        </w:tc>
        <w:tc>
          <w:tcPr>
            <w:tcW w:w="720" w:type="dxa"/>
          </w:tcPr>
          <w:p w14:paraId="1174EF96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0.33</w:t>
            </w:r>
          </w:p>
        </w:tc>
        <w:tc>
          <w:tcPr>
            <w:tcW w:w="1080" w:type="dxa"/>
          </w:tcPr>
          <w:p w14:paraId="4E17FBB9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0.31</w:t>
            </w:r>
          </w:p>
        </w:tc>
        <w:tc>
          <w:tcPr>
            <w:tcW w:w="810" w:type="dxa"/>
          </w:tcPr>
          <w:p w14:paraId="0920C4D2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0.39</w:t>
            </w:r>
          </w:p>
        </w:tc>
        <w:tc>
          <w:tcPr>
            <w:tcW w:w="1080" w:type="dxa"/>
          </w:tcPr>
          <w:p w14:paraId="492B733F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0.0050</w:t>
            </w:r>
          </w:p>
        </w:tc>
        <w:tc>
          <w:tcPr>
            <w:tcW w:w="1080" w:type="dxa"/>
          </w:tcPr>
          <w:p w14:paraId="22F1124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0.72</w:t>
            </w:r>
          </w:p>
        </w:tc>
      </w:tr>
      <w:tr w:rsidR="002B7AD3" w14:paraId="156D7DD5" w14:textId="77777777" w:rsidTr="009246B7">
        <w:tc>
          <w:tcPr>
            <w:tcW w:w="3326" w:type="dxa"/>
          </w:tcPr>
          <w:p w14:paraId="1EE4AF26" w14:textId="77777777" w:rsidR="002B7AD3" w:rsidRPr="00B06FC1" w:rsidRDefault="002B7AD3" w:rsidP="00924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History of t</w:t>
            </w:r>
            <w:r w:rsidRPr="00B06FC1">
              <w:rPr>
                <w:sz w:val="22"/>
                <w:szCs w:val="22"/>
              </w:rPr>
              <w:t>obacco smoking,</w:t>
            </w:r>
          </w:p>
          <w:p w14:paraId="462015A7" w14:textId="77777777" w:rsidR="002B7AD3" w:rsidRPr="00B06FC1" w:rsidRDefault="002B7AD3" w:rsidP="00924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B06FC1">
              <w:rPr>
                <w:sz w:val="22"/>
                <w:szCs w:val="22"/>
              </w:rPr>
              <w:t>umulative pack-years</w:t>
            </w:r>
          </w:p>
        </w:tc>
        <w:tc>
          <w:tcPr>
            <w:tcW w:w="995" w:type="dxa"/>
          </w:tcPr>
          <w:p w14:paraId="57EB8122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0.0058</w:t>
            </w:r>
          </w:p>
        </w:tc>
        <w:tc>
          <w:tcPr>
            <w:tcW w:w="989" w:type="dxa"/>
          </w:tcPr>
          <w:p w14:paraId="00C5CA8D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0.42</w:t>
            </w:r>
          </w:p>
        </w:tc>
        <w:tc>
          <w:tcPr>
            <w:tcW w:w="1080" w:type="dxa"/>
          </w:tcPr>
          <w:p w14:paraId="3EF8247E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0.0058</w:t>
            </w:r>
          </w:p>
        </w:tc>
        <w:tc>
          <w:tcPr>
            <w:tcW w:w="990" w:type="dxa"/>
          </w:tcPr>
          <w:p w14:paraId="509CC22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0.54</w:t>
            </w:r>
          </w:p>
        </w:tc>
        <w:tc>
          <w:tcPr>
            <w:tcW w:w="1080" w:type="dxa"/>
          </w:tcPr>
          <w:p w14:paraId="28D02E7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-0.0018</w:t>
            </w:r>
          </w:p>
        </w:tc>
        <w:tc>
          <w:tcPr>
            <w:tcW w:w="990" w:type="dxa"/>
          </w:tcPr>
          <w:p w14:paraId="5592D009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0.84</w:t>
            </w:r>
          </w:p>
        </w:tc>
        <w:tc>
          <w:tcPr>
            <w:tcW w:w="1080" w:type="dxa"/>
          </w:tcPr>
          <w:p w14:paraId="7C43D67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0.0022</w:t>
            </w:r>
          </w:p>
        </w:tc>
        <w:tc>
          <w:tcPr>
            <w:tcW w:w="720" w:type="dxa"/>
          </w:tcPr>
          <w:p w14:paraId="5186797A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0.59</w:t>
            </w:r>
          </w:p>
        </w:tc>
        <w:tc>
          <w:tcPr>
            <w:tcW w:w="1080" w:type="dxa"/>
          </w:tcPr>
          <w:p w14:paraId="2EEF21A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0.0036</w:t>
            </w:r>
          </w:p>
        </w:tc>
        <w:tc>
          <w:tcPr>
            <w:tcW w:w="810" w:type="dxa"/>
          </w:tcPr>
          <w:p w14:paraId="26EABF76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0.55</w:t>
            </w:r>
          </w:p>
        </w:tc>
        <w:tc>
          <w:tcPr>
            <w:tcW w:w="1080" w:type="dxa"/>
          </w:tcPr>
          <w:p w14:paraId="16BFE9C3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-2.1x10</w:t>
            </w:r>
            <w:r w:rsidRPr="000173B6">
              <w:rPr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080" w:type="dxa"/>
          </w:tcPr>
          <w:p w14:paraId="5B7793C9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</w:t>
            </w:r>
          </w:p>
        </w:tc>
      </w:tr>
      <w:tr w:rsidR="002B7AD3" w14:paraId="1F9E6BE6" w14:textId="77777777" w:rsidTr="009246B7">
        <w:tc>
          <w:tcPr>
            <w:tcW w:w="3326" w:type="dxa"/>
          </w:tcPr>
          <w:p w14:paraId="248118DE" w14:textId="77777777" w:rsidR="002B7AD3" w:rsidRPr="00B06FC1" w:rsidRDefault="002B7AD3" w:rsidP="009246B7">
            <w:pPr>
              <w:rPr>
                <w:sz w:val="22"/>
                <w:szCs w:val="22"/>
              </w:rPr>
            </w:pPr>
            <w:r w:rsidRPr="00B06FC1">
              <w:rPr>
                <w:sz w:val="22"/>
                <w:szCs w:val="22"/>
              </w:rPr>
              <w:t>Body mass index, kg/m</w:t>
            </w:r>
            <w:r w:rsidRPr="00B06FC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5" w:type="dxa"/>
          </w:tcPr>
          <w:p w14:paraId="07A3B0E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-0.026</w:t>
            </w:r>
          </w:p>
        </w:tc>
        <w:tc>
          <w:tcPr>
            <w:tcW w:w="989" w:type="dxa"/>
          </w:tcPr>
          <w:p w14:paraId="2DC54C0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0.37</w:t>
            </w:r>
          </w:p>
        </w:tc>
        <w:tc>
          <w:tcPr>
            <w:tcW w:w="1080" w:type="dxa"/>
          </w:tcPr>
          <w:p w14:paraId="050198E9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-0.023</w:t>
            </w:r>
          </w:p>
        </w:tc>
        <w:tc>
          <w:tcPr>
            <w:tcW w:w="990" w:type="dxa"/>
          </w:tcPr>
          <w:p w14:paraId="2953CE4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0.54</w:t>
            </w:r>
          </w:p>
        </w:tc>
        <w:tc>
          <w:tcPr>
            <w:tcW w:w="1080" w:type="dxa"/>
          </w:tcPr>
          <w:p w14:paraId="0F1C628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-0.016</w:t>
            </w:r>
          </w:p>
        </w:tc>
        <w:tc>
          <w:tcPr>
            <w:tcW w:w="990" w:type="dxa"/>
          </w:tcPr>
          <w:p w14:paraId="4EFC1FB2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0.66</w:t>
            </w:r>
          </w:p>
        </w:tc>
        <w:tc>
          <w:tcPr>
            <w:tcW w:w="1080" w:type="dxa"/>
          </w:tcPr>
          <w:p w14:paraId="3958BCEA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-9.8x10</w:t>
            </w:r>
            <w:r w:rsidRPr="00E9188C">
              <w:rPr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720" w:type="dxa"/>
          </w:tcPr>
          <w:p w14:paraId="1C54414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0.95</w:t>
            </w:r>
          </w:p>
        </w:tc>
        <w:tc>
          <w:tcPr>
            <w:tcW w:w="1080" w:type="dxa"/>
          </w:tcPr>
          <w:p w14:paraId="6758828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-0.025</w:t>
            </w:r>
          </w:p>
        </w:tc>
        <w:tc>
          <w:tcPr>
            <w:tcW w:w="810" w:type="dxa"/>
          </w:tcPr>
          <w:p w14:paraId="4994510E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0.29</w:t>
            </w:r>
          </w:p>
        </w:tc>
        <w:tc>
          <w:tcPr>
            <w:tcW w:w="1080" w:type="dxa"/>
          </w:tcPr>
          <w:p w14:paraId="59F66206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-7.1x10</w:t>
            </w:r>
            <w:r w:rsidRPr="000173B6">
              <w:rPr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080" w:type="dxa"/>
          </w:tcPr>
          <w:p w14:paraId="5C1B5526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</w:t>
            </w:r>
          </w:p>
        </w:tc>
      </w:tr>
      <w:tr w:rsidR="002B7AD3" w14:paraId="7286E317" w14:textId="77777777" w:rsidTr="009246B7">
        <w:tc>
          <w:tcPr>
            <w:tcW w:w="3326" w:type="dxa"/>
          </w:tcPr>
          <w:p w14:paraId="1B9E08E9" w14:textId="77777777" w:rsidR="002B7AD3" w:rsidRPr="00B06FC1" w:rsidRDefault="002B7AD3" w:rsidP="009246B7">
            <w:pPr>
              <w:rPr>
                <w:sz w:val="22"/>
                <w:szCs w:val="22"/>
              </w:rPr>
            </w:pPr>
            <w:r w:rsidRPr="00B06FC1">
              <w:rPr>
                <w:sz w:val="22"/>
                <w:szCs w:val="22"/>
              </w:rPr>
              <w:t xml:space="preserve">Hepatitis B </w:t>
            </w:r>
            <w:proofErr w:type="spellStart"/>
            <w:r w:rsidRPr="00B06FC1">
              <w:rPr>
                <w:sz w:val="22"/>
                <w:szCs w:val="22"/>
              </w:rPr>
              <w:t>sAg</w:t>
            </w:r>
            <w:proofErr w:type="spellEnd"/>
            <w:r w:rsidRPr="00B06FC1">
              <w:rPr>
                <w:sz w:val="22"/>
                <w:szCs w:val="22"/>
              </w:rPr>
              <w:t xml:space="preserve"> positive </w:t>
            </w:r>
          </w:p>
        </w:tc>
        <w:tc>
          <w:tcPr>
            <w:tcW w:w="995" w:type="dxa"/>
          </w:tcPr>
          <w:p w14:paraId="18C88885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-0.035</w:t>
            </w:r>
          </w:p>
        </w:tc>
        <w:tc>
          <w:tcPr>
            <w:tcW w:w="989" w:type="dxa"/>
          </w:tcPr>
          <w:p w14:paraId="602A20CB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0.97</w:t>
            </w:r>
          </w:p>
        </w:tc>
        <w:tc>
          <w:tcPr>
            <w:tcW w:w="1080" w:type="dxa"/>
          </w:tcPr>
          <w:p w14:paraId="4B38FAB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-0.85</w:t>
            </w:r>
          </w:p>
        </w:tc>
        <w:tc>
          <w:tcPr>
            <w:tcW w:w="990" w:type="dxa"/>
          </w:tcPr>
          <w:p w14:paraId="63F718B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0.47</w:t>
            </w:r>
          </w:p>
        </w:tc>
        <w:tc>
          <w:tcPr>
            <w:tcW w:w="1080" w:type="dxa"/>
          </w:tcPr>
          <w:p w14:paraId="197B32D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-0.69</w:t>
            </w:r>
          </w:p>
        </w:tc>
        <w:tc>
          <w:tcPr>
            <w:tcW w:w="990" w:type="dxa"/>
          </w:tcPr>
          <w:p w14:paraId="265940B6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0.53</w:t>
            </w:r>
          </w:p>
        </w:tc>
        <w:tc>
          <w:tcPr>
            <w:tcW w:w="1080" w:type="dxa"/>
          </w:tcPr>
          <w:p w14:paraId="4914563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-0.19</w:t>
            </w:r>
          </w:p>
        </w:tc>
        <w:tc>
          <w:tcPr>
            <w:tcW w:w="720" w:type="dxa"/>
          </w:tcPr>
          <w:p w14:paraId="2C3C5C7D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0.70</w:t>
            </w:r>
          </w:p>
        </w:tc>
        <w:tc>
          <w:tcPr>
            <w:tcW w:w="1080" w:type="dxa"/>
          </w:tcPr>
          <w:p w14:paraId="22B4FF7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-0.18</w:t>
            </w:r>
          </w:p>
        </w:tc>
        <w:tc>
          <w:tcPr>
            <w:tcW w:w="810" w:type="dxa"/>
          </w:tcPr>
          <w:p w14:paraId="14B8C90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0.81</w:t>
            </w:r>
          </w:p>
        </w:tc>
        <w:tc>
          <w:tcPr>
            <w:tcW w:w="1080" w:type="dxa"/>
          </w:tcPr>
          <w:p w14:paraId="1004DAC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-9.6x10</w:t>
            </w:r>
            <w:r w:rsidRPr="000173B6">
              <w:rPr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080" w:type="dxa"/>
          </w:tcPr>
          <w:p w14:paraId="2548BCFC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</w:tr>
      <w:tr w:rsidR="002B7AD3" w14:paraId="35E3A4E9" w14:textId="77777777" w:rsidTr="009246B7">
        <w:tc>
          <w:tcPr>
            <w:tcW w:w="3326" w:type="dxa"/>
          </w:tcPr>
          <w:p w14:paraId="3BC2D780" w14:textId="77777777" w:rsidR="002B7AD3" w:rsidRPr="00B06FC1" w:rsidRDefault="002B7AD3" w:rsidP="009246B7">
            <w:pPr>
              <w:rPr>
                <w:sz w:val="22"/>
                <w:szCs w:val="22"/>
              </w:rPr>
            </w:pPr>
            <w:r w:rsidRPr="00B06FC1">
              <w:rPr>
                <w:sz w:val="22"/>
                <w:szCs w:val="22"/>
              </w:rPr>
              <w:t>HIV-infected</w:t>
            </w:r>
          </w:p>
        </w:tc>
        <w:tc>
          <w:tcPr>
            <w:tcW w:w="995" w:type="dxa"/>
          </w:tcPr>
          <w:p w14:paraId="3CD223F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</w:t>
            </w:r>
          </w:p>
        </w:tc>
        <w:tc>
          <w:tcPr>
            <w:tcW w:w="989" w:type="dxa"/>
          </w:tcPr>
          <w:p w14:paraId="64B9913E" w14:textId="77777777" w:rsidR="002B7AD3" w:rsidRPr="00DC1709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1709">
              <w:rPr>
                <w:b/>
                <w:bCs/>
                <w:sz w:val="22"/>
                <w:szCs w:val="22"/>
              </w:rPr>
              <w:t>6.0x10</w:t>
            </w:r>
            <w:r w:rsidRPr="00DC1709">
              <w:rPr>
                <w:b/>
                <w:bCs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080" w:type="dxa"/>
          </w:tcPr>
          <w:p w14:paraId="3E05D64F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990" w:type="dxa"/>
          </w:tcPr>
          <w:p w14:paraId="00FB65ED" w14:textId="77777777" w:rsidR="002B7AD3" w:rsidRPr="00DC1709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1709">
              <w:rPr>
                <w:b/>
                <w:bCs/>
                <w:sz w:val="22"/>
                <w:szCs w:val="22"/>
              </w:rPr>
              <w:t>1.2x10</w:t>
            </w:r>
            <w:r w:rsidRPr="00DC1709">
              <w:rPr>
                <w:b/>
                <w:bCs/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1080" w:type="dxa"/>
          </w:tcPr>
          <w:p w14:paraId="4781E4AD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990" w:type="dxa"/>
          </w:tcPr>
          <w:p w14:paraId="5D2EA7CD" w14:textId="77777777" w:rsidR="002B7AD3" w:rsidRPr="00DC1709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1709">
              <w:rPr>
                <w:b/>
                <w:bCs/>
                <w:sz w:val="22"/>
                <w:szCs w:val="22"/>
              </w:rPr>
              <w:t>1.4x10</w:t>
            </w:r>
            <w:r w:rsidRPr="00DC1709">
              <w:rPr>
                <w:b/>
                <w:bCs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080" w:type="dxa"/>
          </w:tcPr>
          <w:p w14:paraId="61E8387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0.080</w:t>
            </w:r>
          </w:p>
        </w:tc>
        <w:tc>
          <w:tcPr>
            <w:tcW w:w="720" w:type="dxa"/>
          </w:tcPr>
          <w:p w14:paraId="24CA202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0.50</w:t>
            </w:r>
          </w:p>
        </w:tc>
        <w:tc>
          <w:tcPr>
            <w:tcW w:w="1080" w:type="dxa"/>
          </w:tcPr>
          <w:p w14:paraId="793FDDCA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0.35</w:t>
            </w:r>
          </w:p>
        </w:tc>
        <w:tc>
          <w:tcPr>
            <w:tcW w:w="810" w:type="dxa"/>
          </w:tcPr>
          <w:p w14:paraId="222C90FC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0.052</w:t>
            </w:r>
          </w:p>
        </w:tc>
        <w:tc>
          <w:tcPr>
            <w:tcW w:w="1080" w:type="dxa"/>
          </w:tcPr>
          <w:p w14:paraId="22C2DE1A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-0.037</w:t>
            </w:r>
          </w:p>
        </w:tc>
        <w:tc>
          <w:tcPr>
            <w:tcW w:w="1080" w:type="dxa"/>
          </w:tcPr>
          <w:p w14:paraId="28CF5B05" w14:textId="77777777" w:rsidR="002B7AD3" w:rsidRPr="00DC1709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1709">
              <w:rPr>
                <w:b/>
                <w:bCs/>
                <w:sz w:val="22"/>
                <w:szCs w:val="22"/>
              </w:rPr>
              <w:t>7.6x10</w:t>
            </w:r>
            <w:r w:rsidRPr="00DC1709">
              <w:rPr>
                <w:b/>
                <w:bCs/>
                <w:sz w:val="22"/>
                <w:szCs w:val="22"/>
                <w:vertAlign w:val="superscript"/>
              </w:rPr>
              <w:t>-8</w:t>
            </w:r>
          </w:p>
        </w:tc>
      </w:tr>
      <w:tr w:rsidR="002B7AD3" w14:paraId="633DE4AD" w14:textId="77777777" w:rsidTr="009246B7">
        <w:tc>
          <w:tcPr>
            <w:tcW w:w="3326" w:type="dxa"/>
          </w:tcPr>
          <w:p w14:paraId="793A4D2B" w14:textId="77777777" w:rsidR="002B7AD3" w:rsidRPr="00B06FC1" w:rsidRDefault="002B7AD3" w:rsidP="009246B7">
            <w:pPr>
              <w:rPr>
                <w:sz w:val="22"/>
                <w:szCs w:val="22"/>
              </w:rPr>
            </w:pPr>
            <w:r w:rsidRPr="00B06FC1">
              <w:rPr>
                <w:sz w:val="22"/>
                <w:szCs w:val="22"/>
              </w:rPr>
              <w:t xml:space="preserve">Cumulative Plasma HIV Viral Load, </w:t>
            </w:r>
          </w:p>
          <w:p w14:paraId="4CAF523F" w14:textId="77777777" w:rsidR="002B7AD3" w:rsidRPr="00B06FC1" w:rsidRDefault="002B7AD3" w:rsidP="009246B7">
            <w:pPr>
              <w:rPr>
                <w:sz w:val="22"/>
                <w:szCs w:val="22"/>
              </w:rPr>
            </w:pPr>
            <w:r w:rsidRPr="00B06FC1">
              <w:rPr>
                <w:sz w:val="22"/>
                <w:szCs w:val="22"/>
              </w:rPr>
              <w:t xml:space="preserve">Visit 1, </w:t>
            </w:r>
            <w:r>
              <w:rPr>
                <w:sz w:val="22"/>
                <w:szCs w:val="22"/>
              </w:rPr>
              <w:t xml:space="preserve">log 10 viremia </w:t>
            </w:r>
            <w:r w:rsidRPr="00B06FC1">
              <w:rPr>
                <w:sz w:val="22"/>
                <w:szCs w:val="22"/>
              </w:rPr>
              <w:t>cop</w:t>
            </w:r>
            <w:r>
              <w:rPr>
                <w:sz w:val="22"/>
                <w:szCs w:val="22"/>
              </w:rPr>
              <w:t>y years</w:t>
            </w:r>
          </w:p>
        </w:tc>
        <w:tc>
          <w:tcPr>
            <w:tcW w:w="995" w:type="dxa"/>
          </w:tcPr>
          <w:p w14:paraId="7CF31CD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0.24</w:t>
            </w:r>
          </w:p>
        </w:tc>
        <w:tc>
          <w:tcPr>
            <w:tcW w:w="989" w:type="dxa"/>
          </w:tcPr>
          <w:p w14:paraId="15A5674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0.31</w:t>
            </w:r>
          </w:p>
        </w:tc>
        <w:tc>
          <w:tcPr>
            <w:tcW w:w="1080" w:type="dxa"/>
          </w:tcPr>
          <w:p w14:paraId="0577D142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990" w:type="dxa"/>
          </w:tcPr>
          <w:p w14:paraId="60A388DF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0.78</w:t>
            </w:r>
          </w:p>
        </w:tc>
        <w:tc>
          <w:tcPr>
            <w:tcW w:w="1080" w:type="dxa"/>
          </w:tcPr>
          <w:p w14:paraId="7CC6C02E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-0.14</w:t>
            </w:r>
          </w:p>
        </w:tc>
        <w:tc>
          <w:tcPr>
            <w:tcW w:w="990" w:type="dxa"/>
          </w:tcPr>
          <w:p w14:paraId="6FC7978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0.54</w:t>
            </w:r>
          </w:p>
        </w:tc>
        <w:tc>
          <w:tcPr>
            <w:tcW w:w="1080" w:type="dxa"/>
          </w:tcPr>
          <w:p w14:paraId="570BEDD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0.19</w:t>
            </w:r>
          </w:p>
        </w:tc>
        <w:tc>
          <w:tcPr>
            <w:tcW w:w="720" w:type="dxa"/>
          </w:tcPr>
          <w:p w14:paraId="7FAFC03E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0.18</w:t>
            </w:r>
          </w:p>
        </w:tc>
        <w:tc>
          <w:tcPr>
            <w:tcW w:w="1080" w:type="dxa"/>
          </w:tcPr>
          <w:p w14:paraId="146F0FC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-0.19</w:t>
            </w:r>
          </w:p>
        </w:tc>
        <w:tc>
          <w:tcPr>
            <w:tcW w:w="810" w:type="dxa"/>
          </w:tcPr>
          <w:p w14:paraId="03BBEABB" w14:textId="77777777" w:rsidR="002B7AD3" w:rsidRPr="006674EB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0.17</w:t>
            </w:r>
          </w:p>
        </w:tc>
        <w:tc>
          <w:tcPr>
            <w:tcW w:w="1080" w:type="dxa"/>
          </w:tcPr>
          <w:p w14:paraId="5B28C15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2.3x10-4</w:t>
            </w:r>
          </w:p>
        </w:tc>
        <w:tc>
          <w:tcPr>
            <w:tcW w:w="1080" w:type="dxa"/>
          </w:tcPr>
          <w:p w14:paraId="458D929A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0.98</w:t>
            </w:r>
          </w:p>
        </w:tc>
      </w:tr>
      <w:tr w:rsidR="002B7AD3" w14:paraId="31C8D24E" w14:textId="77777777" w:rsidTr="009246B7">
        <w:tc>
          <w:tcPr>
            <w:tcW w:w="3326" w:type="dxa"/>
          </w:tcPr>
          <w:p w14:paraId="587AACAB" w14:textId="77777777" w:rsidR="002B7AD3" w:rsidRPr="00B06FC1" w:rsidRDefault="002B7AD3" w:rsidP="009246B7">
            <w:pPr>
              <w:rPr>
                <w:sz w:val="22"/>
                <w:szCs w:val="22"/>
              </w:rPr>
            </w:pPr>
            <w:r w:rsidRPr="00B06FC1">
              <w:rPr>
                <w:sz w:val="22"/>
                <w:szCs w:val="22"/>
              </w:rPr>
              <w:t>Cumulative Plasma HIV Viral Load,</w:t>
            </w:r>
          </w:p>
          <w:p w14:paraId="753F0491" w14:textId="77777777" w:rsidR="002B7AD3" w:rsidRDefault="002B7AD3" w:rsidP="009246B7">
            <w:r w:rsidRPr="00B06FC1">
              <w:rPr>
                <w:sz w:val="22"/>
                <w:szCs w:val="22"/>
              </w:rPr>
              <w:t>Visit 2,</w:t>
            </w:r>
            <w:r>
              <w:rPr>
                <w:sz w:val="22"/>
                <w:szCs w:val="22"/>
              </w:rPr>
              <w:t xml:space="preserve"> log 10</w:t>
            </w:r>
            <w:r w:rsidRPr="00B06F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viremia </w:t>
            </w:r>
            <w:r w:rsidRPr="00B06FC1">
              <w:rPr>
                <w:sz w:val="22"/>
                <w:szCs w:val="22"/>
              </w:rPr>
              <w:t>cop</w:t>
            </w:r>
            <w:r>
              <w:rPr>
                <w:sz w:val="22"/>
                <w:szCs w:val="22"/>
              </w:rPr>
              <w:t>y years</w:t>
            </w:r>
          </w:p>
        </w:tc>
        <w:tc>
          <w:tcPr>
            <w:tcW w:w="995" w:type="dxa"/>
          </w:tcPr>
          <w:p w14:paraId="0D9F36D3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0.14</w:t>
            </w:r>
          </w:p>
        </w:tc>
        <w:tc>
          <w:tcPr>
            <w:tcW w:w="989" w:type="dxa"/>
          </w:tcPr>
          <w:p w14:paraId="3006F1C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0.58</w:t>
            </w:r>
          </w:p>
        </w:tc>
        <w:tc>
          <w:tcPr>
            <w:tcW w:w="1080" w:type="dxa"/>
          </w:tcPr>
          <w:p w14:paraId="157630D1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-0.016</w:t>
            </w:r>
          </w:p>
        </w:tc>
        <w:tc>
          <w:tcPr>
            <w:tcW w:w="990" w:type="dxa"/>
          </w:tcPr>
          <w:p w14:paraId="723B8D6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0.96</w:t>
            </w:r>
          </w:p>
        </w:tc>
        <w:tc>
          <w:tcPr>
            <w:tcW w:w="1080" w:type="dxa"/>
          </w:tcPr>
          <w:p w14:paraId="71AB98B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-0.26</w:t>
            </w:r>
          </w:p>
        </w:tc>
        <w:tc>
          <w:tcPr>
            <w:tcW w:w="990" w:type="dxa"/>
          </w:tcPr>
          <w:p w14:paraId="5F0E22E8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0.29</w:t>
            </w:r>
          </w:p>
        </w:tc>
        <w:tc>
          <w:tcPr>
            <w:tcW w:w="1080" w:type="dxa"/>
          </w:tcPr>
          <w:p w14:paraId="3C5DFF5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0.22</w:t>
            </w:r>
          </w:p>
        </w:tc>
        <w:tc>
          <w:tcPr>
            <w:tcW w:w="720" w:type="dxa"/>
          </w:tcPr>
          <w:p w14:paraId="7D18828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0.13</w:t>
            </w:r>
          </w:p>
        </w:tc>
        <w:tc>
          <w:tcPr>
            <w:tcW w:w="1080" w:type="dxa"/>
          </w:tcPr>
          <w:p w14:paraId="3053F5B8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-0.14</w:t>
            </w:r>
          </w:p>
        </w:tc>
        <w:tc>
          <w:tcPr>
            <w:tcW w:w="810" w:type="dxa"/>
          </w:tcPr>
          <w:p w14:paraId="20065FC0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0.34</w:t>
            </w:r>
          </w:p>
        </w:tc>
        <w:tc>
          <w:tcPr>
            <w:tcW w:w="1080" w:type="dxa"/>
          </w:tcPr>
          <w:p w14:paraId="2F93FC4D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-9.6x10-3</w:t>
            </w:r>
          </w:p>
        </w:tc>
        <w:tc>
          <w:tcPr>
            <w:tcW w:w="1080" w:type="dxa"/>
          </w:tcPr>
          <w:p w14:paraId="5B42EE9D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0.27</w:t>
            </w:r>
          </w:p>
        </w:tc>
      </w:tr>
      <w:tr w:rsidR="002B7AD3" w:rsidRPr="00CD145F" w14:paraId="42AC7656" w14:textId="77777777" w:rsidTr="009246B7">
        <w:tc>
          <w:tcPr>
            <w:tcW w:w="3326" w:type="dxa"/>
          </w:tcPr>
          <w:p w14:paraId="0038C8F1" w14:textId="77777777" w:rsidR="002B7AD3" w:rsidRDefault="002B7AD3" w:rsidP="009246B7">
            <w:r>
              <w:rPr>
                <w:sz w:val="22"/>
                <w:szCs w:val="22"/>
              </w:rPr>
              <w:t>Absolute CD4 count at Visit 1, cell/mm3</w:t>
            </w:r>
          </w:p>
        </w:tc>
        <w:tc>
          <w:tcPr>
            <w:tcW w:w="995" w:type="dxa"/>
          </w:tcPr>
          <w:p w14:paraId="1D81676C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-5.4x10</w:t>
            </w:r>
            <w:r w:rsidRPr="0040368F">
              <w:rPr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989" w:type="dxa"/>
          </w:tcPr>
          <w:p w14:paraId="0869519D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0.079</w:t>
            </w:r>
          </w:p>
        </w:tc>
        <w:tc>
          <w:tcPr>
            <w:tcW w:w="1080" w:type="dxa"/>
          </w:tcPr>
          <w:p w14:paraId="4B6C9873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-8.7x10</w:t>
            </w:r>
            <w:r w:rsidRPr="0040368F">
              <w:rPr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20215842" w14:textId="77777777" w:rsidR="002B7AD3" w:rsidRPr="002C2827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2C2827">
              <w:rPr>
                <w:b/>
                <w:bCs/>
                <w:sz w:val="22"/>
                <w:szCs w:val="22"/>
              </w:rPr>
              <w:t>0.025</w:t>
            </w:r>
          </w:p>
        </w:tc>
        <w:tc>
          <w:tcPr>
            <w:tcW w:w="1080" w:type="dxa"/>
          </w:tcPr>
          <w:p w14:paraId="3A43A5B5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-8.8x10</w:t>
            </w:r>
            <w:r w:rsidRPr="0040368F">
              <w:rPr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990" w:type="dxa"/>
          </w:tcPr>
          <w:p w14:paraId="5038E067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0.80</w:t>
            </w:r>
          </w:p>
        </w:tc>
        <w:tc>
          <w:tcPr>
            <w:tcW w:w="1080" w:type="dxa"/>
          </w:tcPr>
          <w:p w14:paraId="3105AC7B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9.3x10</w:t>
            </w:r>
            <w:r w:rsidRPr="0040368F">
              <w:rPr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720" w:type="dxa"/>
          </w:tcPr>
          <w:p w14:paraId="41B6B516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</w:t>
            </w:r>
          </w:p>
        </w:tc>
        <w:tc>
          <w:tcPr>
            <w:tcW w:w="1080" w:type="dxa"/>
          </w:tcPr>
          <w:p w14:paraId="194DF4FF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-6.7x10</w:t>
            </w:r>
            <w:r w:rsidRPr="0040368F">
              <w:rPr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810" w:type="dxa"/>
          </w:tcPr>
          <w:p w14:paraId="5EBC929B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0.77</w:t>
            </w:r>
          </w:p>
        </w:tc>
        <w:tc>
          <w:tcPr>
            <w:tcW w:w="1080" w:type="dxa"/>
          </w:tcPr>
          <w:p w14:paraId="03513874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2.3x10</w:t>
            </w:r>
            <w:r w:rsidRPr="0040368F">
              <w:rPr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1080" w:type="dxa"/>
          </w:tcPr>
          <w:p w14:paraId="5DEF5C15" w14:textId="77777777" w:rsidR="002B7AD3" w:rsidRPr="002C2827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2C2827">
              <w:rPr>
                <w:b/>
                <w:bCs/>
                <w:sz w:val="22"/>
                <w:szCs w:val="22"/>
              </w:rPr>
              <w:t>0.011</w:t>
            </w:r>
          </w:p>
        </w:tc>
      </w:tr>
      <w:tr w:rsidR="002B7AD3" w:rsidRPr="00CD145F" w14:paraId="238623E5" w14:textId="77777777" w:rsidTr="009246B7">
        <w:tc>
          <w:tcPr>
            <w:tcW w:w="3326" w:type="dxa"/>
          </w:tcPr>
          <w:p w14:paraId="6D449084" w14:textId="77777777" w:rsidR="002B7AD3" w:rsidRDefault="002B7AD3" w:rsidP="009246B7">
            <w:r>
              <w:rPr>
                <w:sz w:val="22"/>
                <w:szCs w:val="22"/>
              </w:rPr>
              <w:t>Absolute CD4 count at Visit 2, cells/mm3</w:t>
            </w:r>
          </w:p>
        </w:tc>
        <w:tc>
          <w:tcPr>
            <w:tcW w:w="995" w:type="dxa"/>
          </w:tcPr>
          <w:p w14:paraId="7A68F888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-8.3x10</w:t>
            </w:r>
            <w:r w:rsidRPr="00C046DA">
              <w:rPr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989" w:type="dxa"/>
          </w:tcPr>
          <w:p w14:paraId="28137EDB" w14:textId="77777777" w:rsidR="002B7AD3" w:rsidRPr="002C2827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2C2827">
              <w:rPr>
                <w:b/>
                <w:bCs/>
                <w:sz w:val="22"/>
                <w:szCs w:val="22"/>
              </w:rPr>
              <w:t>7.9x10</w:t>
            </w:r>
            <w:r w:rsidRPr="002C2827">
              <w:rPr>
                <w:b/>
                <w:bCs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080" w:type="dxa"/>
          </w:tcPr>
          <w:p w14:paraId="0EF65E5F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-1.1x10</w:t>
            </w:r>
            <w:r w:rsidRPr="00C046DA">
              <w:rPr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990" w:type="dxa"/>
          </w:tcPr>
          <w:p w14:paraId="1C8F0894" w14:textId="77777777" w:rsidR="002B7AD3" w:rsidRPr="002C2827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2C2827">
              <w:rPr>
                <w:b/>
                <w:bCs/>
                <w:sz w:val="22"/>
                <w:szCs w:val="22"/>
              </w:rPr>
              <w:t>4.1x10</w:t>
            </w:r>
            <w:r w:rsidRPr="002C2827">
              <w:rPr>
                <w:b/>
                <w:bCs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080" w:type="dxa"/>
          </w:tcPr>
          <w:p w14:paraId="3648D3BB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-9.4x10</w:t>
            </w:r>
            <w:r w:rsidRPr="00C046DA">
              <w:rPr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22EF8F17" w14:textId="77777777" w:rsidR="002B7AD3" w:rsidRPr="002C2827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2C2827">
              <w:rPr>
                <w:b/>
                <w:bCs/>
                <w:sz w:val="22"/>
                <w:szCs w:val="22"/>
              </w:rPr>
              <w:t>0.0019</w:t>
            </w:r>
          </w:p>
        </w:tc>
        <w:tc>
          <w:tcPr>
            <w:tcW w:w="1080" w:type="dxa"/>
          </w:tcPr>
          <w:p w14:paraId="5B513D3F" w14:textId="77777777" w:rsidR="002B7AD3" w:rsidRPr="002C2827" w:rsidRDefault="002B7AD3" w:rsidP="009246B7">
            <w:pPr>
              <w:jc w:val="center"/>
              <w:rPr>
                <w:sz w:val="22"/>
                <w:szCs w:val="22"/>
              </w:rPr>
            </w:pPr>
            <w:r w:rsidRPr="002C2827">
              <w:rPr>
                <w:sz w:val="22"/>
                <w:szCs w:val="22"/>
              </w:rPr>
              <w:t>-2.7x10</w:t>
            </w:r>
            <w:r w:rsidRPr="002C2827">
              <w:rPr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720" w:type="dxa"/>
          </w:tcPr>
          <w:p w14:paraId="56A77633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0.84</w:t>
            </w:r>
          </w:p>
        </w:tc>
        <w:tc>
          <w:tcPr>
            <w:tcW w:w="1080" w:type="dxa"/>
          </w:tcPr>
          <w:p w14:paraId="716E53F9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-4.0x10</w:t>
            </w:r>
            <w:r w:rsidRPr="00C046DA">
              <w:rPr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810" w:type="dxa"/>
          </w:tcPr>
          <w:p w14:paraId="3098624E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0.056</w:t>
            </w:r>
          </w:p>
        </w:tc>
        <w:tc>
          <w:tcPr>
            <w:tcW w:w="1080" w:type="dxa"/>
          </w:tcPr>
          <w:p w14:paraId="61002513" w14:textId="77777777" w:rsidR="002B7AD3" w:rsidRPr="00CD145F" w:rsidRDefault="002B7AD3" w:rsidP="009246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4.4x10</w:t>
            </w:r>
            <w:r w:rsidRPr="00C046DA">
              <w:rPr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1080" w:type="dxa"/>
          </w:tcPr>
          <w:p w14:paraId="5D9B2277" w14:textId="77777777" w:rsidR="002B7AD3" w:rsidRPr="002C2827" w:rsidRDefault="002B7AD3" w:rsidP="009246B7">
            <w:pPr>
              <w:jc w:val="center"/>
              <w:rPr>
                <w:b/>
                <w:bCs/>
                <w:sz w:val="22"/>
                <w:szCs w:val="22"/>
              </w:rPr>
            </w:pPr>
            <w:r w:rsidRPr="002C2827">
              <w:rPr>
                <w:b/>
                <w:bCs/>
                <w:sz w:val="22"/>
                <w:szCs w:val="22"/>
              </w:rPr>
              <w:t>4.9x10</w:t>
            </w:r>
            <w:r w:rsidRPr="002C2827">
              <w:rPr>
                <w:b/>
                <w:bCs/>
                <w:sz w:val="22"/>
                <w:szCs w:val="22"/>
                <w:vertAlign w:val="superscript"/>
              </w:rPr>
              <w:t>-8</w:t>
            </w:r>
          </w:p>
        </w:tc>
      </w:tr>
    </w:tbl>
    <w:p w14:paraId="6C1BDAE9" w14:textId="77777777" w:rsidR="002B7AD3" w:rsidRPr="00B06FC1" w:rsidRDefault="002B7AD3" w:rsidP="002B7AD3">
      <w:pPr>
        <w:rPr>
          <w:sz w:val="22"/>
          <w:szCs w:val="22"/>
        </w:rPr>
      </w:pPr>
    </w:p>
    <w:p w14:paraId="03AA0ADE" w14:textId="71FE4D6B" w:rsidR="002B7AD3" w:rsidRPr="003A5906" w:rsidRDefault="002B7AD3" w:rsidP="002B7AD3">
      <w:pPr>
        <w:rPr>
          <w:rFonts w:cstheme="minorHAnsi"/>
          <w:sz w:val="22"/>
          <w:szCs w:val="22"/>
        </w:rPr>
        <w:sectPr w:rsidR="002B7AD3" w:rsidRPr="003A5906" w:rsidSect="004C316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A5906">
        <w:rPr>
          <w:rFonts w:cstheme="minorHAnsi"/>
          <w:sz w:val="22"/>
          <w:szCs w:val="22"/>
        </w:rPr>
        <w:t>*Bivariate analyses from simple linear regression models (unadjusted) examining the association between each clock and each covariate. All individuals (HIV-infected and uninfected) were included in each analysis.</w:t>
      </w:r>
      <w:r>
        <w:rPr>
          <w:rFonts w:cstheme="minorHAnsi"/>
          <w:sz w:val="22"/>
          <w:szCs w:val="22"/>
        </w:rPr>
        <w:t xml:space="preserve"> </w:t>
      </w:r>
      <w:r w:rsidRPr="002B7AD3">
        <w:rPr>
          <w:rFonts w:cstheme="minorHAnsi"/>
          <w:sz w:val="22"/>
          <w:szCs w:val="22"/>
        </w:rPr>
        <w:t>Significant p-values are shown in bold.</w:t>
      </w:r>
    </w:p>
    <w:p w14:paraId="417D5948" w14:textId="77777777" w:rsidR="00A7496E" w:rsidRDefault="00A7496E"/>
    <w:sectPr w:rsidR="00A74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D3"/>
    <w:rsid w:val="002B7AD3"/>
    <w:rsid w:val="007B5DB2"/>
    <w:rsid w:val="00A7496E"/>
    <w:rsid w:val="00A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3D47"/>
  <w15:chartTrackingRefBased/>
  <w15:docId w15:val="{A6FCE86B-86EC-475B-8663-38411317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D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AD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Jophcy Kumar</dc:creator>
  <cp:keywords/>
  <dc:description/>
  <cp:lastModifiedBy>Jophcy Kumar</cp:lastModifiedBy>
  <cp:revision>1</cp:revision>
  <dcterms:created xsi:type="dcterms:W3CDTF">2022-01-10T10:08:00Z</dcterms:created>
  <dcterms:modified xsi:type="dcterms:W3CDTF">2022-01-10T10:11:00Z</dcterms:modified>
</cp:coreProperties>
</file>