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D4C9" w14:textId="3B4D6CAF" w:rsidR="008E6C87" w:rsidRPr="005C1201" w:rsidRDefault="008A4DB6">
      <w:pPr>
        <w:rPr>
          <w:rFonts w:ascii="Times New Roman" w:hAnsi="Times New Roman" w:cs="Times New Roman"/>
          <w:b/>
          <w:bCs/>
          <w:sz w:val="24"/>
          <w:szCs w:val="24"/>
        </w:rPr>
      </w:pPr>
      <w:r w:rsidRPr="005C1201">
        <w:rPr>
          <w:b/>
          <w:bCs/>
          <w:noProof/>
          <w:sz w:val="24"/>
          <w:szCs w:val="24"/>
        </w:rPr>
        <w:drawing>
          <wp:anchor distT="0" distB="0" distL="114300" distR="114300" simplePos="0" relativeHeight="251658240" behindDoc="0" locked="0" layoutInCell="1" allowOverlap="1" wp14:anchorId="18042D1C" wp14:editId="7710D78A">
            <wp:simplePos x="0" y="0"/>
            <wp:positionH relativeFrom="margin">
              <wp:align>center</wp:align>
            </wp:positionH>
            <wp:positionV relativeFrom="paragraph">
              <wp:posOffset>251460</wp:posOffset>
            </wp:positionV>
            <wp:extent cx="5184140" cy="427482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84140" cy="4274820"/>
                    </a:xfrm>
                    <a:prstGeom prst="rect">
                      <a:avLst/>
                    </a:prstGeom>
                    <a:noFill/>
                  </pic:spPr>
                </pic:pic>
              </a:graphicData>
            </a:graphic>
            <wp14:sizeRelH relativeFrom="page">
              <wp14:pctWidth>0</wp14:pctWidth>
            </wp14:sizeRelH>
            <wp14:sizeRelV relativeFrom="page">
              <wp14:pctHeight>0</wp14:pctHeight>
            </wp14:sizeRelV>
          </wp:anchor>
        </w:drawing>
      </w:r>
      <w:r w:rsidRPr="005C1201">
        <w:rPr>
          <w:rFonts w:ascii="Times New Roman" w:hAnsi="Times New Roman" w:cs="Times New Roman"/>
          <w:b/>
          <w:bCs/>
          <w:sz w:val="24"/>
          <w:szCs w:val="24"/>
        </w:rPr>
        <w:t>Supplementary Figure and Legends</w:t>
      </w:r>
    </w:p>
    <w:p w14:paraId="57C2414F" w14:textId="74BCF6C1" w:rsidR="008A4DB6" w:rsidRPr="005C1201" w:rsidRDefault="008A4DB6">
      <w:pPr>
        <w:rPr>
          <w:sz w:val="24"/>
          <w:szCs w:val="24"/>
        </w:rPr>
      </w:pPr>
    </w:p>
    <w:p w14:paraId="034913BA" w14:textId="71088226" w:rsidR="008A4DB6" w:rsidRPr="005C1201" w:rsidRDefault="008A4DB6" w:rsidP="008A4DB6">
      <w:pPr>
        <w:spacing w:line="400" w:lineRule="exact"/>
        <w:rPr>
          <w:rFonts w:ascii="Times New Roman" w:eastAsia="DengXian" w:hAnsi="Times New Roman" w:cs="Times New Roman"/>
          <w:b/>
          <w:sz w:val="24"/>
          <w:szCs w:val="24"/>
          <w:shd w:val="clear" w:color="auto" w:fill="FFFFFF"/>
        </w:rPr>
      </w:pPr>
      <w:r w:rsidRPr="005C1201">
        <w:rPr>
          <w:rFonts w:ascii="Times New Roman" w:eastAsia="DengXian" w:hAnsi="Times New Roman" w:cs="Times New Roman" w:hint="eastAsia"/>
          <w:b/>
          <w:sz w:val="24"/>
          <w:szCs w:val="24"/>
          <w:shd w:val="clear" w:color="auto" w:fill="FFFFFF"/>
        </w:rPr>
        <w:t>S</w:t>
      </w:r>
      <w:r w:rsidRPr="005C1201">
        <w:rPr>
          <w:rFonts w:ascii="Times New Roman" w:eastAsia="DengXian" w:hAnsi="Times New Roman" w:cs="Times New Roman"/>
          <w:b/>
          <w:sz w:val="24"/>
          <w:szCs w:val="24"/>
          <w:shd w:val="clear" w:color="auto" w:fill="FFFFFF"/>
        </w:rPr>
        <w:t>upplemental Figure 1.</w:t>
      </w:r>
    </w:p>
    <w:p w14:paraId="258688E2" w14:textId="20DE86E9" w:rsidR="008A4DB6" w:rsidRPr="005C1201" w:rsidRDefault="008A4DB6" w:rsidP="008A4DB6">
      <w:pPr>
        <w:spacing w:line="400" w:lineRule="exact"/>
        <w:rPr>
          <w:rFonts w:ascii="Times New Roman" w:eastAsia="DengXian" w:hAnsi="Times New Roman" w:cs="Times New Roman"/>
          <w:bCs/>
          <w:sz w:val="24"/>
          <w:szCs w:val="24"/>
          <w:shd w:val="clear" w:color="auto" w:fill="FFFFFF"/>
        </w:rPr>
      </w:pPr>
      <w:r w:rsidRPr="005C1201">
        <w:rPr>
          <w:rFonts w:ascii="Times New Roman" w:eastAsia="DengXian" w:hAnsi="Times New Roman" w:cs="Times New Roman"/>
          <w:bCs/>
          <w:sz w:val="24"/>
          <w:szCs w:val="24"/>
          <w:shd w:val="clear" w:color="auto" w:fill="FFFFFF"/>
        </w:rPr>
        <w:t xml:space="preserve">A. The gene expression of </w:t>
      </w:r>
      <w:r w:rsidRPr="005C1201">
        <w:rPr>
          <w:rFonts w:ascii="Times New Roman" w:eastAsia="DengXian" w:hAnsi="Times New Roman" w:cs="Times New Roman"/>
          <w:bCs/>
          <w:i/>
          <w:iCs/>
          <w:sz w:val="24"/>
          <w:szCs w:val="24"/>
          <w:shd w:val="clear" w:color="auto" w:fill="FFFFFF"/>
        </w:rPr>
        <w:t>AFF4</w:t>
      </w:r>
      <w:r w:rsidRPr="005C1201">
        <w:rPr>
          <w:rFonts w:ascii="Times New Roman" w:eastAsia="DengXian" w:hAnsi="Times New Roman" w:cs="Times New Roman"/>
          <w:bCs/>
          <w:sz w:val="24"/>
          <w:szCs w:val="24"/>
          <w:shd w:val="clear" w:color="auto" w:fill="FFFFFF"/>
        </w:rPr>
        <w:t xml:space="preserve"> in 31 tumor tissues and their related adjacent normal tissues was extracted from GEPIA database. Red marks tumor sample while Black marks normal tissue sample.</w:t>
      </w:r>
    </w:p>
    <w:p w14:paraId="353E166E" w14:textId="38069E9E" w:rsidR="008A4DB6" w:rsidRPr="005C1201" w:rsidRDefault="008A4DB6" w:rsidP="008A4DB6">
      <w:pPr>
        <w:spacing w:line="400" w:lineRule="exact"/>
        <w:rPr>
          <w:rFonts w:ascii="Times New Roman" w:eastAsia="SimSun" w:hAnsi="Times New Roman" w:cs="Times New Roman"/>
          <w:sz w:val="24"/>
          <w:szCs w:val="24"/>
        </w:rPr>
      </w:pPr>
      <w:r w:rsidRPr="005C1201">
        <w:rPr>
          <w:rFonts w:ascii="Times New Roman" w:eastAsia="SimSun" w:hAnsi="Times New Roman" w:cs="Times New Roman" w:hint="eastAsia"/>
          <w:sz w:val="24"/>
          <w:szCs w:val="24"/>
        </w:rPr>
        <w:t>B</w:t>
      </w:r>
      <w:r w:rsidRPr="005C1201">
        <w:rPr>
          <w:rFonts w:ascii="Times New Roman" w:eastAsia="SimSun" w:hAnsi="Times New Roman" w:cs="Times New Roman"/>
          <w:sz w:val="24"/>
          <w:szCs w:val="24"/>
        </w:rPr>
        <w:t>. The FPKM value of AFF4 was presented as a median cutoff. All of the information about CRC patients was extracted from TCGA database.</w:t>
      </w:r>
    </w:p>
    <w:p w14:paraId="29EF39A7" w14:textId="77777777" w:rsidR="008A4DB6" w:rsidRPr="005C1201" w:rsidRDefault="008A4DB6" w:rsidP="008A4DB6">
      <w:pPr>
        <w:spacing w:line="400" w:lineRule="exact"/>
        <w:rPr>
          <w:rFonts w:ascii="Times New Roman" w:eastAsia="SimSun" w:hAnsi="Times New Roman" w:cs="Times New Roman"/>
          <w:sz w:val="24"/>
          <w:szCs w:val="24"/>
        </w:rPr>
      </w:pPr>
      <w:r w:rsidRPr="005C1201">
        <w:rPr>
          <w:rFonts w:ascii="Times New Roman" w:eastAsia="SimSun" w:hAnsi="Times New Roman" w:cs="Times New Roman"/>
          <w:sz w:val="24"/>
          <w:szCs w:val="24"/>
        </w:rPr>
        <w:t>C. The FPKM value of AFF4 was presented as a best cutoff. All of the information about CRC patients was extracted from the human protein atlas.</w:t>
      </w:r>
    </w:p>
    <w:p w14:paraId="6D5F7CF1" w14:textId="503FAFD7" w:rsidR="008A4DB6" w:rsidRPr="005C1201" w:rsidRDefault="008A4DB6">
      <w:pPr>
        <w:rPr>
          <w:sz w:val="24"/>
          <w:szCs w:val="24"/>
        </w:rPr>
      </w:pPr>
    </w:p>
    <w:p w14:paraId="36499848" w14:textId="7AE328E8" w:rsidR="008A4DB6" w:rsidRPr="005C1201" w:rsidRDefault="008A4DB6">
      <w:pPr>
        <w:rPr>
          <w:sz w:val="24"/>
          <w:szCs w:val="24"/>
        </w:rPr>
      </w:pPr>
    </w:p>
    <w:p w14:paraId="5BEC06BF" w14:textId="77777777" w:rsidR="008A4DB6" w:rsidRPr="005C1201" w:rsidRDefault="008A4DB6" w:rsidP="008A4DB6">
      <w:pPr>
        <w:spacing w:line="400" w:lineRule="exact"/>
        <w:rPr>
          <w:rFonts w:ascii="Times New Roman" w:eastAsia="DengXian" w:hAnsi="Times New Roman" w:cs="Times New Roman"/>
          <w:bCs/>
          <w:sz w:val="24"/>
          <w:szCs w:val="24"/>
          <w:shd w:val="clear" w:color="auto" w:fill="FFFFFF"/>
        </w:rPr>
      </w:pPr>
    </w:p>
    <w:p w14:paraId="0765530C" w14:textId="77777777" w:rsidR="008A4DB6" w:rsidRPr="005C1201" w:rsidRDefault="008A4DB6" w:rsidP="008A4DB6">
      <w:pPr>
        <w:spacing w:line="400" w:lineRule="exact"/>
        <w:rPr>
          <w:rFonts w:ascii="Times New Roman" w:eastAsia="DengXian" w:hAnsi="Times New Roman" w:cs="Times New Roman"/>
          <w:bCs/>
          <w:sz w:val="24"/>
          <w:szCs w:val="24"/>
          <w:shd w:val="clear" w:color="auto" w:fill="FFFFFF"/>
        </w:rPr>
      </w:pPr>
    </w:p>
    <w:p w14:paraId="2261F76C" w14:textId="77777777" w:rsidR="008A4DB6" w:rsidRPr="005C1201" w:rsidRDefault="008A4DB6" w:rsidP="008A4DB6">
      <w:pPr>
        <w:spacing w:line="400" w:lineRule="exact"/>
        <w:rPr>
          <w:rFonts w:ascii="Times New Roman" w:eastAsia="DengXian" w:hAnsi="Times New Roman" w:cs="Times New Roman"/>
          <w:bCs/>
          <w:sz w:val="24"/>
          <w:szCs w:val="24"/>
          <w:shd w:val="clear" w:color="auto" w:fill="FFFFFF"/>
        </w:rPr>
      </w:pPr>
    </w:p>
    <w:p w14:paraId="5BBFA689" w14:textId="77777777" w:rsidR="008A4DB6" w:rsidRPr="005C1201" w:rsidRDefault="008A4DB6" w:rsidP="008A4DB6">
      <w:pPr>
        <w:spacing w:line="400" w:lineRule="exact"/>
        <w:rPr>
          <w:rFonts w:ascii="Times New Roman" w:eastAsia="DengXian" w:hAnsi="Times New Roman" w:cs="Times New Roman"/>
          <w:bCs/>
          <w:sz w:val="24"/>
          <w:szCs w:val="24"/>
          <w:shd w:val="clear" w:color="auto" w:fill="FFFFFF"/>
        </w:rPr>
      </w:pPr>
    </w:p>
    <w:p w14:paraId="4CBD1951" w14:textId="77777777" w:rsidR="008A4DB6" w:rsidRPr="005C1201" w:rsidRDefault="008A4DB6" w:rsidP="008A4DB6">
      <w:pPr>
        <w:spacing w:line="400" w:lineRule="exact"/>
        <w:rPr>
          <w:rFonts w:ascii="Times New Roman" w:eastAsia="DengXian" w:hAnsi="Times New Roman" w:cs="Times New Roman"/>
          <w:bCs/>
          <w:sz w:val="24"/>
          <w:szCs w:val="24"/>
          <w:shd w:val="clear" w:color="auto" w:fill="FFFFFF"/>
        </w:rPr>
      </w:pPr>
    </w:p>
    <w:p w14:paraId="2BA3AC81" w14:textId="77777777" w:rsidR="008A4DB6" w:rsidRPr="005C1201" w:rsidRDefault="008A4DB6" w:rsidP="008A4DB6">
      <w:pPr>
        <w:spacing w:line="400" w:lineRule="exact"/>
        <w:rPr>
          <w:rFonts w:ascii="Times New Roman" w:eastAsia="DengXian" w:hAnsi="Times New Roman" w:cs="Times New Roman"/>
          <w:bCs/>
          <w:sz w:val="24"/>
          <w:szCs w:val="24"/>
          <w:shd w:val="clear" w:color="auto" w:fill="FFFFFF"/>
        </w:rPr>
      </w:pPr>
    </w:p>
    <w:p w14:paraId="349F468D" w14:textId="0D811231" w:rsidR="008A4DB6" w:rsidRPr="005C1201" w:rsidRDefault="008A4DB6" w:rsidP="008A4DB6">
      <w:pPr>
        <w:spacing w:line="400" w:lineRule="exact"/>
        <w:rPr>
          <w:rFonts w:ascii="Times New Roman" w:eastAsia="DengXian" w:hAnsi="Times New Roman" w:cs="Times New Roman"/>
          <w:bCs/>
          <w:sz w:val="24"/>
          <w:szCs w:val="24"/>
          <w:shd w:val="clear" w:color="auto" w:fill="FFFFFF"/>
        </w:rPr>
      </w:pPr>
      <w:r w:rsidRPr="005C1201">
        <w:rPr>
          <w:rFonts w:ascii="Times New Roman" w:eastAsia="DengXian" w:hAnsi="Times New Roman" w:cs="Times New Roman"/>
          <w:bCs/>
          <w:noProof/>
          <w:sz w:val="24"/>
          <w:szCs w:val="24"/>
        </w:rPr>
        <w:lastRenderedPageBreak/>
        <w:drawing>
          <wp:anchor distT="0" distB="0" distL="114300" distR="114300" simplePos="0" relativeHeight="251659264" behindDoc="0" locked="0" layoutInCell="1" allowOverlap="1" wp14:anchorId="7DB12DC5" wp14:editId="31EDD013">
            <wp:simplePos x="0" y="0"/>
            <wp:positionH relativeFrom="column">
              <wp:posOffset>361950</wp:posOffset>
            </wp:positionH>
            <wp:positionV relativeFrom="paragraph">
              <wp:posOffset>12700</wp:posOffset>
            </wp:positionV>
            <wp:extent cx="4328795" cy="4572635"/>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8795" cy="4572635"/>
                    </a:xfrm>
                    <a:prstGeom prst="rect">
                      <a:avLst/>
                    </a:prstGeom>
                    <a:noFill/>
                  </pic:spPr>
                </pic:pic>
              </a:graphicData>
            </a:graphic>
            <wp14:sizeRelH relativeFrom="page">
              <wp14:pctWidth>0</wp14:pctWidth>
            </wp14:sizeRelH>
            <wp14:sizeRelV relativeFrom="page">
              <wp14:pctHeight>0</wp14:pctHeight>
            </wp14:sizeRelV>
          </wp:anchor>
        </w:drawing>
      </w:r>
    </w:p>
    <w:p w14:paraId="2AB766BA" w14:textId="77777777" w:rsidR="008A4DB6" w:rsidRPr="005C1201" w:rsidRDefault="008A4DB6" w:rsidP="008A4DB6">
      <w:pPr>
        <w:spacing w:line="400" w:lineRule="exact"/>
        <w:rPr>
          <w:rFonts w:ascii="Times New Roman" w:eastAsia="DengXian" w:hAnsi="Times New Roman" w:cs="Times New Roman"/>
          <w:b/>
          <w:sz w:val="24"/>
          <w:szCs w:val="24"/>
          <w:shd w:val="clear" w:color="auto" w:fill="FFFFFF"/>
        </w:rPr>
      </w:pPr>
    </w:p>
    <w:p w14:paraId="0D158B0E" w14:textId="77777777" w:rsidR="008A4DB6" w:rsidRPr="005C1201" w:rsidRDefault="008A4DB6" w:rsidP="008A4DB6">
      <w:pPr>
        <w:spacing w:line="400" w:lineRule="exact"/>
        <w:rPr>
          <w:rFonts w:ascii="Times New Roman" w:eastAsia="DengXian" w:hAnsi="Times New Roman" w:cs="Times New Roman"/>
          <w:b/>
          <w:sz w:val="24"/>
          <w:szCs w:val="24"/>
          <w:shd w:val="clear" w:color="auto" w:fill="FFFFFF"/>
        </w:rPr>
      </w:pPr>
    </w:p>
    <w:p w14:paraId="0519FC11" w14:textId="77777777" w:rsidR="008A4DB6" w:rsidRPr="005C1201" w:rsidRDefault="008A4DB6" w:rsidP="008A4DB6">
      <w:pPr>
        <w:spacing w:line="400" w:lineRule="exact"/>
        <w:rPr>
          <w:rFonts w:ascii="Times New Roman" w:eastAsia="DengXian" w:hAnsi="Times New Roman" w:cs="Times New Roman"/>
          <w:b/>
          <w:sz w:val="24"/>
          <w:szCs w:val="24"/>
          <w:shd w:val="clear" w:color="auto" w:fill="FFFFFF"/>
        </w:rPr>
      </w:pPr>
    </w:p>
    <w:p w14:paraId="650CD367" w14:textId="77777777" w:rsidR="008A4DB6" w:rsidRPr="005C1201" w:rsidRDefault="008A4DB6" w:rsidP="008A4DB6">
      <w:pPr>
        <w:spacing w:line="400" w:lineRule="exact"/>
        <w:rPr>
          <w:rFonts w:ascii="Times New Roman" w:eastAsia="DengXian" w:hAnsi="Times New Roman" w:cs="Times New Roman"/>
          <w:b/>
          <w:sz w:val="24"/>
          <w:szCs w:val="24"/>
          <w:shd w:val="clear" w:color="auto" w:fill="FFFFFF"/>
        </w:rPr>
      </w:pPr>
    </w:p>
    <w:p w14:paraId="64C3B1DC" w14:textId="77777777" w:rsidR="008A4DB6" w:rsidRPr="005C1201" w:rsidRDefault="008A4DB6" w:rsidP="008A4DB6">
      <w:pPr>
        <w:spacing w:line="400" w:lineRule="exact"/>
        <w:rPr>
          <w:rFonts w:ascii="Times New Roman" w:eastAsia="DengXian" w:hAnsi="Times New Roman" w:cs="Times New Roman"/>
          <w:b/>
          <w:sz w:val="24"/>
          <w:szCs w:val="24"/>
          <w:shd w:val="clear" w:color="auto" w:fill="FFFFFF"/>
        </w:rPr>
      </w:pPr>
    </w:p>
    <w:p w14:paraId="71556BE9" w14:textId="77777777" w:rsidR="008A4DB6" w:rsidRPr="005C1201" w:rsidRDefault="008A4DB6" w:rsidP="008A4DB6">
      <w:pPr>
        <w:spacing w:line="400" w:lineRule="exact"/>
        <w:rPr>
          <w:rFonts w:ascii="Times New Roman" w:eastAsia="DengXian" w:hAnsi="Times New Roman" w:cs="Times New Roman"/>
          <w:b/>
          <w:sz w:val="24"/>
          <w:szCs w:val="24"/>
          <w:shd w:val="clear" w:color="auto" w:fill="FFFFFF"/>
        </w:rPr>
      </w:pPr>
    </w:p>
    <w:p w14:paraId="7702D6CA" w14:textId="77777777" w:rsidR="008A4DB6" w:rsidRPr="005C1201" w:rsidRDefault="008A4DB6" w:rsidP="008A4DB6">
      <w:pPr>
        <w:spacing w:line="400" w:lineRule="exact"/>
        <w:rPr>
          <w:rFonts w:ascii="Times New Roman" w:eastAsia="DengXian" w:hAnsi="Times New Roman" w:cs="Times New Roman"/>
          <w:b/>
          <w:sz w:val="24"/>
          <w:szCs w:val="24"/>
          <w:shd w:val="clear" w:color="auto" w:fill="FFFFFF"/>
        </w:rPr>
      </w:pPr>
    </w:p>
    <w:p w14:paraId="17577A01" w14:textId="77777777" w:rsidR="008A4DB6" w:rsidRPr="005C1201" w:rsidRDefault="008A4DB6" w:rsidP="008A4DB6">
      <w:pPr>
        <w:spacing w:line="400" w:lineRule="exact"/>
        <w:rPr>
          <w:rFonts w:ascii="Times New Roman" w:eastAsia="DengXian" w:hAnsi="Times New Roman" w:cs="Times New Roman"/>
          <w:b/>
          <w:sz w:val="24"/>
          <w:szCs w:val="24"/>
          <w:shd w:val="clear" w:color="auto" w:fill="FFFFFF"/>
        </w:rPr>
      </w:pPr>
    </w:p>
    <w:p w14:paraId="463EC3BC" w14:textId="77777777" w:rsidR="008A4DB6" w:rsidRPr="005C1201" w:rsidRDefault="008A4DB6" w:rsidP="008A4DB6">
      <w:pPr>
        <w:spacing w:line="400" w:lineRule="exact"/>
        <w:rPr>
          <w:rFonts w:ascii="Times New Roman" w:eastAsia="DengXian" w:hAnsi="Times New Roman" w:cs="Times New Roman"/>
          <w:b/>
          <w:sz w:val="24"/>
          <w:szCs w:val="24"/>
          <w:shd w:val="clear" w:color="auto" w:fill="FFFFFF"/>
        </w:rPr>
      </w:pPr>
    </w:p>
    <w:p w14:paraId="5D624C96" w14:textId="11F02EC4" w:rsidR="008A4DB6" w:rsidRPr="005C1201" w:rsidRDefault="008A4DB6" w:rsidP="008A4DB6">
      <w:pPr>
        <w:spacing w:line="400" w:lineRule="exact"/>
        <w:rPr>
          <w:rFonts w:ascii="Times New Roman" w:eastAsia="DengXian" w:hAnsi="Times New Roman" w:cs="Times New Roman"/>
          <w:b/>
          <w:sz w:val="24"/>
          <w:szCs w:val="24"/>
          <w:shd w:val="clear" w:color="auto" w:fill="FFFFFF"/>
        </w:rPr>
      </w:pPr>
      <w:r w:rsidRPr="005C1201">
        <w:rPr>
          <w:rFonts w:ascii="Times New Roman" w:eastAsia="DengXian" w:hAnsi="Times New Roman" w:cs="Times New Roman" w:hint="eastAsia"/>
          <w:b/>
          <w:sz w:val="24"/>
          <w:szCs w:val="24"/>
          <w:shd w:val="clear" w:color="auto" w:fill="FFFFFF"/>
        </w:rPr>
        <w:t>S</w:t>
      </w:r>
      <w:r w:rsidRPr="005C1201">
        <w:rPr>
          <w:rFonts w:ascii="Times New Roman" w:eastAsia="DengXian" w:hAnsi="Times New Roman" w:cs="Times New Roman"/>
          <w:b/>
          <w:sz w:val="24"/>
          <w:szCs w:val="24"/>
          <w:shd w:val="clear" w:color="auto" w:fill="FFFFFF"/>
        </w:rPr>
        <w:t xml:space="preserve">upplemental Figure 2. </w:t>
      </w:r>
    </w:p>
    <w:p w14:paraId="1F210DA1" w14:textId="77777777" w:rsidR="008A4DB6" w:rsidRPr="005C1201" w:rsidRDefault="008A4DB6" w:rsidP="008A4DB6">
      <w:pPr>
        <w:spacing w:line="400" w:lineRule="exact"/>
        <w:rPr>
          <w:rFonts w:ascii="Times New Roman" w:eastAsia="DengXian" w:hAnsi="Times New Roman" w:cs="Times New Roman"/>
          <w:bCs/>
          <w:sz w:val="24"/>
          <w:szCs w:val="24"/>
          <w:shd w:val="clear" w:color="auto" w:fill="FFFFFF"/>
        </w:rPr>
      </w:pPr>
      <w:r w:rsidRPr="005C1201">
        <w:rPr>
          <w:rFonts w:ascii="Times New Roman" w:eastAsia="DengXian" w:hAnsi="Times New Roman" w:cs="Times New Roman" w:hint="eastAsia"/>
          <w:bCs/>
          <w:sz w:val="24"/>
          <w:szCs w:val="24"/>
          <w:shd w:val="clear" w:color="auto" w:fill="FFFFFF"/>
        </w:rPr>
        <w:t>A</w:t>
      </w:r>
      <w:r w:rsidRPr="005C1201">
        <w:rPr>
          <w:rFonts w:ascii="Times New Roman" w:eastAsia="DengXian" w:hAnsi="Times New Roman" w:cs="Times New Roman"/>
          <w:bCs/>
          <w:sz w:val="24"/>
          <w:szCs w:val="24"/>
          <w:shd w:val="clear" w:color="auto" w:fill="FFFFFF"/>
        </w:rPr>
        <w:t>-D. Xenograft study.</w:t>
      </w:r>
      <w:r w:rsidRPr="005C1201">
        <w:rPr>
          <w:rFonts w:ascii="Calibri" w:eastAsia="SimSun" w:hAnsi="Calibri" w:cs="Times New Roman"/>
          <w:sz w:val="24"/>
          <w:szCs w:val="24"/>
        </w:rPr>
        <w:t xml:space="preserve"> </w:t>
      </w:r>
      <w:r w:rsidRPr="005C1201">
        <w:rPr>
          <w:rFonts w:ascii="Times New Roman" w:eastAsia="DengXian" w:hAnsi="Times New Roman" w:cs="Times New Roman"/>
          <w:bCs/>
          <w:sz w:val="24"/>
          <w:szCs w:val="24"/>
          <w:shd w:val="clear" w:color="auto" w:fill="FFFFFF"/>
        </w:rPr>
        <w:t>The stable cell lines derived from HT29 expressing shNT or shAFF431 were transplanted into the left groin of nude mice (n=5, each group). Solid tumors were dissected and imaged at the end of the experiment (A) and tumor weight was measured (B)</w:t>
      </w:r>
      <w:r w:rsidRPr="005C1201">
        <w:rPr>
          <w:rFonts w:ascii="Times New Roman" w:eastAsia="DengXian" w:hAnsi="Times New Roman" w:cs="Times New Roman" w:hint="eastAsia"/>
          <w:bCs/>
          <w:sz w:val="24"/>
          <w:szCs w:val="24"/>
          <w:shd w:val="clear" w:color="auto" w:fill="FFFFFF"/>
        </w:rPr>
        <w:t>.</w:t>
      </w:r>
      <w:r w:rsidRPr="005C1201">
        <w:rPr>
          <w:rFonts w:ascii="Times New Roman" w:eastAsia="DengXian" w:hAnsi="Times New Roman" w:cs="Times New Roman"/>
          <w:bCs/>
          <w:sz w:val="24"/>
          <w:szCs w:val="24"/>
          <w:shd w:val="clear" w:color="auto" w:fill="FFFFFF"/>
        </w:rPr>
        <w:t xml:space="preserve"> (F) Ki67 (C) or TUNEL staining (D) was performed to examine proliferating or apoptotic cells in solid tumors. Scale bar, 100 </w:t>
      </w:r>
      <w:proofErr w:type="spellStart"/>
      <w:r w:rsidRPr="005C1201">
        <w:rPr>
          <w:rFonts w:ascii="Times New Roman" w:eastAsia="DengXian" w:hAnsi="Times New Roman" w:cs="Times New Roman"/>
          <w:bCs/>
          <w:sz w:val="24"/>
          <w:szCs w:val="24"/>
          <w:shd w:val="clear" w:color="auto" w:fill="FFFFFF"/>
        </w:rPr>
        <w:t>μm</w:t>
      </w:r>
      <w:proofErr w:type="spellEnd"/>
      <w:r w:rsidRPr="005C1201">
        <w:rPr>
          <w:rFonts w:ascii="Times New Roman" w:eastAsia="DengXian" w:hAnsi="Times New Roman" w:cs="Times New Roman"/>
          <w:bCs/>
          <w:sz w:val="24"/>
          <w:szCs w:val="24"/>
          <w:shd w:val="clear" w:color="auto" w:fill="FFFFFF"/>
        </w:rPr>
        <w:t>. C and D, two-tailed Student’s t-test.</w:t>
      </w:r>
    </w:p>
    <w:p w14:paraId="77A535DA" w14:textId="38484C74" w:rsidR="008A4DB6" w:rsidRPr="005C1201" w:rsidRDefault="008A4DB6">
      <w:pPr>
        <w:rPr>
          <w:sz w:val="24"/>
          <w:szCs w:val="24"/>
        </w:rPr>
      </w:pPr>
    </w:p>
    <w:p w14:paraId="2A36AB5A" w14:textId="5FFA5B08" w:rsidR="00577F76" w:rsidRPr="005C1201" w:rsidRDefault="00577F76" w:rsidP="00577F76">
      <w:pPr>
        <w:spacing w:line="400" w:lineRule="exact"/>
        <w:rPr>
          <w:rFonts w:ascii="Times New Roman" w:eastAsia="SimSun" w:hAnsi="Times New Roman" w:cs="Times New Roman"/>
          <w:b/>
          <w:bCs/>
          <w:sz w:val="24"/>
          <w:szCs w:val="24"/>
        </w:rPr>
      </w:pPr>
      <w:r w:rsidRPr="005C1201">
        <w:rPr>
          <w:rFonts w:ascii="Times New Roman" w:eastAsia="SimSun" w:hAnsi="Times New Roman" w:cs="Times New Roman"/>
          <w:b/>
          <w:bCs/>
          <w:sz w:val="24"/>
          <w:szCs w:val="24"/>
        </w:rPr>
        <w:t>Supplementary materials and methods</w:t>
      </w:r>
    </w:p>
    <w:p w14:paraId="30922BCF" w14:textId="77777777" w:rsidR="00577F76" w:rsidRPr="005C1201" w:rsidRDefault="00577F76" w:rsidP="00577F76">
      <w:pPr>
        <w:spacing w:line="400" w:lineRule="exact"/>
        <w:rPr>
          <w:rFonts w:ascii="Times New Roman" w:eastAsia="SimSun" w:hAnsi="Times New Roman" w:cs="Times New Roman"/>
          <w:b/>
          <w:bCs/>
          <w:sz w:val="24"/>
          <w:szCs w:val="24"/>
        </w:rPr>
      </w:pPr>
      <w:r w:rsidRPr="005C1201">
        <w:rPr>
          <w:rFonts w:ascii="Times New Roman" w:eastAsia="SimSun" w:hAnsi="Times New Roman" w:cs="Times New Roman"/>
          <w:b/>
          <w:bCs/>
          <w:sz w:val="24"/>
          <w:szCs w:val="24"/>
        </w:rPr>
        <w:t>Cell Culture</w:t>
      </w:r>
    </w:p>
    <w:p w14:paraId="46425234" w14:textId="35FB4177" w:rsidR="00577F76" w:rsidRPr="005C1201" w:rsidRDefault="00577F76" w:rsidP="00577F76">
      <w:pPr>
        <w:spacing w:line="400" w:lineRule="exact"/>
        <w:ind w:firstLineChars="150" w:firstLine="360"/>
        <w:rPr>
          <w:rFonts w:ascii="Times New Roman" w:eastAsia="SimSun" w:hAnsi="Times New Roman" w:cs="Times New Roman"/>
          <w:sz w:val="24"/>
          <w:szCs w:val="24"/>
        </w:rPr>
      </w:pPr>
      <w:r w:rsidRPr="005C1201">
        <w:rPr>
          <w:rFonts w:ascii="Times New Roman" w:eastAsia="SimSun" w:hAnsi="Times New Roman" w:cs="Times New Roman"/>
          <w:sz w:val="24"/>
          <w:szCs w:val="24"/>
        </w:rPr>
        <w:t xml:space="preserve">HT29, DLD-1, HCT116, and </w:t>
      </w:r>
      <w:proofErr w:type="spellStart"/>
      <w:r w:rsidRPr="005C1201">
        <w:rPr>
          <w:rFonts w:ascii="Times New Roman" w:eastAsia="SimSun" w:hAnsi="Times New Roman" w:cs="Times New Roman"/>
          <w:sz w:val="24"/>
          <w:szCs w:val="24"/>
        </w:rPr>
        <w:t>LoVo</w:t>
      </w:r>
      <w:proofErr w:type="spellEnd"/>
      <w:r w:rsidRPr="005C1201">
        <w:rPr>
          <w:rFonts w:ascii="Times New Roman" w:eastAsia="SimSun" w:hAnsi="Times New Roman" w:cs="Times New Roman"/>
          <w:sz w:val="24"/>
          <w:szCs w:val="24"/>
        </w:rPr>
        <w:t xml:space="preserve"> cells were purchased from American Type Culture Collection (ATCC, Manassas, VA, USA). All cells were cultured in DMEM basic supplemented with 10% fetal calf serum (Gibco, Australia origin). Total RNA was extracted and isolated from tissue samples and cell lines using </w:t>
      </w:r>
      <w:proofErr w:type="spellStart"/>
      <w:r w:rsidRPr="005C1201">
        <w:rPr>
          <w:rFonts w:ascii="Times New Roman" w:eastAsia="SimSun" w:hAnsi="Times New Roman" w:cs="Times New Roman"/>
          <w:sz w:val="24"/>
          <w:szCs w:val="24"/>
        </w:rPr>
        <w:t>Trizol</w:t>
      </w:r>
      <w:proofErr w:type="spellEnd"/>
      <w:r w:rsidRPr="005C1201">
        <w:rPr>
          <w:rFonts w:ascii="Times New Roman" w:eastAsia="SimSun" w:hAnsi="Times New Roman" w:cs="Times New Roman"/>
          <w:sz w:val="24"/>
          <w:szCs w:val="24"/>
        </w:rPr>
        <w:t xml:space="preserve"> reagent (Invitrogen, Carlsbad, CA, USA). Reverse transcription of RNA was performed using the reverse transcription kit (Promega, Beijing, CHN).</w:t>
      </w:r>
    </w:p>
    <w:p w14:paraId="52D429CC" w14:textId="1982B40F" w:rsidR="00577F76" w:rsidRPr="005C1201" w:rsidRDefault="00577F76" w:rsidP="00577F76">
      <w:pPr>
        <w:spacing w:line="400" w:lineRule="exact"/>
        <w:rPr>
          <w:rFonts w:ascii="Times New Roman" w:eastAsia="SimSun" w:hAnsi="Times New Roman" w:cs="Times New Roman"/>
          <w:b/>
          <w:bCs/>
          <w:sz w:val="24"/>
          <w:szCs w:val="24"/>
        </w:rPr>
      </w:pPr>
      <w:r w:rsidRPr="005C1201">
        <w:rPr>
          <w:rFonts w:ascii="Times New Roman" w:eastAsia="SimSun" w:hAnsi="Times New Roman" w:cs="Times New Roman"/>
          <w:b/>
          <w:bCs/>
          <w:sz w:val="24"/>
          <w:szCs w:val="24"/>
        </w:rPr>
        <w:t>Western Blot Analysis</w:t>
      </w:r>
    </w:p>
    <w:p w14:paraId="3054530C" w14:textId="77777777" w:rsidR="00577F76" w:rsidRPr="005C1201" w:rsidRDefault="00577F76" w:rsidP="00577F76">
      <w:pPr>
        <w:spacing w:line="400" w:lineRule="exact"/>
        <w:ind w:firstLineChars="150" w:firstLine="360"/>
        <w:rPr>
          <w:rFonts w:ascii="Times New Roman" w:eastAsia="SimSun" w:hAnsi="Times New Roman" w:cs="Times New Roman"/>
          <w:sz w:val="24"/>
          <w:szCs w:val="24"/>
        </w:rPr>
      </w:pPr>
      <w:r w:rsidRPr="005C1201">
        <w:rPr>
          <w:rFonts w:ascii="Times New Roman" w:eastAsia="SimSun" w:hAnsi="Times New Roman" w:cs="Times New Roman"/>
          <w:sz w:val="24"/>
          <w:szCs w:val="24"/>
        </w:rPr>
        <w:lastRenderedPageBreak/>
        <w:t xml:space="preserve">The cells were lysed with RIPA buffer (Cell Signaling Technology, Danvers, MA), and the protein concentration was measured by using the BCA assay (Thermo Fisher Scientific, Waltham, MA). Equal amounts of protein were subjected to 10% SDS-PAGE for electrophoresis and transferred to a polyvinylidene difluoride membrane (Millipore, Billerica, MA). The membrane was blocked with 5% fat-free milk at room temperature and then incubated with specific anti-AFF4 primary antibody (Novus, NBP1-81504, dilution 1:1000) and anti-GAPDH (Thermo Fisher, Waltham, MA, MA5-15738, dilution 1:1000) antibodies overnight at 4°C. Antibodies against AKT1 (#4685, 1:1000), pAKT-S473 (#4060, 1:1000), YAP (#14074, 1:1000), pYAP-S127 (#13008, 1:1000), ERK1/2 (#5013, 1:1000) and pERK1/2-T202/204 (#4370, 1:1000) were purchased from Cell Signaling Technology. Immunoreactive bands were visualized with enhanced chemiluminescence (Thermo Fisher Scientific, Waltham, MA) by using the LAS 4000 Imaging system (Fujifilm, Tokyo, Japan).  </w:t>
      </w:r>
    </w:p>
    <w:p w14:paraId="687E6ED4" w14:textId="77777777" w:rsidR="00577F76" w:rsidRPr="005C1201" w:rsidRDefault="00577F76" w:rsidP="00577F76">
      <w:pPr>
        <w:spacing w:line="400" w:lineRule="exact"/>
        <w:rPr>
          <w:rFonts w:ascii="Times New Roman" w:eastAsia="SimSun" w:hAnsi="Times New Roman" w:cs="Times New Roman"/>
          <w:b/>
          <w:bCs/>
          <w:sz w:val="24"/>
          <w:szCs w:val="24"/>
        </w:rPr>
      </w:pPr>
      <w:r w:rsidRPr="005C1201">
        <w:rPr>
          <w:rFonts w:ascii="Times New Roman" w:eastAsia="SimSun" w:hAnsi="Times New Roman" w:cs="Times New Roman"/>
          <w:b/>
          <w:bCs/>
          <w:sz w:val="24"/>
          <w:szCs w:val="24"/>
        </w:rPr>
        <w:t>Immunohistochemistry (IHC) analysis</w:t>
      </w:r>
    </w:p>
    <w:p w14:paraId="556E9AA0" w14:textId="77777777" w:rsidR="00577F76" w:rsidRPr="005C1201" w:rsidRDefault="00577F76" w:rsidP="00577F76">
      <w:pPr>
        <w:spacing w:line="400" w:lineRule="exact"/>
        <w:ind w:firstLineChars="150" w:firstLine="360"/>
        <w:rPr>
          <w:rFonts w:ascii="Times New Roman" w:eastAsia="SimSun" w:hAnsi="Times New Roman" w:cs="Times New Roman"/>
          <w:sz w:val="24"/>
          <w:szCs w:val="24"/>
        </w:rPr>
      </w:pPr>
      <w:r w:rsidRPr="005C1201">
        <w:rPr>
          <w:rFonts w:ascii="Times New Roman" w:eastAsia="SimSun" w:hAnsi="Times New Roman" w:cs="Times New Roman"/>
          <w:sz w:val="24"/>
          <w:szCs w:val="24"/>
        </w:rPr>
        <w:t xml:space="preserve">Tissue sections from paraffin-embedded human CRC tissues were stained with antibodies as indicated. We quantitatively scored tissue sections according to the percentage of positive cells and staining intensity. We rated the intensity of staining on a scale of 0–3: 0, negative; 1, weak; 2, moderate; and 3, strong. We assigned the following proportion scores: X indicates the percentage of tumor cells that were stained (0 ≤ [X1 + X2 + X3] ≤ 100), where X3 indicates strong staining, X2 moderate staining and X1 weak staining. The score (H-score) was obtained using the following formula: 3 × X1 + 2 × X2 + 1 × X3, giving a range from 0 to 300. Scores were compared to overall survival, defined as the time from the date of diagnosis to death or last known date of follow-up. Use of human CRC specimens was approved by the IRB at Shanghai </w:t>
      </w:r>
      <w:proofErr w:type="spellStart"/>
      <w:r w:rsidRPr="005C1201">
        <w:rPr>
          <w:rFonts w:ascii="Times New Roman" w:eastAsia="SimSun" w:hAnsi="Times New Roman" w:cs="Times New Roman"/>
          <w:sz w:val="24"/>
          <w:szCs w:val="24"/>
        </w:rPr>
        <w:t>Ruijin</w:t>
      </w:r>
      <w:proofErr w:type="spellEnd"/>
      <w:r w:rsidRPr="005C1201">
        <w:rPr>
          <w:rFonts w:ascii="Times New Roman" w:eastAsia="SimSun" w:hAnsi="Times New Roman" w:cs="Times New Roman"/>
          <w:sz w:val="24"/>
          <w:szCs w:val="24"/>
        </w:rPr>
        <w:t xml:space="preserve"> Hospital and complied with all relevant ethical regulations. Informed consent was obtained from all patients. Indicated antibodies against AFF4, Ki67 and TUNEL were used to perform IHC.  </w:t>
      </w:r>
    </w:p>
    <w:p w14:paraId="53A8C510" w14:textId="77777777" w:rsidR="00577F76" w:rsidRPr="005C1201" w:rsidRDefault="00577F76">
      <w:pPr>
        <w:rPr>
          <w:rFonts w:ascii="Times New Roman" w:eastAsia="SimSun" w:hAnsi="Times New Roman" w:cs="Times New Roman"/>
          <w:b/>
          <w:bCs/>
          <w:sz w:val="24"/>
          <w:szCs w:val="24"/>
        </w:rPr>
      </w:pPr>
    </w:p>
    <w:p w14:paraId="48A9C3F9" w14:textId="1002BA11" w:rsidR="008A4DB6" w:rsidRPr="005C1201" w:rsidRDefault="00227237">
      <w:pPr>
        <w:rPr>
          <w:b/>
          <w:bCs/>
          <w:sz w:val="24"/>
          <w:szCs w:val="24"/>
        </w:rPr>
      </w:pPr>
      <w:r w:rsidRPr="005C1201">
        <w:rPr>
          <w:rFonts w:ascii="Times New Roman" w:eastAsia="SimSun" w:hAnsi="Times New Roman" w:cs="Times New Roman"/>
          <w:b/>
          <w:bCs/>
          <w:sz w:val="24"/>
          <w:szCs w:val="24"/>
        </w:rPr>
        <w:t>Supplementary Table 1</w:t>
      </w:r>
    </w:p>
    <w:p w14:paraId="6227745B" w14:textId="77777777" w:rsidR="008A4DB6" w:rsidRPr="005C1201" w:rsidRDefault="008A4DB6" w:rsidP="008A4DB6">
      <w:pPr>
        <w:widowControl/>
        <w:rPr>
          <w:rFonts w:ascii="Times New Roman" w:eastAsia="SimSun" w:hAnsi="Times New Roman" w:cs="Times New Roman"/>
          <w:b/>
          <w:bCs/>
          <w:kern w:val="0"/>
          <w:sz w:val="24"/>
          <w:szCs w:val="24"/>
        </w:rPr>
      </w:pPr>
      <w:r w:rsidRPr="005C1201">
        <w:rPr>
          <w:rFonts w:ascii="Times New Roman" w:eastAsia="SimSun" w:hAnsi="Times New Roman" w:cs="Times New Roman"/>
          <w:b/>
          <w:bCs/>
          <w:kern w:val="0"/>
          <w:sz w:val="24"/>
          <w:szCs w:val="24"/>
        </w:rPr>
        <w:t>Primers for constructs</w:t>
      </w:r>
      <w:r w:rsidRPr="005C1201">
        <w:rPr>
          <w:rFonts w:ascii="Times New Roman" w:eastAsia="SimSun" w:hAnsi="Times New Roman" w:cs="Times New Roman"/>
          <w:b/>
          <w:bCs/>
          <w:kern w:val="0"/>
          <w:sz w:val="24"/>
          <w:szCs w:val="24"/>
        </w:rPr>
        <w:t>：</w:t>
      </w:r>
    </w:p>
    <w:p w14:paraId="1EA7A685" w14:textId="77777777" w:rsidR="008A4DB6" w:rsidRPr="005C1201" w:rsidRDefault="008A4DB6" w:rsidP="008A4DB6">
      <w:pPr>
        <w:widowControl/>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UNI-CMV-</w:t>
      </w:r>
      <w:r w:rsidRPr="005C1201">
        <w:rPr>
          <w:rFonts w:ascii="Times New Roman" w:eastAsia="SimSun" w:hAnsi="Times New Roman" w:cs="Times New Roman" w:hint="eastAsia"/>
          <w:kern w:val="0"/>
          <w:sz w:val="24"/>
          <w:szCs w:val="24"/>
        </w:rPr>
        <w:t>AFF4</w:t>
      </w:r>
      <w:r w:rsidRPr="005C1201">
        <w:rPr>
          <w:rFonts w:ascii="Times New Roman" w:eastAsia="SimSun" w:hAnsi="Times New Roman" w:cs="Times New Roman"/>
          <w:kern w:val="0"/>
          <w:sz w:val="24"/>
          <w:szCs w:val="24"/>
        </w:rPr>
        <w:t xml:space="preserve">-F      </w:t>
      </w:r>
    </w:p>
    <w:p w14:paraId="20ABFF88" w14:textId="77777777" w:rsidR="008A4DB6" w:rsidRPr="005C1201" w:rsidRDefault="008A4DB6" w:rsidP="008A4DB6">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GTGGAATTCGCTAGCGGATCC</w:t>
      </w:r>
      <w:r w:rsidRPr="005C1201">
        <w:rPr>
          <w:rFonts w:ascii="Calibri" w:eastAsia="SimSun" w:hAnsi="Calibri" w:cs="Times New Roman"/>
          <w:sz w:val="24"/>
          <w:szCs w:val="24"/>
        </w:rPr>
        <w:t xml:space="preserve"> </w:t>
      </w:r>
      <w:proofErr w:type="spellStart"/>
      <w:r w:rsidRPr="005C1201">
        <w:rPr>
          <w:rFonts w:ascii="Times New Roman" w:eastAsia="SimSun" w:hAnsi="Times New Roman" w:cs="Times New Roman"/>
          <w:kern w:val="0"/>
          <w:sz w:val="24"/>
          <w:szCs w:val="24"/>
        </w:rPr>
        <w:t>atgaaccgtgaagaccggaat</w:t>
      </w:r>
      <w:proofErr w:type="spellEnd"/>
      <w:r w:rsidRPr="005C1201">
        <w:rPr>
          <w:rFonts w:ascii="Times New Roman" w:eastAsia="SimSun" w:hAnsi="Times New Roman" w:cs="Times New Roman"/>
          <w:kern w:val="0"/>
          <w:sz w:val="24"/>
          <w:szCs w:val="24"/>
        </w:rPr>
        <w:t xml:space="preserve"> </w:t>
      </w:r>
    </w:p>
    <w:p w14:paraId="0176B543" w14:textId="77777777" w:rsidR="008A4DB6" w:rsidRPr="005C1201" w:rsidRDefault="008A4DB6" w:rsidP="008A4DB6">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UNI-CMV-</w:t>
      </w:r>
      <w:r w:rsidRPr="005C1201">
        <w:rPr>
          <w:rFonts w:ascii="Times New Roman" w:eastAsia="SimSun" w:hAnsi="Times New Roman" w:cs="Times New Roman" w:hint="eastAsia"/>
          <w:kern w:val="0"/>
          <w:sz w:val="24"/>
          <w:szCs w:val="24"/>
        </w:rPr>
        <w:t>AFF4</w:t>
      </w:r>
      <w:r w:rsidRPr="005C1201">
        <w:rPr>
          <w:rFonts w:ascii="Times New Roman" w:eastAsia="SimSun" w:hAnsi="Times New Roman" w:cs="Times New Roman"/>
          <w:kern w:val="0"/>
          <w:sz w:val="24"/>
          <w:szCs w:val="24"/>
        </w:rPr>
        <w:t>-R</w:t>
      </w:r>
    </w:p>
    <w:p w14:paraId="42148F4D" w14:textId="77777777" w:rsidR="008A4DB6" w:rsidRPr="005C1201" w:rsidRDefault="008A4DB6" w:rsidP="008A4DB6">
      <w:pPr>
        <w:widowControl/>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ATGTCGACCTCGAGTGCGGCCGC</w:t>
      </w:r>
      <w:r w:rsidRPr="005C1201">
        <w:rPr>
          <w:rFonts w:ascii="Calibri" w:eastAsia="SimSun" w:hAnsi="Calibri" w:cs="Times New Roman"/>
          <w:sz w:val="24"/>
          <w:szCs w:val="24"/>
        </w:rPr>
        <w:t xml:space="preserve"> </w:t>
      </w:r>
      <w:proofErr w:type="spellStart"/>
      <w:r w:rsidRPr="005C1201">
        <w:rPr>
          <w:rFonts w:ascii="Times New Roman" w:eastAsia="SimSun" w:hAnsi="Times New Roman" w:cs="Times New Roman"/>
          <w:kern w:val="0"/>
          <w:sz w:val="24"/>
          <w:szCs w:val="24"/>
        </w:rPr>
        <w:t>tcaagatatcaacttggcatc</w:t>
      </w:r>
      <w:proofErr w:type="spellEnd"/>
    </w:p>
    <w:p w14:paraId="7347BB43" w14:textId="77777777" w:rsidR="008A4DB6" w:rsidRPr="005C1201" w:rsidRDefault="008A4DB6" w:rsidP="008A4DB6">
      <w:pPr>
        <w:rPr>
          <w:rFonts w:ascii="Calibri" w:eastAsia="SimSun" w:hAnsi="Calibri" w:cs="Times New Roman"/>
          <w:sz w:val="24"/>
          <w:szCs w:val="24"/>
        </w:rPr>
      </w:pPr>
    </w:p>
    <w:p w14:paraId="21E7E743" w14:textId="77777777" w:rsidR="008A4DB6" w:rsidRPr="005C1201" w:rsidRDefault="008A4DB6" w:rsidP="008A4DB6">
      <w:pPr>
        <w:rPr>
          <w:rFonts w:ascii="Times New Roman" w:eastAsia="SimSun" w:hAnsi="Times New Roman" w:cs="Times New Roman"/>
          <w:b/>
          <w:bCs/>
          <w:kern w:val="0"/>
          <w:sz w:val="24"/>
          <w:szCs w:val="24"/>
        </w:rPr>
      </w:pPr>
      <w:r w:rsidRPr="005C1201">
        <w:rPr>
          <w:rFonts w:ascii="Times New Roman" w:eastAsia="SimSun" w:hAnsi="Times New Roman" w:cs="Times New Roman"/>
          <w:b/>
          <w:bCs/>
          <w:kern w:val="0"/>
          <w:sz w:val="24"/>
          <w:szCs w:val="24"/>
        </w:rPr>
        <w:t xml:space="preserve">Sequences of Primers </w:t>
      </w:r>
      <w:r w:rsidRPr="005C1201">
        <w:rPr>
          <w:rFonts w:ascii="Times New Roman" w:eastAsia="SimSun" w:hAnsi="Times New Roman" w:cs="Times New Roman" w:hint="eastAsia"/>
          <w:b/>
          <w:bCs/>
          <w:kern w:val="0"/>
          <w:sz w:val="24"/>
          <w:szCs w:val="24"/>
        </w:rPr>
        <w:t>for qRT-PCR</w:t>
      </w:r>
    </w:p>
    <w:p w14:paraId="589FBACC" w14:textId="77777777" w:rsidR="008A4DB6" w:rsidRPr="005C1201" w:rsidRDefault="008A4DB6" w:rsidP="008A4DB6">
      <w:pPr>
        <w:rPr>
          <w:rFonts w:ascii="Times New Roman" w:eastAsia="SimSun" w:hAnsi="Times New Roman" w:cs="Times New Roman"/>
          <w:sz w:val="24"/>
          <w:szCs w:val="24"/>
        </w:rPr>
      </w:pPr>
      <w:r w:rsidRPr="005C1201">
        <w:rPr>
          <w:rFonts w:ascii="Times New Roman" w:eastAsia="SimSun" w:hAnsi="Times New Roman" w:cs="Times New Roman"/>
          <w:kern w:val="0"/>
          <w:sz w:val="24"/>
          <w:szCs w:val="24"/>
        </w:rPr>
        <w:t>Homo-AFF4-F</w:t>
      </w:r>
      <w:r w:rsidRPr="005C1201">
        <w:rPr>
          <w:rFonts w:ascii="Times New Roman" w:eastAsia="SimSun" w:hAnsi="Times New Roman" w:cs="Times New Roman"/>
          <w:sz w:val="24"/>
          <w:szCs w:val="24"/>
        </w:rPr>
        <w:t xml:space="preserve"> </w:t>
      </w:r>
      <w:r w:rsidRPr="005C1201">
        <w:rPr>
          <w:rFonts w:ascii="Times New Roman" w:eastAsia="SimSun" w:hAnsi="Times New Roman" w:cs="Times New Roman"/>
          <w:kern w:val="0"/>
          <w:sz w:val="24"/>
          <w:szCs w:val="24"/>
        </w:rPr>
        <w:t>5'-</w:t>
      </w:r>
      <w:r w:rsidRPr="005C1201">
        <w:rPr>
          <w:rFonts w:ascii="Calibri" w:eastAsia="SimSun" w:hAnsi="Calibri" w:cs="Times New Roman"/>
          <w:sz w:val="24"/>
          <w:szCs w:val="24"/>
        </w:rPr>
        <w:t xml:space="preserve"> </w:t>
      </w:r>
      <w:r w:rsidRPr="005C1201">
        <w:rPr>
          <w:rFonts w:ascii="Times New Roman" w:eastAsia="SimSun" w:hAnsi="Times New Roman" w:cs="Times New Roman"/>
          <w:sz w:val="24"/>
          <w:szCs w:val="24"/>
        </w:rPr>
        <w:t>TCTCAGTCTCAGAAACGGTCC</w:t>
      </w:r>
    </w:p>
    <w:p w14:paraId="02CE0C90" w14:textId="77777777" w:rsidR="008A4DB6" w:rsidRPr="005C1201" w:rsidRDefault="008A4DB6" w:rsidP="008A4DB6">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lastRenderedPageBreak/>
        <w:t>Homo-AFF4-R 5'-</w:t>
      </w:r>
      <w:r w:rsidRPr="005C1201">
        <w:rPr>
          <w:rFonts w:ascii="Times New Roman" w:eastAsia="SimSun" w:hAnsi="Times New Roman" w:cs="Times New Roman"/>
          <w:sz w:val="24"/>
          <w:szCs w:val="24"/>
        </w:rPr>
        <w:t xml:space="preserve"> </w:t>
      </w:r>
      <w:r w:rsidRPr="005C1201">
        <w:rPr>
          <w:rFonts w:ascii="Times New Roman" w:eastAsia="SimSun" w:hAnsi="Times New Roman" w:cs="Times New Roman"/>
          <w:kern w:val="0"/>
          <w:sz w:val="24"/>
          <w:szCs w:val="24"/>
        </w:rPr>
        <w:t>GGCTACTGCTCCCACTATTGTT</w:t>
      </w:r>
    </w:p>
    <w:p w14:paraId="35C4ABBB" w14:textId="77777777" w:rsidR="008A4DB6" w:rsidRPr="005C1201" w:rsidRDefault="008A4DB6" w:rsidP="008A4DB6">
      <w:pPr>
        <w:rPr>
          <w:rFonts w:ascii="Calibri" w:eastAsia="SimSun" w:hAnsi="Calibri" w:cs="Times New Roman"/>
          <w:sz w:val="24"/>
          <w:szCs w:val="24"/>
        </w:rPr>
      </w:pPr>
    </w:p>
    <w:p w14:paraId="6232773E" w14:textId="7F9E8319"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Homo-CDH1-F</w:t>
      </w:r>
      <w:r w:rsidRPr="005C1201">
        <w:rPr>
          <w:rFonts w:ascii="Times New Roman" w:eastAsia="SimSun" w:hAnsi="Times New Roman" w:cs="Times New Roman"/>
          <w:kern w:val="0"/>
          <w:sz w:val="24"/>
          <w:szCs w:val="24"/>
        </w:rPr>
        <w:tab/>
        <w:t>5’-ATTCTGATTCTGCTGCTCTTG</w:t>
      </w:r>
    </w:p>
    <w:p w14:paraId="45157DA2" w14:textId="6CF7DB9A"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Homo-CDH1-R</w:t>
      </w:r>
      <w:r w:rsidRPr="005C1201">
        <w:rPr>
          <w:rFonts w:ascii="Times New Roman" w:eastAsia="SimSun" w:hAnsi="Times New Roman" w:cs="Times New Roman"/>
          <w:kern w:val="0"/>
          <w:sz w:val="24"/>
          <w:szCs w:val="24"/>
        </w:rPr>
        <w:tab/>
        <w:t>5’-AGTAGTCATAGTCCTGGTCTT</w:t>
      </w:r>
    </w:p>
    <w:p w14:paraId="64819035" w14:textId="77777777" w:rsidR="003B7B20" w:rsidRPr="005C1201" w:rsidRDefault="003B7B20" w:rsidP="003B7B20">
      <w:pPr>
        <w:rPr>
          <w:rFonts w:ascii="Times New Roman" w:eastAsia="SimSun" w:hAnsi="Times New Roman" w:cs="Times New Roman"/>
          <w:kern w:val="0"/>
          <w:sz w:val="24"/>
          <w:szCs w:val="24"/>
        </w:rPr>
      </w:pPr>
    </w:p>
    <w:p w14:paraId="33C5204E" w14:textId="146442ED"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Homo-CDH2-F</w:t>
      </w:r>
      <w:r w:rsidRPr="005C1201">
        <w:rPr>
          <w:rFonts w:ascii="Times New Roman" w:eastAsia="SimSun" w:hAnsi="Times New Roman" w:cs="Times New Roman"/>
          <w:kern w:val="0"/>
          <w:sz w:val="24"/>
          <w:szCs w:val="24"/>
        </w:rPr>
        <w:tab/>
        <w:t>5’-TCAGGCGTCTGTAGAGGCTT</w:t>
      </w:r>
    </w:p>
    <w:p w14:paraId="2C7526BB" w14:textId="6BACAA44"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Homo-CDH2-R</w:t>
      </w:r>
      <w:r w:rsidRPr="005C1201">
        <w:rPr>
          <w:rFonts w:ascii="Times New Roman" w:eastAsia="SimSun" w:hAnsi="Times New Roman" w:cs="Times New Roman"/>
          <w:kern w:val="0"/>
          <w:sz w:val="24"/>
          <w:szCs w:val="24"/>
        </w:rPr>
        <w:tab/>
        <w:t>5’-ATGCACATCCTTCGATAAGACTG</w:t>
      </w:r>
    </w:p>
    <w:p w14:paraId="255B97F8" w14:textId="77777777" w:rsidR="003B7B20" w:rsidRPr="005C1201" w:rsidRDefault="003B7B20" w:rsidP="003B7B20">
      <w:pPr>
        <w:rPr>
          <w:rFonts w:ascii="Times New Roman" w:eastAsia="SimSun" w:hAnsi="Times New Roman" w:cs="Times New Roman"/>
          <w:kern w:val="0"/>
          <w:sz w:val="24"/>
          <w:szCs w:val="24"/>
        </w:rPr>
      </w:pPr>
    </w:p>
    <w:p w14:paraId="45E1DC3C" w14:textId="5A0CEEC8"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Homo-CAV1-F</w:t>
      </w:r>
      <w:r w:rsidRPr="005C1201">
        <w:rPr>
          <w:rFonts w:ascii="Times New Roman" w:eastAsia="SimSun" w:hAnsi="Times New Roman" w:cs="Times New Roman"/>
          <w:kern w:val="0"/>
          <w:sz w:val="24"/>
          <w:szCs w:val="24"/>
        </w:rPr>
        <w:tab/>
        <w:t>5’-CATGCCTGTCATACCACAAC</w:t>
      </w:r>
    </w:p>
    <w:p w14:paraId="04CACD28" w14:textId="3D316711"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Homo-CAV1-R</w:t>
      </w:r>
      <w:r w:rsidRPr="005C1201">
        <w:rPr>
          <w:rFonts w:ascii="Times New Roman" w:eastAsia="SimSun" w:hAnsi="Times New Roman" w:cs="Times New Roman"/>
          <w:kern w:val="0"/>
          <w:sz w:val="24"/>
          <w:szCs w:val="24"/>
        </w:rPr>
        <w:tab/>
        <w:t>5’-GGTGTCAGATGGAGGAGGG</w:t>
      </w:r>
    </w:p>
    <w:p w14:paraId="732D2576" w14:textId="77777777" w:rsidR="003B7B20" w:rsidRPr="005C1201" w:rsidRDefault="003B7B20" w:rsidP="003B7B20">
      <w:pPr>
        <w:rPr>
          <w:rFonts w:ascii="Times New Roman" w:eastAsia="SimSun" w:hAnsi="Times New Roman" w:cs="Times New Roman"/>
          <w:kern w:val="0"/>
          <w:sz w:val="24"/>
          <w:szCs w:val="24"/>
        </w:rPr>
      </w:pPr>
    </w:p>
    <w:p w14:paraId="260306F8" w14:textId="2B4BCD0C"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Homo-ITGB1-F</w:t>
      </w:r>
      <w:r w:rsidRPr="005C1201">
        <w:rPr>
          <w:rFonts w:ascii="Times New Roman" w:eastAsia="SimSun" w:hAnsi="Times New Roman" w:cs="Times New Roman"/>
          <w:kern w:val="0"/>
          <w:sz w:val="24"/>
          <w:szCs w:val="24"/>
        </w:rPr>
        <w:tab/>
        <w:t>5’- CCTACTTCTGCACGATGTGATG</w:t>
      </w:r>
    </w:p>
    <w:p w14:paraId="5D2F2F89" w14:textId="1605FEFB"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Homo-ITGB1-R</w:t>
      </w:r>
      <w:r w:rsidRPr="005C1201">
        <w:rPr>
          <w:rFonts w:ascii="Times New Roman" w:eastAsia="SimSun" w:hAnsi="Times New Roman" w:cs="Times New Roman"/>
          <w:kern w:val="0"/>
          <w:sz w:val="24"/>
          <w:szCs w:val="24"/>
        </w:rPr>
        <w:tab/>
        <w:t xml:space="preserve">5’- CCTTTGCTACGGTTGGTTACATT </w:t>
      </w:r>
      <w:r w:rsidRPr="005C1201">
        <w:rPr>
          <w:rFonts w:ascii="Times New Roman" w:eastAsia="SimSun" w:hAnsi="Times New Roman" w:cs="Times New Roman"/>
          <w:kern w:val="0"/>
          <w:sz w:val="24"/>
          <w:szCs w:val="24"/>
        </w:rPr>
        <w:tab/>
      </w:r>
    </w:p>
    <w:p w14:paraId="7A3B2FF4" w14:textId="77777777" w:rsidR="003B7B20" w:rsidRPr="005C1201" w:rsidRDefault="003B7B20" w:rsidP="003B7B20">
      <w:pPr>
        <w:rPr>
          <w:rFonts w:ascii="Times New Roman" w:eastAsia="SimSun" w:hAnsi="Times New Roman" w:cs="Times New Roman"/>
          <w:kern w:val="0"/>
          <w:sz w:val="24"/>
          <w:szCs w:val="24"/>
        </w:rPr>
      </w:pPr>
    </w:p>
    <w:p w14:paraId="4BABA019" w14:textId="7F13B0CE"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Homo-MMP9-F</w:t>
      </w:r>
      <w:r w:rsidRPr="005C1201">
        <w:rPr>
          <w:rFonts w:ascii="Times New Roman" w:eastAsia="SimSun" w:hAnsi="Times New Roman" w:cs="Times New Roman"/>
          <w:kern w:val="0"/>
          <w:sz w:val="24"/>
          <w:szCs w:val="24"/>
        </w:rPr>
        <w:tab/>
        <w:t xml:space="preserve">5’-T GTACCGCTATGGTTACACTCG </w:t>
      </w:r>
      <w:r w:rsidRPr="005C1201">
        <w:rPr>
          <w:rFonts w:ascii="Times New Roman" w:eastAsia="SimSun" w:hAnsi="Times New Roman" w:cs="Times New Roman"/>
          <w:kern w:val="0"/>
          <w:sz w:val="24"/>
          <w:szCs w:val="24"/>
        </w:rPr>
        <w:tab/>
      </w:r>
    </w:p>
    <w:p w14:paraId="1229ADAF" w14:textId="3172D5EF"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Homo-MMP9-R</w:t>
      </w:r>
      <w:r w:rsidRPr="005C1201">
        <w:rPr>
          <w:rFonts w:ascii="Times New Roman" w:eastAsia="SimSun" w:hAnsi="Times New Roman" w:cs="Times New Roman"/>
          <w:kern w:val="0"/>
          <w:sz w:val="24"/>
          <w:szCs w:val="24"/>
        </w:rPr>
        <w:tab/>
        <w:t>5’- GGCAGGGACAGTTGCTTCT</w:t>
      </w:r>
    </w:p>
    <w:p w14:paraId="63F8DACE" w14:textId="77777777" w:rsidR="003B7B20" w:rsidRPr="005C1201" w:rsidRDefault="003B7B20" w:rsidP="003B7B20">
      <w:pPr>
        <w:rPr>
          <w:rFonts w:ascii="Times New Roman" w:eastAsia="SimSun" w:hAnsi="Times New Roman" w:cs="Times New Roman"/>
          <w:kern w:val="0"/>
          <w:sz w:val="24"/>
          <w:szCs w:val="24"/>
        </w:rPr>
      </w:pPr>
    </w:p>
    <w:p w14:paraId="5CEEEE92" w14:textId="1D85F87C"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Homo-VIM-F 5’-ATTGCCACCTACAGGAAGCT</w:t>
      </w:r>
    </w:p>
    <w:p w14:paraId="554339CB" w14:textId="379A6B8A"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Homo-VIM-R 5’-GCAGAAAGGCACTTGAAAGC</w:t>
      </w:r>
    </w:p>
    <w:p w14:paraId="30C2FD26" w14:textId="656841AE"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ab/>
      </w:r>
    </w:p>
    <w:p w14:paraId="43765A1F" w14:textId="3A1C5357"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Homo-CLDN3-F 5’- AACACCATTATCCGGGACTTCT</w:t>
      </w:r>
    </w:p>
    <w:p w14:paraId="2E6C3466" w14:textId="6BB61203"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Homo-CLDN3-R 5’- GCGGAGTAGACGACCTTGG</w:t>
      </w:r>
    </w:p>
    <w:p w14:paraId="524EDF29" w14:textId="77777777" w:rsidR="003B7B20" w:rsidRPr="005C1201" w:rsidRDefault="003B7B20" w:rsidP="003B7B20">
      <w:pPr>
        <w:rPr>
          <w:rFonts w:ascii="Times New Roman" w:eastAsia="SimSun" w:hAnsi="Times New Roman" w:cs="Times New Roman"/>
          <w:kern w:val="0"/>
          <w:sz w:val="24"/>
          <w:szCs w:val="24"/>
        </w:rPr>
      </w:pPr>
    </w:p>
    <w:p w14:paraId="36D401F6" w14:textId="42DDDC06"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Homo-FN1-F 5’- AAGATAACCGTGTGATGCAGTT</w:t>
      </w:r>
    </w:p>
    <w:p w14:paraId="7E5BFA94" w14:textId="544EB16A"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Homo-FN1-R 5’- GGGGAGCAGGTAATGACGTATTT</w:t>
      </w:r>
    </w:p>
    <w:p w14:paraId="29A8F328" w14:textId="77777777" w:rsidR="003B7B20" w:rsidRPr="005C1201" w:rsidRDefault="003B7B20" w:rsidP="003B7B20">
      <w:pPr>
        <w:rPr>
          <w:rFonts w:ascii="Times New Roman" w:eastAsia="SimSun" w:hAnsi="Times New Roman" w:cs="Times New Roman"/>
          <w:kern w:val="0"/>
          <w:sz w:val="24"/>
          <w:szCs w:val="24"/>
        </w:rPr>
      </w:pPr>
    </w:p>
    <w:p w14:paraId="518514E1" w14:textId="69F9042D"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 xml:space="preserve">Homo-VDR-F 5’- GTGGACATCGGCATGATGAAG </w:t>
      </w:r>
      <w:r w:rsidRPr="005C1201">
        <w:rPr>
          <w:rFonts w:ascii="Times New Roman" w:eastAsia="SimSun" w:hAnsi="Times New Roman" w:cs="Times New Roman"/>
          <w:kern w:val="0"/>
          <w:sz w:val="24"/>
          <w:szCs w:val="24"/>
        </w:rPr>
        <w:tab/>
      </w:r>
    </w:p>
    <w:p w14:paraId="797EE349" w14:textId="112215EE" w:rsidR="003B7B20" w:rsidRPr="005C1201" w:rsidRDefault="003B7B20" w:rsidP="003B7B20">
      <w:pPr>
        <w:rPr>
          <w:rFonts w:ascii="Times New Roman" w:eastAsia="SimSun" w:hAnsi="Times New Roman" w:cs="Times New Roman"/>
          <w:kern w:val="0"/>
          <w:sz w:val="24"/>
          <w:szCs w:val="24"/>
        </w:rPr>
      </w:pPr>
      <w:r w:rsidRPr="005C1201">
        <w:rPr>
          <w:rFonts w:ascii="Times New Roman" w:eastAsia="SimSun" w:hAnsi="Times New Roman" w:cs="Times New Roman"/>
          <w:kern w:val="0"/>
          <w:sz w:val="24"/>
          <w:szCs w:val="24"/>
        </w:rPr>
        <w:t>Homo-VDR-R 5’- GGTCGTAGGTCTTATGGTGGG</w:t>
      </w:r>
    </w:p>
    <w:p w14:paraId="2B1EDA68" w14:textId="77777777" w:rsidR="003B7B20" w:rsidRPr="005C1201" w:rsidRDefault="003B7B20" w:rsidP="003B7B20">
      <w:pPr>
        <w:spacing w:line="400" w:lineRule="exact"/>
        <w:rPr>
          <w:rFonts w:ascii="Times New Roman" w:eastAsia="SimSun" w:hAnsi="Times New Roman" w:cs="Times New Roman"/>
          <w:kern w:val="0"/>
          <w:sz w:val="24"/>
          <w:szCs w:val="24"/>
        </w:rPr>
      </w:pPr>
    </w:p>
    <w:p w14:paraId="4BB4F001" w14:textId="39A0C796" w:rsidR="003B7B20" w:rsidRPr="005C1201" w:rsidRDefault="003B7B20" w:rsidP="003B7B20">
      <w:pPr>
        <w:spacing w:line="400" w:lineRule="exact"/>
        <w:rPr>
          <w:rFonts w:ascii="Times New Roman" w:hAnsi="Times New Roman" w:cs="Times New Roman"/>
          <w:sz w:val="24"/>
          <w:szCs w:val="24"/>
        </w:rPr>
      </w:pPr>
      <w:r w:rsidRPr="005C1201">
        <w:rPr>
          <w:rFonts w:ascii="Times New Roman" w:eastAsia="SimSun" w:hAnsi="Times New Roman" w:cs="Times New Roman"/>
          <w:kern w:val="0"/>
          <w:sz w:val="24"/>
          <w:szCs w:val="24"/>
        </w:rPr>
        <w:t>Homo-</w:t>
      </w:r>
      <w:r w:rsidRPr="005C1201">
        <w:rPr>
          <w:rFonts w:ascii="Times New Roman" w:hAnsi="Times New Roman" w:cs="Times New Roman"/>
          <w:sz w:val="24"/>
          <w:szCs w:val="24"/>
        </w:rPr>
        <w:t>ACTB-F 5’-TGGACTCTGTTCGCTCAGGT</w:t>
      </w:r>
      <w:r w:rsidRPr="005C1201">
        <w:rPr>
          <w:rFonts w:ascii="Times New Roman" w:hAnsi="Times New Roman" w:cs="Times New Roman"/>
          <w:sz w:val="24"/>
          <w:szCs w:val="24"/>
        </w:rPr>
        <w:tab/>
      </w:r>
    </w:p>
    <w:p w14:paraId="77683705" w14:textId="7BD7FF69" w:rsidR="003B7B20" w:rsidRPr="005C1201" w:rsidRDefault="003B7B20" w:rsidP="003B7B20">
      <w:pPr>
        <w:spacing w:line="400" w:lineRule="exact"/>
        <w:rPr>
          <w:rFonts w:ascii="Times New Roman" w:hAnsi="Times New Roman" w:cs="Times New Roman"/>
          <w:sz w:val="24"/>
          <w:szCs w:val="24"/>
        </w:rPr>
      </w:pPr>
      <w:r w:rsidRPr="005C1201">
        <w:rPr>
          <w:rFonts w:ascii="Times New Roman" w:eastAsia="SimSun" w:hAnsi="Times New Roman" w:cs="Times New Roman"/>
          <w:kern w:val="0"/>
          <w:sz w:val="24"/>
          <w:szCs w:val="24"/>
        </w:rPr>
        <w:t>Homo-</w:t>
      </w:r>
      <w:r w:rsidRPr="005C1201">
        <w:rPr>
          <w:rFonts w:ascii="Times New Roman" w:hAnsi="Times New Roman" w:cs="Times New Roman"/>
          <w:sz w:val="24"/>
          <w:szCs w:val="24"/>
        </w:rPr>
        <w:t>ACTB-R 5’TGCCTCCTTCCGTACCACAT</w:t>
      </w:r>
      <w:r w:rsidRPr="005C1201">
        <w:rPr>
          <w:rFonts w:ascii="Times New Roman" w:hAnsi="Times New Roman" w:cs="Times New Roman"/>
          <w:sz w:val="24"/>
          <w:szCs w:val="24"/>
        </w:rPr>
        <w:tab/>
      </w:r>
    </w:p>
    <w:p w14:paraId="4F77FF24" w14:textId="77777777" w:rsidR="008A4DB6" w:rsidRPr="005C1201" w:rsidRDefault="008A4DB6">
      <w:pPr>
        <w:rPr>
          <w:sz w:val="24"/>
          <w:szCs w:val="24"/>
        </w:rPr>
      </w:pPr>
    </w:p>
    <w:sectPr w:rsidR="008A4DB6" w:rsidRPr="005C120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C6CC" w14:textId="77777777" w:rsidR="005B5DC0" w:rsidRDefault="005B5DC0" w:rsidP="00227237">
      <w:r>
        <w:separator/>
      </w:r>
    </w:p>
  </w:endnote>
  <w:endnote w:type="continuationSeparator" w:id="0">
    <w:p w14:paraId="4197F4B4" w14:textId="77777777" w:rsidR="005B5DC0" w:rsidRDefault="005B5DC0" w:rsidP="00227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1F2D" w14:textId="77777777" w:rsidR="005B5DC0" w:rsidRDefault="005B5DC0" w:rsidP="00227237">
      <w:r>
        <w:separator/>
      </w:r>
    </w:p>
  </w:footnote>
  <w:footnote w:type="continuationSeparator" w:id="0">
    <w:p w14:paraId="692DA5D2" w14:textId="77777777" w:rsidR="005B5DC0" w:rsidRDefault="005B5DC0" w:rsidP="002272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OysLQwMTQyNbUwtjRT0lEKTi0uzszPAykwrAUAP/ynNywAAAA="/>
  </w:docVars>
  <w:rsids>
    <w:rsidRoot w:val="0062362E"/>
    <w:rsid w:val="00227237"/>
    <w:rsid w:val="003B7B20"/>
    <w:rsid w:val="004C1CA0"/>
    <w:rsid w:val="00577F76"/>
    <w:rsid w:val="005B5DC0"/>
    <w:rsid w:val="005C1201"/>
    <w:rsid w:val="005E3D08"/>
    <w:rsid w:val="0062362E"/>
    <w:rsid w:val="006250E6"/>
    <w:rsid w:val="007E3B70"/>
    <w:rsid w:val="008A4DB6"/>
    <w:rsid w:val="008E6C87"/>
    <w:rsid w:val="00ED0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5291A"/>
  <w15:chartTrackingRefBased/>
  <w15:docId w15:val="{E841C91E-8A70-4FCD-9D4E-FD64255F4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23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27237"/>
    <w:rPr>
      <w:sz w:val="18"/>
      <w:szCs w:val="18"/>
    </w:rPr>
  </w:style>
  <w:style w:type="paragraph" w:styleId="Footer">
    <w:name w:val="footer"/>
    <w:basedOn w:val="Normal"/>
    <w:link w:val="FooterChar"/>
    <w:uiPriority w:val="99"/>
    <w:unhideWhenUsed/>
    <w:rsid w:val="00227237"/>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272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514758808@qq.com</dc:creator>
  <cp:keywords/>
  <dc:description/>
  <cp:lastModifiedBy>Alessandro Sbordoni</cp:lastModifiedBy>
  <cp:revision>6</cp:revision>
  <dcterms:created xsi:type="dcterms:W3CDTF">2021-12-20T05:23:00Z</dcterms:created>
  <dcterms:modified xsi:type="dcterms:W3CDTF">2022-01-10T12:04:00Z</dcterms:modified>
</cp:coreProperties>
</file>