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85641" w14:textId="77777777" w:rsidR="00F255AD" w:rsidRDefault="00D942A6" w:rsidP="00F255AD">
      <w:pPr>
        <w:autoSpaceDE w:val="0"/>
        <w:autoSpaceDN w:val="0"/>
        <w:spacing w:before="21" w:line="311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pacing w:val="-9"/>
          <w:w w:val="105"/>
          <w:kern w:val="0"/>
          <w:sz w:val="28"/>
          <w:szCs w:val="2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105"/>
          <w:kern w:val="0"/>
          <w:sz w:val="28"/>
          <w:szCs w:val="22"/>
        </w:rPr>
        <w:t>SUPPLEMENT</w:t>
      </w:r>
    </w:p>
    <w:p w14:paraId="06C1E50B" w14:textId="77777777" w:rsidR="00F255AD" w:rsidRDefault="00F255AD" w:rsidP="00F255AD">
      <w:pPr>
        <w:autoSpaceDE w:val="0"/>
        <w:autoSpaceDN w:val="0"/>
        <w:spacing w:before="21" w:line="311" w:lineRule="exact"/>
        <w:jc w:val="left"/>
        <w:rPr>
          <w:rFonts w:ascii="Times New Roman" w:eastAsia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5D5DD235" w14:textId="77777777" w:rsidR="00520BF7" w:rsidRDefault="00520BF7">
      <w:pPr>
        <w:jc w:val="center"/>
        <w:rPr>
          <w:rFonts w:ascii="Times New Roman" w:eastAsia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7356310A" w14:textId="77777777" w:rsidR="00520BF7" w:rsidRDefault="00D942A6">
      <w:pPr>
        <w:jc w:val="left"/>
        <w:rPr>
          <w:rFonts w:ascii="Times New Roman" w:eastAsia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  <w:r>
        <w:rPr>
          <w:rFonts w:ascii="Times New Roman" w:eastAsia="Times New Roman" w:hAnsi="Times New Roman" w:cs="Times New Roman" w:hint="eastAsia"/>
          <w:b/>
          <w:bCs/>
          <w:color w:val="000000"/>
          <w:spacing w:val="-6"/>
          <w:w w:val="97"/>
          <w:kern w:val="0"/>
          <w:szCs w:val="21"/>
        </w:rPr>
        <w:t>Contents</w:t>
      </w:r>
    </w:p>
    <w:p w14:paraId="4CA43B27" w14:textId="3FDD519B" w:rsidR="00520BF7" w:rsidRDefault="00D942A6">
      <w:pPr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  <w:r>
        <w:rPr>
          <w:rFonts w:ascii="Times New Roman" w:eastAsia="Times New Roman" w:hAnsi="Times New Roman" w:cs="Times New Roman" w:hint="eastAsia"/>
          <w:b/>
          <w:bCs/>
          <w:color w:val="000000"/>
          <w:spacing w:val="-6"/>
          <w:w w:val="97"/>
          <w:kern w:val="0"/>
          <w:szCs w:val="21"/>
        </w:rPr>
        <w:t>Tables S1-S</w:t>
      </w:r>
      <w:r w:rsidR="0081043E"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  <w:t>2</w:t>
      </w:r>
    </w:p>
    <w:p w14:paraId="537E1E02" w14:textId="77777777" w:rsidR="00520BF7" w:rsidRDefault="00520BF7">
      <w:pPr>
        <w:rPr>
          <w:rFonts w:ascii="Times New Roman" w:eastAsia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28522093" w14:textId="77777777" w:rsidR="00520BF7" w:rsidRDefault="00D942A6" w:rsidP="00F255AD">
      <w:pPr>
        <w:autoSpaceDE w:val="0"/>
        <w:autoSpaceDN w:val="0"/>
        <w:spacing w:line="244" w:lineRule="exact"/>
        <w:ind w:right="479"/>
        <w:jc w:val="left"/>
        <w:rPr>
          <w:rFonts w:ascii="Times New Roman" w:eastAsia="Palatino Linotype" w:hAnsi="Times New Roman" w:cs="Times New Roman"/>
          <w:color w:val="000000"/>
          <w:kern w:val="0"/>
          <w:szCs w:val="21"/>
        </w:rPr>
      </w:pPr>
      <w:r>
        <w:rPr>
          <w:rFonts w:ascii="Times New Roman" w:eastAsia="Palatino Linotype" w:hAnsi="Times New Roman" w:cs="Times New Roman"/>
          <w:b/>
          <w:bCs/>
          <w:color w:val="000000"/>
          <w:kern w:val="0"/>
          <w:szCs w:val="21"/>
        </w:rPr>
        <w:t>Table</w:t>
      </w:r>
      <w:r>
        <w:rPr>
          <w:rFonts w:ascii="Times New Roman" w:eastAsia="Palatino Linotype" w:hAnsi="Times New Roman" w:cs="Times New Roman"/>
          <w:b/>
          <w:bCs/>
          <w:color w:val="000000"/>
          <w:spacing w:val="2"/>
          <w:kern w:val="0"/>
          <w:szCs w:val="21"/>
        </w:rPr>
        <w:t xml:space="preserve"> </w:t>
      </w:r>
      <w:r>
        <w:rPr>
          <w:rFonts w:ascii="Times New Roman" w:eastAsia="SimSun" w:hAnsi="Times New Roman" w:cs="Times New Roman" w:hint="eastAsia"/>
          <w:b/>
          <w:bCs/>
          <w:color w:val="000000"/>
          <w:spacing w:val="2"/>
          <w:kern w:val="0"/>
          <w:szCs w:val="21"/>
        </w:rPr>
        <w:t>S</w:t>
      </w:r>
      <w:r>
        <w:rPr>
          <w:rFonts w:ascii="Times New Roman" w:eastAsia="SimSun" w:hAnsi="Times New Roman" w:cs="Times New Roman"/>
          <w:b/>
          <w:bCs/>
          <w:color w:val="000000"/>
          <w:spacing w:val="6"/>
          <w:w w:val="92"/>
          <w:kern w:val="0"/>
          <w:szCs w:val="21"/>
        </w:rPr>
        <w:t>1</w:t>
      </w:r>
      <w:r>
        <w:rPr>
          <w:rFonts w:ascii="Times New Roman" w:eastAsia="Palatino Linotype" w:hAnsi="Times New Roman" w:cs="Times New Roman"/>
          <w:bCs/>
          <w:color w:val="000000"/>
          <w:spacing w:val="-6"/>
          <w:kern w:val="0"/>
          <w:szCs w:val="21"/>
        </w:rPr>
        <w:t>.</w:t>
      </w:r>
      <w:r>
        <w:rPr>
          <w:rFonts w:ascii="Palatino Linotype" w:eastAsia="Palatino Linotype" w:hAnsi="Palatino Linotype" w:cs="Palatino Linotype"/>
          <w:bCs/>
          <w:color w:val="000000"/>
          <w:spacing w:val="1"/>
          <w:kern w:val="0"/>
          <w:sz w:val="18"/>
          <w:szCs w:val="22"/>
        </w:rPr>
        <w:t xml:space="preserve"> </w:t>
      </w:r>
      <w:r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>Evaluation and description of infection types, symptoms and resistance of wheat powdery mildew at seedling stage.</w:t>
      </w:r>
    </w:p>
    <w:p w14:paraId="71B865D1" w14:textId="77777777" w:rsidR="00520BF7" w:rsidRDefault="00520BF7" w:rsidP="00FA421F">
      <w:pPr>
        <w:autoSpaceDE w:val="0"/>
        <w:autoSpaceDN w:val="0"/>
        <w:ind w:left="424" w:right="479"/>
        <w:rPr>
          <w:rFonts w:ascii="Times New Roman" w:eastAsia="Palatino Linotype" w:hAnsi="Times New Roman" w:cs="Times New Roman"/>
          <w:color w:val="000000"/>
          <w:kern w:val="0"/>
          <w:szCs w:val="21"/>
        </w:rPr>
      </w:pPr>
    </w:p>
    <w:tbl>
      <w:tblPr>
        <w:tblStyle w:val="TableGrid"/>
        <w:tblW w:w="0" w:type="auto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4"/>
        <w:gridCol w:w="5234"/>
        <w:gridCol w:w="1509"/>
      </w:tblGrid>
      <w:tr w:rsidR="00520BF7" w14:paraId="50C1DB43" w14:textId="77777777" w:rsidTr="00FA421F">
        <w:trPr>
          <w:trHeight w:val="509"/>
          <w:jc w:val="center"/>
        </w:trPr>
        <w:tc>
          <w:tcPr>
            <w:tcW w:w="1274" w:type="dxa"/>
            <w:tcBorders>
              <w:top w:val="single" w:sz="8" w:space="0" w:color="000000"/>
              <w:bottom w:val="single" w:sz="4" w:space="0" w:color="auto"/>
            </w:tcBorders>
            <w:vAlign w:val="center"/>
          </w:tcPr>
          <w:p w14:paraId="4A26E887" w14:textId="77777777" w:rsidR="00520BF7" w:rsidRPr="00160EB4" w:rsidRDefault="00160EB4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 w:hint="eastAsia"/>
                <w:color w:val="000000"/>
                <w:sz w:val="18"/>
                <w:szCs w:val="18"/>
              </w:rPr>
              <w:t>I</w:t>
            </w:r>
            <w:r w:rsidR="00D942A6"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nfection types</w:t>
            </w:r>
          </w:p>
        </w:tc>
        <w:tc>
          <w:tcPr>
            <w:tcW w:w="5234" w:type="dxa"/>
            <w:tcBorders>
              <w:top w:val="single" w:sz="8" w:space="0" w:color="000000"/>
              <w:bottom w:val="single" w:sz="4" w:space="0" w:color="auto"/>
            </w:tcBorders>
            <w:vAlign w:val="center"/>
          </w:tcPr>
          <w:p w14:paraId="51B36892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Symptom description</w:t>
            </w:r>
          </w:p>
        </w:tc>
        <w:tc>
          <w:tcPr>
            <w:tcW w:w="1509" w:type="dxa"/>
            <w:tcBorders>
              <w:top w:val="single" w:sz="8" w:space="0" w:color="000000"/>
              <w:bottom w:val="single" w:sz="4" w:space="0" w:color="auto"/>
            </w:tcBorders>
            <w:vAlign w:val="center"/>
          </w:tcPr>
          <w:p w14:paraId="6ABF8799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sz w:val="18"/>
                <w:szCs w:val="18"/>
              </w:rPr>
              <w:t>Resistance evaluation</w:t>
            </w:r>
          </w:p>
        </w:tc>
      </w:tr>
      <w:tr w:rsidR="00520BF7" w14:paraId="3BDDD269" w14:textId="77777777" w:rsidTr="00FA421F">
        <w:trPr>
          <w:trHeight w:val="850"/>
          <w:jc w:val="center"/>
        </w:trPr>
        <w:tc>
          <w:tcPr>
            <w:tcW w:w="1274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38057BA6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5234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5654EC5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Plant without disease spot.</w:t>
            </w:r>
          </w:p>
        </w:tc>
        <w:tc>
          <w:tcPr>
            <w:tcW w:w="1509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5A8BAFA2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Immunity</w:t>
            </w:r>
          </w:p>
        </w:tc>
      </w:tr>
      <w:tr w:rsidR="00520BF7" w14:paraId="37D9267E" w14:textId="77777777" w:rsidTr="00FA421F">
        <w:trPr>
          <w:trHeight w:val="850"/>
          <w:jc w:val="center"/>
        </w:trPr>
        <w:tc>
          <w:tcPr>
            <w:tcW w:w="1274" w:type="dxa"/>
            <w:tcBorders>
              <w:tl2br w:val="nil"/>
              <w:tr2bl w:val="nil"/>
            </w:tcBorders>
            <w:vAlign w:val="center"/>
          </w:tcPr>
          <w:p w14:paraId="47DDE9F3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0;</w:t>
            </w:r>
          </w:p>
        </w:tc>
        <w:tc>
          <w:tcPr>
            <w:tcW w:w="5234" w:type="dxa"/>
            <w:tcBorders>
              <w:tl2br w:val="nil"/>
              <w:tr2bl w:val="nil"/>
            </w:tcBorders>
            <w:vAlign w:val="center"/>
          </w:tcPr>
          <w:p w14:paraId="2764E705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Necrotic reaction, there are dead spots on the leaves.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vAlign w:val="center"/>
          </w:tcPr>
          <w:p w14:paraId="64FF7931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Near immunity</w:t>
            </w:r>
          </w:p>
        </w:tc>
      </w:tr>
      <w:tr w:rsidR="00520BF7" w14:paraId="106727DB" w14:textId="77777777" w:rsidTr="00FA421F">
        <w:trPr>
          <w:trHeight w:val="850"/>
          <w:jc w:val="center"/>
        </w:trPr>
        <w:tc>
          <w:tcPr>
            <w:tcW w:w="1274" w:type="dxa"/>
            <w:tcBorders>
              <w:tl2br w:val="nil"/>
              <w:tr2bl w:val="nil"/>
            </w:tcBorders>
            <w:vAlign w:val="center"/>
          </w:tcPr>
          <w:p w14:paraId="20A67383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234" w:type="dxa"/>
            <w:tcBorders>
              <w:tl2br w:val="nil"/>
              <w:tr2bl w:val="nil"/>
            </w:tcBorders>
            <w:vAlign w:val="center"/>
          </w:tcPr>
          <w:p w14:paraId="2CAA23DC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The diameter of scab is less than 1 mm, the mycelium is thin and transparent.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vAlign w:val="center"/>
          </w:tcPr>
          <w:p w14:paraId="162E7C67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High resistance</w:t>
            </w:r>
          </w:p>
        </w:tc>
      </w:tr>
      <w:tr w:rsidR="00520BF7" w14:paraId="6080A5F8" w14:textId="77777777" w:rsidTr="00FA421F">
        <w:trPr>
          <w:trHeight w:val="850"/>
          <w:jc w:val="center"/>
        </w:trPr>
        <w:tc>
          <w:tcPr>
            <w:tcW w:w="1274" w:type="dxa"/>
            <w:tcBorders>
              <w:tl2br w:val="nil"/>
              <w:tr2bl w:val="nil"/>
            </w:tcBorders>
            <w:vAlign w:val="center"/>
          </w:tcPr>
          <w:p w14:paraId="6070A505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5234" w:type="dxa"/>
            <w:tcBorders>
              <w:tl2br w:val="nil"/>
              <w:tr2bl w:val="nil"/>
            </w:tcBorders>
            <w:vAlign w:val="center"/>
          </w:tcPr>
          <w:p w14:paraId="5C778DF3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The diameter of scab is less than 1 mm, opaque.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vAlign w:val="center"/>
          </w:tcPr>
          <w:p w14:paraId="718D9B03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Moderate resistance</w:t>
            </w:r>
          </w:p>
        </w:tc>
      </w:tr>
      <w:tr w:rsidR="00520BF7" w14:paraId="684D69A6" w14:textId="77777777" w:rsidTr="00FA421F">
        <w:trPr>
          <w:trHeight w:val="850"/>
          <w:jc w:val="center"/>
        </w:trPr>
        <w:tc>
          <w:tcPr>
            <w:tcW w:w="1274" w:type="dxa"/>
            <w:tcBorders>
              <w:tl2br w:val="nil"/>
              <w:tr2bl w:val="nil"/>
            </w:tcBorders>
            <w:vAlign w:val="center"/>
          </w:tcPr>
          <w:p w14:paraId="426BF9E1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234" w:type="dxa"/>
            <w:tcBorders>
              <w:tl2br w:val="nil"/>
              <w:tr2bl w:val="nil"/>
            </w:tcBorders>
            <w:vAlign w:val="center"/>
          </w:tcPr>
          <w:p w14:paraId="435DFDF6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The diameter of the scab is larger than 1mm, the mycelium is thicker, and the plaque is more but not connected.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vAlign w:val="center"/>
          </w:tcPr>
          <w:p w14:paraId="07E49C50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Moderate susceptibility</w:t>
            </w:r>
          </w:p>
        </w:tc>
      </w:tr>
      <w:tr w:rsidR="00520BF7" w14:paraId="35EB9B03" w14:textId="77777777" w:rsidTr="00FA421F">
        <w:trPr>
          <w:trHeight w:val="850"/>
          <w:jc w:val="center"/>
        </w:trPr>
        <w:tc>
          <w:tcPr>
            <w:tcW w:w="1274" w:type="dxa"/>
            <w:tcBorders>
              <w:bottom w:val="single" w:sz="8" w:space="0" w:color="000000"/>
              <w:tl2br w:val="nil"/>
              <w:tr2bl w:val="nil"/>
            </w:tcBorders>
            <w:vAlign w:val="center"/>
          </w:tcPr>
          <w:p w14:paraId="7CDAF52B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5234" w:type="dxa"/>
            <w:tcBorders>
              <w:bottom w:val="single" w:sz="8" w:space="0" w:color="000000"/>
              <w:tl2br w:val="nil"/>
              <w:tr2bl w:val="nil"/>
            </w:tcBorders>
            <w:vAlign w:val="center"/>
          </w:tcPr>
          <w:p w14:paraId="76FC7A17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The diameter of the scab is larger than 1mm, the mycelium is thicker, and the plaque is more and connected.</w:t>
            </w:r>
          </w:p>
        </w:tc>
        <w:tc>
          <w:tcPr>
            <w:tcW w:w="1509" w:type="dxa"/>
            <w:tcBorders>
              <w:bottom w:val="single" w:sz="8" w:space="0" w:color="000000"/>
              <w:tl2br w:val="nil"/>
              <w:tr2bl w:val="nil"/>
            </w:tcBorders>
            <w:vAlign w:val="center"/>
          </w:tcPr>
          <w:p w14:paraId="4EE4ADC7" w14:textId="77777777" w:rsidR="00520BF7" w:rsidRPr="00160EB4" w:rsidRDefault="00D942A6" w:rsidP="00FA421F">
            <w:pPr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0EB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High susceptibility</w:t>
            </w:r>
          </w:p>
        </w:tc>
      </w:tr>
    </w:tbl>
    <w:p w14:paraId="2AA69543" w14:textId="77777777" w:rsidR="00520BF7" w:rsidRDefault="00520BF7">
      <w:pPr>
        <w:autoSpaceDE w:val="0"/>
        <w:autoSpaceDN w:val="0"/>
        <w:spacing w:line="244" w:lineRule="exact"/>
        <w:ind w:left="424" w:right="479"/>
        <w:rPr>
          <w:rFonts w:ascii="Times New Roman" w:eastAsia="Palatino Linotype" w:hAnsi="Times New Roman" w:cs="Times New Roman"/>
          <w:color w:val="000000"/>
          <w:kern w:val="0"/>
          <w:szCs w:val="21"/>
        </w:rPr>
      </w:pPr>
    </w:p>
    <w:p w14:paraId="106179B0" w14:textId="291FF349" w:rsidR="00C52CE4" w:rsidRPr="00C52CE4" w:rsidRDefault="00D942A6" w:rsidP="00F255AD">
      <w:pPr>
        <w:rPr>
          <w:rFonts w:ascii="Times New Roman" w:hAnsi="Times New Roman" w:cs="Times New Roman"/>
          <w:color w:val="000000"/>
          <w:kern w:val="0"/>
          <w:szCs w:val="21"/>
        </w:rPr>
      </w:pPr>
      <w:r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br w:type="page"/>
      </w:r>
      <w:r w:rsidRPr="00E56B81">
        <w:rPr>
          <w:rFonts w:ascii="Times New Roman" w:eastAsia="Palatino Linotype" w:hAnsi="Times New Roman" w:cs="Times New Roman"/>
          <w:b/>
          <w:bCs/>
          <w:color w:val="000000"/>
          <w:kern w:val="0"/>
          <w:szCs w:val="21"/>
        </w:rPr>
        <w:lastRenderedPageBreak/>
        <w:t>Table</w:t>
      </w:r>
      <w:r w:rsidRPr="00E56B81">
        <w:rPr>
          <w:rFonts w:ascii="Times New Roman" w:eastAsia="Palatino Linotype" w:hAnsi="Times New Roman" w:cs="Times New Roman"/>
          <w:b/>
          <w:bCs/>
          <w:color w:val="000000"/>
          <w:spacing w:val="2"/>
          <w:kern w:val="0"/>
          <w:szCs w:val="21"/>
        </w:rPr>
        <w:t xml:space="preserve"> </w:t>
      </w:r>
      <w:r w:rsidRPr="00E56B81">
        <w:rPr>
          <w:rFonts w:ascii="Times New Roman" w:eastAsia="SimSun" w:hAnsi="Times New Roman" w:cs="Times New Roman" w:hint="eastAsia"/>
          <w:b/>
          <w:bCs/>
          <w:color w:val="000000"/>
          <w:spacing w:val="2"/>
          <w:kern w:val="0"/>
          <w:szCs w:val="21"/>
        </w:rPr>
        <w:t>S</w:t>
      </w:r>
      <w:r w:rsidRPr="00E56B81">
        <w:rPr>
          <w:rFonts w:ascii="Times New Roman" w:eastAsia="SimSun" w:hAnsi="Times New Roman" w:cs="Times New Roman" w:hint="eastAsia"/>
          <w:b/>
          <w:bCs/>
          <w:color w:val="000000"/>
          <w:spacing w:val="6"/>
          <w:w w:val="92"/>
          <w:kern w:val="0"/>
          <w:szCs w:val="21"/>
        </w:rPr>
        <w:t>2</w:t>
      </w:r>
      <w:r w:rsidRPr="00E56B81">
        <w:rPr>
          <w:rFonts w:ascii="Times New Roman" w:eastAsia="Palatino Linotype" w:hAnsi="Times New Roman" w:cs="Times New Roman"/>
          <w:bCs/>
          <w:color w:val="000000"/>
          <w:spacing w:val="-6"/>
          <w:kern w:val="0"/>
          <w:szCs w:val="21"/>
        </w:rPr>
        <w:t>.</w:t>
      </w:r>
      <w:r w:rsidRPr="00E56B81">
        <w:rPr>
          <w:rFonts w:ascii="Palatino Linotype" w:eastAsia="Palatino Linotype" w:hAnsi="Palatino Linotype" w:cs="Palatino Linotype"/>
          <w:bCs/>
          <w:color w:val="000000"/>
          <w:spacing w:val="1"/>
          <w:kern w:val="0"/>
          <w:sz w:val="18"/>
          <w:szCs w:val="22"/>
        </w:rPr>
        <w:t xml:space="preserve"> </w:t>
      </w:r>
      <w:r w:rsidRPr="00E56B81"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 xml:space="preserve">Primer </w:t>
      </w:r>
      <w:r w:rsidR="00CD5ADE" w:rsidRPr="00E56B81"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 xml:space="preserve">sequences </w:t>
      </w:r>
      <w:r w:rsidRPr="00E56B81"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 xml:space="preserve">and </w:t>
      </w:r>
      <w:r w:rsidR="00CD5ADE" w:rsidRPr="00E56B81">
        <w:rPr>
          <w:rFonts w:ascii="Times New Roman" w:eastAsia="Palatino Linotype" w:hAnsi="Times New Roman" w:cs="Times New Roman"/>
          <w:color w:val="000000"/>
          <w:kern w:val="0"/>
          <w:szCs w:val="21"/>
        </w:rPr>
        <w:t xml:space="preserve">amplicon lengths </w:t>
      </w:r>
      <w:r w:rsidRPr="00E56B81"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 xml:space="preserve">in the </w:t>
      </w:r>
      <w:r w:rsid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study</w:t>
      </w:r>
      <w:r w:rsidRPr="00E56B81"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 xml:space="preserve">. </w:t>
      </w:r>
      <w:r w:rsidR="00C52CE4" w:rsidRPr="00E56B81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EF-1α</w:t>
      </w:r>
      <w:r w:rsidR="00C52CE4" w:rsidRPr="00E56B81">
        <w:rPr>
          <w:rFonts w:ascii="Times New Roman" w:eastAsia="Palatino Linotype" w:hAnsi="Times New Roman" w:cs="Times New Roman"/>
          <w:color w:val="000000"/>
          <w:kern w:val="0"/>
          <w:szCs w:val="21"/>
        </w:rPr>
        <w:t xml:space="preserve">: internal reference gene; </w:t>
      </w:r>
      <w:r w:rsidR="0064369B" w:rsidRPr="00E56B81">
        <w:rPr>
          <w:rFonts w:ascii="Times New Roman" w:eastAsia="Palatino Linotype" w:hAnsi="Times New Roman" w:cs="Times New Roman"/>
          <w:color w:val="000000"/>
          <w:kern w:val="0"/>
          <w:szCs w:val="21"/>
        </w:rPr>
        <w:t>VIGS-</w:t>
      </w:r>
      <w:r w:rsid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q</w:t>
      </w:r>
      <w:r w:rsidR="0064369B" w:rsidRPr="00E56B81">
        <w:rPr>
          <w:rFonts w:ascii="Times New Roman" w:eastAsia="Palatino Linotype" w:hAnsi="Times New Roman" w:cs="Times New Roman"/>
          <w:color w:val="000000"/>
          <w:kern w:val="0"/>
          <w:szCs w:val="21"/>
        </w:rPr>
        <w:t>: The primer used to detect the gene silencing efficiency in VIGS; 163 and 163-</w:t>
      </w:r>
      <w:r w:rsidR="0064369B" w:rsidRPr="00E56B81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G</w:t>
      </w:r>
      <w:r w:rsidR="00FE4E17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SL</w:t>
      </w:r>
      <w:r w:rsidR="0064369B" w:rsidRPr="00E56B81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22</w:t>
      </w:r>
      <w:r w:rsidR="0064369B" w:rsidRPr="00E56B81">
        <w:rPr>
          <w:rFonts w:ascii="Times New Roman" w:eastAsia="Palatino Linotype" w:hAnsi="Times New Roman" w:cs="Times New Roman"/>
          <w:color w:val="000000"/>
          <w:kern w:val="0"/>
          <w:szCs w:val="21"/>
        </w:rPr>
        <w:t>: The primers used to construct and detect vectors in subcellular localization; γ and γ-</w:t>
      </w:r>
      <w:r w:rsidR="0064369B" w:rsidRPr="00E56B81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G</w:t>
      </w:r>
      <w:r w:rsidR="00FE4E17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SL</w:t>
      </w:r>
      <w:r w:rsidR="0064369B" w:rsidRPr="00E56B81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22</w:t>
      </w:r>
      <w:r w:rsidR="0064369B" w:rsidRPr="00E56B81">
        <w:rPr>
          <w:rFonts w:ascii="Times New Roman" w:eastAsia="Palatino Linotype" w:hAnsi="Times New Roman" w:cs="Times New Roman"/>
          <w:color w:val="000000"/>
          <w:kern w:val="0"/>
          <w:szCs w:val="21"/>
        </w:rPr>
        <w:t xml:space="preserve">: The primers used to construct and detect vectors in VIGS; </w:t>
      </w:r>
      <w:r w:rsid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q-</w:t>
      </w:r>
      <w:r w:rsidR="00FE4E17" w:rsidRPr="00FE4E17">
        <w:rPr>
          <w:rFonts w:ascii="Times New Roman" w:eastAsia="Palatino Linotype" w:hAnsi="Times New Roman" w:cs="Times New Roman"/>
          <w:i/>
          <w:color w:val="000000"/>
          <w:kern w:val="0"/>
          <w:szCs w:val="21"/>
        </w:rPr>
        <w:t>GSL22</w:t>
      </w:r>
      <w:r w:rsidR="00FE4E17" w:rsidRP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:</w:t>
      </w:r>
      <w:r w:rsid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 xml:space="preserve"> p</w:t>
      </w:r>
      <w:r w:rsidR="00FE4E17" w:rsidRP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 xml:space="preserve">rimers </w:t>
      </w:r>
      <w:r w:rsid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for</w:t>
      </w:r>
      <w:r w:rsidR="00FE4E17" w:rsidRP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 xml:space="preserve"> </w:t>
      </w:r>
      <w:proofErr w:type="spellStart"/>
      <w:r w:rsidR="00FE4E17" w:rsidRP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qRT</w:t>
      </w:r>
      <w:proofErr w:type="spellEnd"/>
      <w:r w:rsidR="00FE4E17" w:rsidRP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-PCR</w:t>
      </w:r>
      <w:r w:rsidR="00FE4E17">
        <w:rPr>
          <w:rFonts w:ascii="Times New Roman" w:eastAsia="Palatino Linotype" w:hAnsi="Times New Roman" w:cs="Times New Roman"/>
          <w:color w:val="000000"/>
          <w:kern w:val="0"/>
          <w:szCs w:val="21"/>
        </w:rPr>
        <w:t>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01"/>
        <w:gridCol w:w="25"/>
        <w:gridCol w:w="5503"/>
        <w:gridCol w:w="1418"/>
        <w:gridCol w:w="25"/>
      </w:tblGrid>
      <w:tr w:rsidR="00CD5ADE" w:rsidRPr="00F52B87" w14:paraId="037F3EC9" w14:textId="77777777" w:rsidTr="00972583">
        <w:tc>
          <w:tcPr>
            <w:tcW w:w="1526" w:type="dxa"/>
            <w:gridSpan w:val="2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14:paraId="5CE25533" w14:textId="77777777" w:rsidR="00CD5ADE" w:rsidRPr="00F52B87" w:rsidRDefault="00CD5ADE" w:rsidP="00CD5ADE">
            <w:pPr>
              <w:jc w:val="left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hAnsi="Times New Roman" w:cs="Times New Roman"/>
                <w:sz w:val="18"/>
                <w:szCs w:val="21"/>
              </w:rPr>
              <w:t>Primer</w:t>
            </w:r>
          </w:p>
        </w:tc>
        <w:tc>
          <w:tcPr>
            <w:tcW w:w="5503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14:paraId="71EB7E3C" w14:textId="77777777" w:rsidR="00CD5ADE" w:rsidRPr="00F52B87" w:rsidRDefault="00CD5ADE" w:rsidP="00972583">
            <w:pPr>
              <w:jc w:val="left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hAnsi="Times New Roman" w:cs="Times New Roman"/>
                <w:sz w:val="18"/>
                <w:szCs w:val="21"/>
              </w:rPr>
              <w:t>Primer sequence 5'-3'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14:paraId="7256B589" w14:textId="3FF554E5" w:rsidR="00CD5ADE" w:rsidRPr="00F52B87" w:rsidRDefault="00CD5ADE" w:rsidP="00972583">
            <w:pPr>
              <w:jc w:val="left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hAnsi="Times New Roman" w:cs="Times New Roman"/>
                <w:sz w:val="18"/>
                <w:szCs w:val="21"/>
              </w:rPr>
              <w:t>Product length (bp)</w:t>
            </w:r>
          </w:p>
        </w:tc>
      </w:tr>
      <w:tr w:rsidR="00CD5ADE" w:rsidRPr="00F52B87" w14:paraId="2314F701" w14:textId="77777777" w:rsidTr="00972583">
        <w:tc>
          <w:tcPr>
            <w:tcW w:w="1526" w:type="dxa"/>
            <w:gridSpan w:val="2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3985BCB" w14:textId="77777777" w:rsidR="00CD5ADE" w:rsidRPr="00F52B87" w:rsidRDefault="00CD5ADE" w:rsidP="00CD5ADE">
            <w:pPr>
              <w:jc w:val="left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eastAsia="Arial" w:hAnsi="Times New Roman" w:cs="Times New Roman"/>
                <w:bCs/>
                <w:i/>
                <w:color w:val="000000"/>
                <w:spacing w:val="-1"/>
                <w:w w:val="99"/>
                <w:kern w:val="0"/>
                <w:sz w:val="18"/>
                <w:szCs w:val="21"/>
              </w:rPr>
              <w:t>EF-1α</w:t>
            </w:r>
            <w:r w:rsidRPr="00F52B87">
              <w:rPr>
                <w:rFonts w:ascii="Times New Roman" w:hAnsi="Times New Roman" w:cs="Times New Roman"/>
                <w:sz w:val="18"/>
                <w:szCs w:val="21"/>
              </w:rPr>
              <w:t>-F</w:t>
            </w:r>
          </w:p>
        </w:tc>
        <w:tc>
          <w:tcPr>
            <w:tcW w:w="5503" w:type="dxa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47064C1E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TGGTGTCATCAAGCCTGGTATGGT</w:t>
            </w:r>
          </w:p>
        </w:tc>
        <w:tc>
          <w:tcPr>
            <w:tcW w:w="1443" w:type="dxa"/>
            <w:gridSpan w:val="2"/>
            <w:vMerge w:val="restart"/>
            <w:tcBorders>
              <w:top w:val="single" w:sz="4" w:space="0" w:color="auto"/>
              <w:tl2br w:val="nil"/>
              <w:tr2bl w:val="nil"/>
            </w:tcBorders>
            <w:vAlign w:val="center"/>
          </w:tcPr>
          <w:p w14:paraId="57A2FEC7" w14:textId="41C6A776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146</w:t>
            </w:r>
          </w:p>
        </w:tc>
      </w:tr>
      <w:tr w:rsidR="00CD5ADE" w:rsidRPr="00F52B87" w14:paraId="65F6192E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7654AB9D" w14:textId="77777777" w:rsidR="00CD5ADE" w:rsidRPr="00F52B87" w:rsidRDefault="00CD5ADE" w:rsidP="00CD5ADE">
            <w:pPr>
              <w:jc w:val="left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eastAsia="Arial" w:hAnsi="Times New Roman" w:cs="Times New Roman"/>
                <w:bCs/>
                <w:i/>
                <w:color w:val="000000"/>
                <w:spacing w:val="-1"/>
                <w:w w:val="99"/>
                <w:kern w:val="0"/>
                <w:sz w:val="18"/>
                <w:szCs w:val="21"/>
              </w:rPr>
              <w:t>EF-1α</w:t>
            </w:r>
            <w:r w:rsidRPr="00F52B87">
              <w:rPr>
                <w:rFonts w:ascii="Times New Roman" w:hAnsi="Times New Roman" w:cs="Times New Roman"/>
                <w:sz w:val="18"/>
                <w:szCs w:val="21"/>
              </w:rPr>
              <w:t>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2948A677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ACTCATGGTGCATCTCAACGGACT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6326E398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CD5ADE" w:rsidRPr="00F52B87" w14:paraId="71696742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1A56F749" w14:textId="6771AC98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VIGS-</w:t>
            </w:r>
            <w:r w:rsidR="00FE4E1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q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-F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15595CD3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TACATCCTGCTGACGCTT</w:t>
            </w:r>
          </w:p>
        </w:tc>
        <w:tc>
          <w:tcPr>
            <w:tcW w:w="1443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204AD210" w14:textId="673D1B32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155</w:t>
            </w:r>
          </w:p>
        </w:tc>
      </w:tr>
      <w:tr w:rsidR="00CD5ADE" w:rsidRPr="00F52B87" w14:paraId="6A27046E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73AB38B3" w14:textId="3C6154BF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VIGS-</w:t>
            </w:r>
            <w:r w:rsidR="00FE4E1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q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0AAB1042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TTCACTGAGATTCCACCCT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5F9B76BC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CD5ADE" w:rsidRPr="00F52B87" w14:paraId="76893C62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75E1CCA5" w14:textId="77777777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163-F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7274CA3A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ATTTCATTTGGAGAGGAC</w:t>
            </w:r>
          </w:p>
        </w:tc>
        <w:tc>
          <w:tcPr>
            <w:tcW w:w="1443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057F0FAE" w14:textId="2E49424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201</w:t>
            </w:r>
          </w:p>
        </w:tc>
      </w:tr>
      <w:tr w:rsidR="00CD5ADE" w:rsidRPr="00F52B87" w14:paraId="75BD5473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09DE61F5" w14:textId="77777777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163-R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3360AC47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TCAGGGTCAGCTTGCCG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1EBDE315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CD5ADE" w:rsidRPr="00F52B87" w14:paraId="04713D04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7B5DA5FA" w14:textId="007FC045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163-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G</w:t>
            </w:r>
            <w:r w:rsidR="00FE4E1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-F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52B55EBB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AGGTCGACGATATCTCTAGA</w:t>
            </w:r>
            <w:r w:rsidRPr="00F52B87">
              <w:rPr>
                <w:rStyle w:val="font01"/>
                <w:rFonts w:ascii="Times New Roman" w:hAnsi="Times New Roman" w:cs="Times New Roman" w:hint="default"/>
                <w:sz w:val="18"/>
                <w:szCs w:val="21"/>
                <w:lang w:bidi="ar"/>
              </w:rPr>
              <w:t>ATGTTTGAAGCCAAGGTTGCTAG</w:t>
            </w:r>
          </w:p>
        </w:tc>
        <w:tc>
          <w:tcPr>
            <w:tcW w:w="1443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13000FF7" w14:textId="4B8073F6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510</w:t>
            </w:r>
          </w:p>
        </w:tc>
      </w:tr>
      <w:tr w:rsidR="00CD5ADE" w:rsidRPr="00F52B87" w14:paraId="21864096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073E8478" w14:textId="625FD838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163-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G</w:t>
            </w:r>
            <w:r w:rsidR="00FE4E1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046CA40C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CCCTTGCTCACCATGGATCCCTCGGCGAATTTCTTGTGCT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56DE1987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CD5ADE" w:rsidRPr="00F52B87" w14:paraId="2F555703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36688D97" w14:textId="77777777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γ-F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640C9E30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AAAGTGAGGTTAACGCAATACG</w:t>
            </w:r>
          </w:p>
        </w:tc>
        <w:tc>
          <w:tcPr>
            <w:tcW w:w="1443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531D8A74" w14:textId="19ED79DD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415</w:t>
            </w:r>
          </w:p>
        </w:tc>
      </w:tr>
      <w:tr w:rsidR="00CD5ADE" w:rsidRPr="00F52B87" w14:paraId="7A47C85F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77F7E3E1" w14:textId="77777777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γ-R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7BEE2E1D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TCAGGCATCGTTTTCAAGTT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7B6C06A4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CD5ADE" w:rsidRPr="00F52B87" w14:paraId="69BDBD8B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2EDEDC06" w14:textId="1604E8FA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γ-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G</w:t>
            </w:r>
            <w:r w:rsidR="00FE4E1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-F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36ABA13B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TCCGTTGCTAGCTGAGCGGCCGCCCGGATGCTCTCGTTTT</w:t>
            </w:r>
          </w:p>
        </w:tc>
        <w:tc>
          <w:tcPr>
            <w:tcW w:w="1443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7155201C" w14:textId="4668D06D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722</w:t>
            </w:r>
          </w:p>
        </w:tc>
      </w:tr>
      <w:tr w:rsidR="00CD5ADE" w:rsidRPr="00F52B87" w14:paraId="20941EB2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2F1D6293" w14:textId="2DC4D070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γ-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G</w:t>
            </w:r>
            <w:r w:rsidR="00FE4E1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155B7C85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TTTTTAGCTAGCTGATTAATTAATCGGCGAATTTCTTGTG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71C4A8FE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CD5ADE" w:rsidRPr="00F52B87" w14:paraId="38199413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6D6A6768" w14:textId="3D72AC34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G</w:t>
            </w:r>
            <w:r w:rsidR="00FE4E1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-F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260DEB55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CCGGATGCTCTCGTTTT</w:t>
            </w:r>
          </w:p>
        </w:tc>
        <w:tc>
          <w:tcPr>
            <w:tcW w:w="1443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7F09DABD" w14:textId="3E10C7D4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423</w:t>
            </w:r>
          </w:p>
        </w:tc>
      </w:tr>
      <w:tr w:rsidR="00CD5ADE" w:rsidRPr="00F52B87" w14:paraId="3BE21A70" w14:textId="77777777" w:rsidTr="00972583">
        <w:tc>
          <w:tcPr>
            <w:tcW w:w="1526" w:type="dxa"/>
            <w:gridSpan w:val="2"/>
            <w:tcBorders>
              <w:tl2br w:val="nil"/>
              <w:tr2bl w:val="nil"/>
            </w:tcBorders>
            <w:vAlign w:val="center"/>
          </w:tcPr>
          <w:p w14:paraId="485269DB" w14:textId="169AD251" w:rsidR="00CD5ADE" w:rsidRPr="00F52B87" w:rsidRDefault="00CD5ADE" w:rsidP="00CD5ADE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G</w:t>
            </w:r>
            <w:r w:rsidR="00FE4E1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F52B87">
              <w:rPr>
                <w:rFonts w:ascii="Times New Roman" w:eastAsia="SimSun" w:hAnsi="Times New Roman" w:cs="Times New Roman"/>
                <w:i/>
                <w:iCs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-R</w:t>
            </w:r>
          </w:p>
        </w:tc>
        <w:tc>
          <w:tcPr>
            <w:tcW w:w="5503" w:type="dxa"/>
            <w:tcBorders>
              <w:tl2br w:val="nil"/>
              <w:tr2bl w:val="nil"/>
            </w:tcBorders>
            <w:vAlign w:val="center"/>
          </w:tcPr>
          <w:p w14:paraId="1CB3BEF1" w14:textId="77777777" w:rsidR="00CD5ADE" w:rsidRPr="00F52B87" w:rsidRDefault="00CD5ADE" w:rsidP="009445AC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 w:rsidRPr="00F52B87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TCGGCGAATTTCTTGTG</w:t>
            </w:r>
          </w:p>
        </w:tc>
        <w:tc>
          <w:tcPr>
            <w:tcW w:w="1443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36B0E8DC" w14:textId="77777777" w:rsidR="00CD5ADE" w:rsidRPr="00F52B87" w:rsidRDefault="00CD5ADE" w:rsidP="00972583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  <w:tr w:rsidR="00FE4E17" w:rsidRPr="00BE5247" w14:paraId="636D0F3D" w14:textId="77777777" w:rsidTr="0081043E">
        <w:tblPrEx>
          <w:jc w:val="center"/>
        </w:tblPrEx>
        <w:trPr>
          <w:gridAfter w:val="1"/>
          <w:wAfter w:w="25" w:type="dxa"/>
          <w:jc w:val="center"/>
        </w:trPr>
        <w:tc>
          <w:tcPr>
            <w:tcW w:w="1501" w:type="dxa"/>
            <w:tcBorders>
              <w:tl2br w:val="nil"/>
              <w:tr2bl w:val="nil"/>
            </w:tcBorders>
            <w:vAlign w:val="center"/>
          </w:tcPr>
          <w:p w14:paraId="7679044A" w14:textId="4BF37FFF" w:rsidR="00FE4E17" w:rsidRPr="00C92786" w:rsidRDefault="00FE4E17" w:rsidP="00952A19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q</w:t>
            </w:r>
            <w:r w:rsidRPr="0094736F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</w:t>
            </w:r>
            <w:r w:rsidRPr="0094736F">
              <w:rPr>
                <w:rFonts w:ascii="Times New Roman" w:eastAsia="SimSun" w:hAnsi="Times New Roman" w:cs="Times New Roman"/>
                <w:i/>
                <w:color w:val="000000"/>
                <w:kern w:val="0"/>
                <w:sz w:val="18"/>
                <w:szCs w:val="21"/>
                <w:lang w:bidi="ar"/>
              </w:rPr>
              <w:t>G</w:t>
            </w:r>
            <w:r>
              <w:rPr>
                <w:rFonts w:ascii="Times New Roman" w:eastAsia="SimSun" w:hAnsi="Times New Roman" w:cs="Times New Roman"/>
                <w:i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94736F">
              <w:rPr>
                <w:rFonts w:ascii="Times New Roman" w:eastAsia="SimSun" w:hAnsi="Times New Roman" w:cs="Times New Roman"/>
                <w:i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94736F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-F</w:t>
            </w:r>
          </w:p>
        </w:tc>
        <w:tc>
          <w:tcPr>
            <w:tcW w:w="5528" w:type="dxa"/>
            <w:gridSpan w:val="2"/>
            <w:tcBorders>
              <w:tl2br w:val="nil"/>
              <w:tr2bl w:val="nil"/>
            </w:tcBorders>
            <w:vAlign w:val="center"/>
          </w:tcPr>
          <w:p w14:paraId="1BA67908" w14:textId="77777777" w:rsidR="00FE4E17" w:rsidRPr="00C92786" w:rsidRDefault="00FE4E17" w:rsidP="00952A19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94736F"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  <w:t>GTCTGGGGGCGATTTTA</w:t>
            </w:r>
          </w:p>
        </w:tc>
        <w:tc>
          <w:tcPr>
            <w:tcW w:w="1418" w:type="dxa"/>
            <w:vMerge w:val="restart"/>
            <w:tcBorders>
              <w:tl2br w:val="nil"/>
              <w:tr2bl w:val="nil"/>
            </w:tcBorders>
            <w:vAlign w:val="center"/>
          </w:tcPr>
          <w:p w14:paraId="5C7DDBFB" w14:textId="77777777" w:rsidR="00FE4E17" w:rsidRPr="00C92786" w:rsidRDefault="00FE4E17" w:rsidP="00952A19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kern w:val="0"/>
                <w:sz w:val="18"/>
                <w:szCs w:val="21"/>
                <w:lang w:bidi="ar"/>
              </w:rPr>
              <w:t>118</w:t>
            </w:r>
          </w:p>
        </w:tc>
      </w:tr>
      <w:tr w:rsidR="00FE4E17" w:rsidRPr="00BE5247" w14:paraId="2CCA1E0F" w14:textId="77777777" w:rsidTr="0081043E">
        <w:tblPrEx>
          <w:jc w:val="center"/>
        </w:tblPrEx>
        <w:trPr>
          <w:gridAfter w:val="1"/>
          <w:wAfter w:w="25" w:type="dxa"/>
          <w:jc w:val="center"/>
        </w:trPr>
        <w:tc>
          <w:tcPr>
            <w:tcW w:w="1501" w:type="dxa"/>
            <w:tcBorders>
              <w:tl2br w:val="nil"/>
              <w:tr2bl w:val="nil"/>
            </w:tcBorders>
            <w:vAlign w:val="center"/>
          </w:tcPr>
          <w:p w14:paraId="69EE75F1" w14:textId="39DAF709" w:rsidR="00FE4E17" w:rsidRPr="00C92786" w:rsidRDefault="00FE4E17" w:rsidP="00952A19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q</w:t>
            </w:r>
            <w:r w:rsidRPr="0094736F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</w:t>
            </w:r>
            <w:r w:rsidRPr="0094736F">
              <w:rPr>
                <w:rFonts w:ascii="Times New Roman" w:eastAsia="SimSun" w:hAnsi="Times New Roman" w:cs="Times New Roman"/>
                <w:i/>
                <w:color w:val="000000"/>
                <w:kern w:val="0"/>
                <w:sz w:val="18"/>
                <w:szCs w:val="21"/>
                <w:lang w:bidi="ar"/>
              </w:rPr>
              <w:t>G</w:t>
            </w:r>
            <w:r>
              <w:rPr>
                <w:rFonts w:ascii="Times New Roman" w:eastAsia="SimSun" w:hAnsi="Times New Roman" w:cs="Times New Roman"/>
                <w:i/>
                <w:color w:val="000000"/>
                <w:kern w:val="0"/>
                <w:sz w:val="18"/>
                <w:szCs w:val="21"/>
                <w:lang w:bidi="ar"/>
              </w:rPr>
              <w:t>SL</w:t>
            </w:r>
            <w:r w:rsidRPr="0094736F">
              <w:rPr>
                <w:rFonts w:ascii="Times New Roman" w:eastAsia="SimSun" w:hAnsi="Times New Roman" w:cs="Times New Roman"/>
                <w:i/>
                <w:color w:val="000000"/>
                <w:kern w:val="0"/>
                <w:sz w:val="18"/>
                <w:szCs w:val="21"/>
                <w:lang w:bidi="ar"/>
              </w:rPr>
              <w:t>22</w:t>
            </w:r>
            <w:r w:rsidRPr="0094736F"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  <w:t>-R</w:t>
            </w:r>
          </w:p>
        </w:tc>
        <w:tc>
          <w:tcPr>
            <w:tcW w:w="5528" w:type="dxa"/>
            <w:gridSpan w:val="2"/>
            <w:tcBorders>
              <w:tl2br w:val="nil"/>
              <w:tr2bl w:val="nil"/>
            </w:tcBorders>
            <w:vAlign w:val="center"/>
          </w:tcPr>
          <w:p w14:paraId="7C2F9622" w14:textId="77777777" w:rsidR="00FE4E17" w:rsidRPr="00C92786" w:rsidRDefault="00FE4E17" w:rsidP="00952A19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</w:pPr>
            <w:r w:rsidRPr="0094736F">
              <w:rPr>
                <w:rFonts w:ascii="Times New Roman" w:eastAsia="SimSun" w:hAnsi="Times New Roman" w:cs="Times New Roman"/>
                <w:color w:val="000000"/>
                <w:sz w:val="18"/>
                <w:szCs w:val="21"/>
              </w:rPr>
              <w:t>GCTGTATGACGAACTGCTGA</w:t>
            </w:r>
          </w:p>
        </w:tc>
        <w:tc>
          <w:tcPr>
            <w:tcW w:w="1418" w:type="dxa"/>
            <w:vMerge/>
            <w:tcBorders>
              <w:tl2br w:val="nil"/>
              <w:tr2bl w:val="nil"/>
            </w:tcBorders>
            <w:vAlign w:val="center"/>
          </w:tcPr>
          <w:p w14:paraId="489F92A8" w14:textId="77777777" w:rsidR="00FE4E17" w:rsidRPr="00C92786" w:rsidRDefault="00FE4E17" w:rsidP="00952A19">
            <w:pPr>
              <w:widowControl/>
              <w:jc w:val="left"/>
              <w:textAlignment w:val="center"/>
              <w:rPr>
                <w:rFonts w:ascii="Times New Roman" w:eastAsia="SimSun" w:hAnsi="Times New Roman" w:cs="Times New Roman"/>
                <w:color w:val="000000"/>
                <w:kern w:val="0"/>
                <w:sz w:val="18"/>
                <w:szCs w:val="21"/>
                <w:lang w:bidi="ar"/>
              </w:rPr>
            </w:pPr>
          </w:p>
        </w:tc>
      </w:tr>
    </w:tbl>
    <w:p w14:paraId="2DA477DB" w14:textId="74B73AF8" w:rsidR="00F255AD" w:rsidRDefault="00F255AD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345E26F1" w14:textId="1B08C64B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3AABDD73" w14:textId="6E5B5313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408EF8FD" w14:textId="47F2C9C4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48334576" w14:textId="71FC90DD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014E55B1" w14:textId="353A0DE4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0F33AC37" w14:textId="4C62646D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75B392C2" w14:textId="051206E1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1F9E9685" w14:textId="2201294F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219A8FFF" w14:textId="4192EA60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3C363C51" w14:textId="07B4C84B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3D74A90F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012622A0" w14:textId="77777777" w:rsidR="00C52CE4" w:rsidRPr="00C52CE4" w:rsidRDefault="00C52CE4" w:rsidP="009445AC">
      <w:pPr>
        <w:autoSpaceDE w:val="0"/>
        <w:autoSpaceDN w:val="0"/>
        <w:spacing w:line="244" w:lineRule="exact"/>
        <w:ind w:left="424" w:right="479"/>
        <w:jc w:val="left"/>
        <w:rPr>
          <w:rFonts w:ascii="Times New Roman" w:hAnsi="Times New Roman" w:cs="Times New Roman"/>
          <w:color w:val="000000"/>
          <w:kern w:val="0"/>
          <w:szCs w:val="21"/>
        </w:rPr>
      </w:pPr>
    </w:p>
    <w:p w14:paraId="2F9E39C6" w14:textId="77777777" w:rsidR="00183264" w:rsidRDefault="00183264" w:rsidP="009445AC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0476800F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272887D9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14FC97BE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3827C01B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237BB4A0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6587EE59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7DB33A4C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58FCF87C" w14:textId="77777777" w:rsidR="00183264" w:rsidRDefault="00183264">
      <w:pPr>
        <w:jc w:val="left"/>
        <w:rPr>
          <w:rFonts w:ascii="Times New Roman" w:eastAsia="SimSu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</w:p>
    <w:p w14:paraId="14E35F52" w14:textId="4C9F7FC6" w:rsidR="00520BF7" w:rsidRPr="000C7552" w:rsidRDefault="00D942A6">
      <w:pPr>
        <w:jc w:val="left"/>
        <w:rPr>
          <w:rFonts w:ascii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  <w:r>
        <w:rPr>
          <w:rFonts w:ascii="Times New Roman" w:eastAsia="SimSun" w:hAnsi="Times New Roman" w:cs="Times New Roman" w:hint="eastAsia"/>
          <w:b/>
          <w:bCs/>
          <w:color w:val="000000"/>
          <w:spacing w:val="-6"/>
          <w:w w:val="97"/>
          <w:kern w:val="0"/>
          <w:szCs w:val="21"/>
        </w:rPr>
        <w:lastRenderedPageBreak/>
        <w:t>Figure</w:t>
      </w:r>
      <w:r>
        <w:rPr>
          <w:rFonts w:ascii="Times New Roman" w:eastAsia="Times New Roman" w:hAnsi="Times New Roman" w:cs="Times New Roman" w:hint="eastAsia"/>
          <w:b/>
          <w:bCs/>
          <w:color w:val="000000"/>
          <w:spacing w:val="-6"/>
          <w:w w:val="97"/>
          <w:kern w:val="0"/>
          <w:szCs w:val="21"/>
        </w:rPr>
        <w:t xml:space="preserve"> </w:t>
      </w:r>
      <w:r w:rsidR="000C7552" w:rsidRPr="000C7552">
        <w:rPr>
          <w:rFonts w:ascii="Times New Roman" w:eastAsia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  <w:t>S1</w:t>
      </w:r>
    </w:p>
    <w:p w14:paraId="71CC959E" w14:textId="67894257" w:rsidR="00520BF7" w:rsidRDefault="007F22AE">
      <w:pPr>
        <w:jc w:val="left"/>
        <w:rPr>
          <w:rFonts w:ascii="Times New Roman" w:eastAsia="Times New Roman" w:hAnsi="Times New Roman" w:cs="Times New Roman"/>
          <w:b/>
          <w:bCs/>
          <w:color w:val="000000"/>
          <w:spacing w:val="-6"/>
          <w:w w:val="97"/>
          <w:kern w:val="0"/>
          <w:szCs w:val="21"/>
        </w:rPr>
      </w:pPr>
      <w:r>
        <w:rPr>
          <w:rFonts w:ascii="Times New Roman" w:eastAsia="SimSun" w:hAnsi="Times New Roman" w:cs="Times New Roman" w:hint="eastAsia"/>
          <w:b/>
          <w:bCs/>
          <w:noProof/>
          <w:color w:val="000000"/>
          <w:spacing w:val="-6"/>
          <w:w w:val="97"/>
          <w:kern w:val="0"/>
          <w:szCs w:val="21"/>
        </w:rPr>
        <w:drawing>
          <wp:anchor distT="0" distB="0" distL="114300" distR="114300" simplePos="0" relativeHeight="251658752" behindDoc="0" locked="0" layoutInCell="1" allowOverlap="1" wp14:anchorId="006F7DAE" wp14:editId="4B545B56">
            <wp:simplePos x="0" y="0"/>
            <wp:positionH relativeFrom="column">
              <wp:posOffset>1905</wp:posOffset>
            </wp:positionH>
            <wp:positionV relativeFrom="paragraph">
              <wp:posOffset>237490</wp:posOffset>
            </wp:positionV>
            <wp:extent cx="5271770" cy="2273935"/>
            <wp:effectExtent l="0" t="0" r="5080" b="0"/>
            <wp:wrapTopAndBottom/>
            <wp:docPr id="1" name="图片 1" descr="D:\分子实验\IJMS\SUP FIGURE 美化.pngSUP FIGURE 美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:\分子实验\IJMS\SUP FIGURE 美化.pngSUP FIGURE 美化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273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37592D" w14:textId="26217D58" w:rsidR="00DE3417" w:rsidRDefault="00D942A6" w:rsidP="00DE3417">
      <w:pPr>
        <w:jc w:val="left"/>
        <w:rPr>
          <w:rFonts w:ascii="Times New Roman" w:hAnsi="Times New Roman" w:cs="Times New Roman"/>
          <w:noProof/>
          <w:color w:val="000000"/>
          <w:kern w:val="0"/>
          <w:szCs w:val="21"/>
        </w:rPr>
      </w:pPr>
      <w:r>
        <w:rPr>
          <w:rFonts w:ascii="Times New Roman" w:eastAsia="Palatino Linotype" w:hAnsi="Times New Roman" w:cs="Times New Roman"/>
          <w:b/>
          <w:bCs/>
          <w:color w:val="000000"/>
          <w:kern w:val="0"/>
          <w:szCs w:val="21"/>
        </w:rPr>
        <w:t>Figure</w:t>
      </w:r>
      <w:r>
        <w:rPr>
          <w:rFonts w:ascii="Times New Roman" w:eastAsia="Palatino Linotype" w:hAnsi="Times New Roman" w:cs="Times New Roman"/>
          <w:b/>
          <w:bCs/>
          <w:color w:val="000000"/>
          <w:spacing w:val="2"/>
          <w:kern w:val="0"/>
          <w:szCs w:val="21"/>
        </w:rPr>
        <w:t xml:space="preserve"> </w:t>
      </w:r>
      <w:r>
        <w:rPr>
          <w:rFonts w:ascii="Times New Roman" w:eastAsia="SimSun" w:hAnsi="Times New Roman" w:cs="Times New Roman" w:hint="eastAsia"/>
          <w:b/>
          <w:bCs/>
          <w:color w:val="000000"/>
          <w:spacing w:val="2"/>
          <w:kern w:val="0"/>
          <w:szCs w:val="21"/>
        </w:rPr>
        <w:t>S</w:t>
      </w:r>
      <w:r>
        <w:rPr>
          <w:rFonts w:ascii="Times New Roman" w:eastAsia="SimSun" w:hAnsi="Times New Roman" w:cs="Times New Roman"/>
          <w:b/>
          <w:bCs/>
          <w:color w:val="000000"/>
          <w:spacing w:val="6"/>
          <w:w w:val="92"/>
          <w:kern w:val="0"/>
          <w:szCs w:val="21"/>
        </w:rPr>
        <w:t>1</w:t>
      </w:r>
      <w:r>
        <w:rPr>
          <w:rFonts w:ascii="Times New Roman" w:eastAsia="Palatino Linotype" w:hAnsi="Times New Roman" w:cs="Times New Roman"/>
          <w:bCs/>
          <w:color w:val="000000"/>
          <w:spacing w:val="-6"/>
          <w:kern w:val="0"/>
          <w:szCs w:val="21"/>
        </w:rPr>
        <w:t>.</w:t>
      </w:r>
      <w:r>
        <w:rPr>
          <w:rFonts w:ascii="Palatino Linotype" w:eastAsia="Palatino Linotype" w:hAnsi="Palatino Linotype" w:cs="Palatino Linotype"/>
          <w:bCs/>
          <w:color w:val="000000"/>
          <w:spacing w:val="1"/>
          <w:kern w:val="0"/>
          <w:sz w:val="18"/>
          <w:szCs w:val="22"/>
        </w:rPr>
        <w:t xml:space="preserve"> 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Bioinformatics analysis of </w:t>
      </w:r>
      <w:r>
        <w:rPr>
          <w:rFonts w:ascii="Times New Roman" w:hAnsi="Times New Roman" w:cs="Times New Roman"/>
          <w:i/>
          <w:iCs/>
          <w:color w:val="000000" w:themeColor="text1"/>
          <w:kern w:val="24"/>
          <w:szCs w:val="21"/>
        </w:rPr>
        <w:t>Ta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G</w:t>
      </w:r>
      <w:r w:rsidR="00FE4E17"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SL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22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>.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 xml:space="preserve"> 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>(</w:t>
      </w:r>
      <w:r>
        <w:rPr>
          <w:rFonts w:ascii="Times New Roman" w:hAnsi="Times New Roman" w:cs="Times New Roman" w:hint="eastAsia"/>
          <w:b/>
          <w:color w:val="000000" w:themeColor="text1"/>
          <w:kern w:val="24"/>
          <w:szCs w:val="21"/>
        </w:rPr>
        <w:t>A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) Phylogenetic analysis of </w:t>
      </w:r>
      <w:r w:rsidRPr="00FE4E17">
        <w:rPr>
          <w:rFonts w:ascii="Times New Roman" w:hAnsi="Times New Roman" w:cs="Times New Roman"/>
          <w:iCs/>
          <w:color w:val="000000" w:themeColor="text1"/>
          <w:kern w:val="24"/>
          <w:szCs w:val="21"/>
        </w:rPr>
        <w:t>TaG</w:t>
      </w:r>
      <w:r w:rsidR="00FE4E17" w:rsidRPr="00FE4E17">
        <w:rPr>
          <w:rFonts w:ascii="Times New Roman" w:hAnsi="Times New Roman" w:cs="Times New Roman"/>
          <w:iCs/>
          <w:color w:val="000000" w:themeColor="text1"/>
          <w:kern w:val="24"/>
          <w:szCs w:val="21"/>
        </w:rPr>
        <w:t>SL</w:t>
      </w:r>
      <w:r w:rsidRPr="00FE4E17">
        <w:rPr>
          <w:rFonts w:ascii="Times New Roman" w:hAnsi="Times New Roman" w:cs="Times New Roman"/>
          <w:iCs/>
          <w:color w:val="000000" w:themeColor="text1"/>
          <w:kern w:val="24"/>
          <w:szCs w:val="21"/>
        </w:rPr>
        <w:t>22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 protein and </w:t>
      </w:r>
      <w:r w:rsidR="00FE4E17">
        <w:rPr>
          <w:rFonts w:ascii="Times New Roman" w:hAnsi="Times New Roman" w:cs="Times New Roman"/>
          <w:color w:val="000000" w:themeColor="text1"/>
          <w:kern w:val="24"/>
          <w:szCs w:val="21"/>
        </w:rPr>
        <w:t>its orthologs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 </w:t>
      </w:r>
      <w:r w:rsidR="00FE4E17">
        <w:rPr>
          <w:rFonts w:ascii="Times New Roman" w:hAnsi="Times New Roman" w:cs="Times New Roman"/>
          <w:color w:val="000000" w:themeColor="text1"/>
          <w:kern w:val="24"/>
          <w:szCs w:val="21"/>
        </w:rPr>
        <w:t>in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 other plant species. Branches were labelled with the species names and GenBank accession numbers. Neighbor-Joining method, bootstraps = 1000, Ta: 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 xml:space="preserve">Triticum </w:t>
      </w:r>
      <w:proofErr w:type="spellStart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aestivum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, At: 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 xml:space="preserve">Aegilops </w:t>
      </w:r>
      <w:proofErr w:type="spellStart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tauschii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kern w:val="24"/>
          <w:szCs w:val="21"/>
        </w:rPr>
        <w:t>Hv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: 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Hordeum vulgare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kern w:val="24"/>
          <w:szCs w:val="21"/>
        </w:rPr>
        <w:t>Sv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: </w:t>
      </w:r>
      <w:proofErr w:type="spellStart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Setaria</w:t>
      </w:r>
      <w:proofErr w:type="spellEnd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viridis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kern w:val="24"/>
          <w:szCs w:val="21"/>
        </w:rPr>
        <w:t>Zm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: </w:t>
      </w:r>
      <w:proofErr w:type="spellStart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Zea</w:t>
      </w:r>
      <w:proofErr w:type="spellEnd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 xml:space="preserve"> mays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kern w:val="24"/>
          <w:szCs w:val="21"/>
        </w:rPr>
        <w:t>Os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: 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Oryza sativa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kern w:val="24"/>
          <w:szCs w:val="21"/>
        </w:rPr>
        <w:t>Gh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: 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 xml:space="preserve">Gossypium </w:t>
      </w:r>
      <w:proofErr w:type="spellStart"/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hirsutum</w:t>
      </w:r>
      <w:proofErr w:type="spellEnd"/>
      <w:r>
        <w:rPr>
          <w:rFonts w:ascii="Times New Roman" w:hAnsi="Times New Roman" w:cs="Times New Roman"/>
          <w:color w:val="000000" w:themeColor="text1"/>
          <w:kern w:val="24"/>
          <w:szCs w:val="21"/>
        </w:rPr>
        <w:t>, Ar</w:t>
      </w:r>
      <w:r w:rsidR="007F22AE">
        <w:rPr>
          <w:rFonts w:ascii="Times New Roman" w:hAnsi="Times New Roman" w:cs="Times New Roman"/>
          <w:color w:val="000000" w:themeColor="text1"/>
          <w:kern w:val="24"/>
          <w:szCs w:val="21"/>
        </w:rPr>
        <w:t>a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 xml:space="preserve">: </w:t>
      </w:r>
      <w:r>
        <w:rPr>
          <w:rFonts w:ascii="Times New Roman" w:hAnsi="Times New Roman" w:cs="Times New Roman"/>
          <w:i/>
          <w:color w:val="000000" w:themeColor="text1"/>
          <w:kern w:val="24"/>
          <w:szCs w:val="21"/>
        </w:rPr>
        <w:t>Arabidopsis thaliana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>. (</w:t>
      </w:r>
      <w:r>
        <w:rPr>
          <w:rFonts w:ascii="Times New Roman" w:hAnsi="Times New Roman" w:cs="Times New Roman" w:hint="eastAsia"/>
          <w:b/>
          <w:color w:val="000000" w:themeColor="text1"/>
          <w:kern w:val="24"/>
          <w:szCs w:val="21"/>
        </w:rPr>
        <w:t>B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>)</w:t>
      </w:r>
      <w:r>
        <w:rPr>
          <w:rFonts w:ascii="Times New Roman" w:hAnsi="Times New Roman" w:cs="Times New Roman" w:hint="eastAsia"/>
          <w:color w:val="000000" w:themeColor="text1"/>
          <w:kern w:val="24"/>
          <w:szCs w:val="21"/>
        </w:rPr>
        <w:t xml:space="preserve"> </w:t>
      </w:r>
      <w:r>
        <w:rPr>
          <w:rFonts w:ascii="Times New Roman" w:hAnsi="Times New Roman" w:cs="Times New Roman"/>
          <w:color w:val="000000" w:themeColor="text1"/>
          <w:kern w:val="24"/>
          <w:szCs w:val="21"/>
        </w:rPr>
        <w:t>Transmembrane structure analysis of the protein encoded by</w:t>
      </w:r>
      <w:r w:rsidR="007F22AE" w:rsidRPr="007F22AE">
        <w:rPr>
          <w:rFonts w:ascii="Times New Roman" w:hAnsi="Times New Roman" w:cs="Times New Roman"/>
          <w:i/>
          <w:iCs/>
          <w:color w:val="000000" w:themeColor="text1"/>
          <w:kern w:val="24"/>
          <w:szCs w:val="21"/>
        </w:rPr>
        <w:t xml:space="preserve"> </w:t>
      </w:r>
      <w:r w:rsidR="007F22AE">
        <w:rPr>
          <w:rFonts w:ascii="Times New Roman" w:hAnsi="Times New Roman" w:cs="Times New Roman"/>
          <w:i/>
          <w:iCs/>
          <w:color w:val="000000" w:themeColor="text1"/>
          <w:kern w:val="24"/>
          <w:szCs w:val="21"/>
        </w:rPr>
        <w:t>TaG</w:t>
      </w:r>
      <w:r w:rsidR="00FE4E17">
        <w:rPr>
          <w:rFonts w:ascii="Times New Roman" w:hAnsi="Times New Roman" w:cs="Times New Roman"/>
          <w:i/>
          <w:iCs/>
          <w:color w:val="000000" w:themeColor="text1"/>
          <w:kern w:val="24"/>
          <w:szCs w:val="21"/>
        </w:rPr>
        <w:t>SL</w:t>
      </w:r>
      <w:r w:rsidR="007F22AE">
        <w:rPr>
          <w:rFonts w:ascii="Times New Roman" w:hAnsi="Times New Roman" w:cs="Times New Roman"/>
          <w:i/>
          <w:iCs/>
          <w:color w:val="000000" w:themeColor="text1"/>
          <w:kern w:val="24"/>
          <w:szCs w:val="21"/>
        </w:rPr>
        <w:t>22</w:t>
      </w:r>
      <w:r>
        <w:rPr>
          <w:rFonts w:ascii="Times New Roman" w:eastAsia="Palatino Linotype" w:hAnsi="Times New Roman" w:cs="Times New Roman" w:hint="eastAsia"/>
          <w:color w:val="000000"/>
          <w:kern w:val="0"/>
          <w:szCs w:val="21"/>
        </w:rPr>
        <w:t>.</w:t>
      </w:r>
    </w:p>
    <w:sectPr w:rsidR="00DE34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C90CA" w14:textId="77777777" w:rsidR="00593B15" w:rsidRDefault="00593B15" w:rsidP="00BE5247">
      <w:r>
        <w:separator/>
      </w:r>
    </w:p>
  </w:endnote>
  <w:endnote w:type="continuationSeparator" w:id="0">
    <w:p w14:paraId="1B73E637" w14:textId="77777777" w:rsidR="00593B15" w:rsidRDefault="00593B15" w:rsidP="00BE5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9E100" w14:textId="77777777" w:rsidR="00593B15" w:rsidRDefault="00593B15" w:rsidP="00BE5247">
      <w:r>
        <w:separator/>
      </w:r>
    </w:p>
  </w:footnote>
  <w:footnote w:type="continuationSeparator" w:id="0">
    <w:p w14:paraId="63EDEC5C" w14:textId="77777777" w:rsidR="00593B15" w:rsidRDefault="00593B15" w:rsidP="00BE52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0BF7"/>
    <w:rsid w:val="000C7552"/>
    <w:rsid w:val="00140241"/>
    <w:rsid w:val="00160EB4"/>
    <w:rsid w:val="00183264"/>
    <w:rsid w:val="00216397"/>
    <w:rsid w:val="002B490D"/>
    <w:rsid w:val="0037799F"/>
    <w:rsid w:val="003F7683"/>
    <w:rsid w:val="0043110D"/>
    <w:rsid w:val="004D1782"/>
    <w:rsid w:val="00520BF7"/>
    <w:rsid w:val="00593B15"/>
    <w:rsid w:val="005F1FB7"/>
    <w:rsid w:val="00610988"/>
    <w:rsid w:val="00616BB9"/>
    <w:rsid w:val="0064369B"/>
    <w:rsid w:val="0068562E"/>
    <w:rsid w:val="006A1064"/>
    <w:rsid w:val="00724851"/>
    <w:rsid w:val="00741D82"/>
    <w:rsid w:val="007F22AE"/>
    <w:rsid w:val="0081043E"/>
    <w:rsid w:val="00886B09"/>
    <w:rsid w:val="00923C55"/>
    <w:rsid w:val="009445AC"/>
    <w:rsid w:val="00972583"/>
    <w:rsid w:val="009D4285"/>
    <w:rsid w:val="009E0C88"/>
    <w:rsid w:val="00A51CF4"/>
    <w:rsid w:val="00A53399"/>
    <w:rsid w:val="00A62B26"/>
    <w:rsid w:val="00A83112"/>
    <w:rsid w:val="00AF109F"/>
    <w:rsid w:val="00BE3822"/>
    <w:rsid w:val="00BE5208"/>
    <w:rsid w:val="00BE5247"/>
    <w:rsid w:val="00C13315"/>
    <w:rsid w:val="00C52BCB"/>
    <w:rsid w:val="00C52CE4"/>
    <w:rsid w:val="00C92786"/>
    <w:rsid w:val="00CD5ADE"/>
    <w:rsid w:val="00CD714F"/>
    <w:rsid w:val="00CF06E9"/>
    <w:rsid w:val="00D942A6"/>
    <w:rsid w:val="00DE3417"/>
    <w:rsid w:val="00E56B81"/>
    <w:rsid w:val="00EB4923"/>
    <w:rsid w:val="00F17A49"/>
    <w:rsid w:val="00F255AD"/>
    <w:rsid w:val="00F45A12"/>
    <w:rsid w:val="00F52B87"/>
    <w:rsid w:val="00F61200"/>
    <w:rsid w:val="00F820C7"/>
    <w:rsid w:val="00FA421F"/>
    <w:rsid w:val="00FD2311"/>
    <w:rsid w:val="00FE4E17"/>
    <w:rsid w:val="11345C6B"/>
    <w:rsid w:val="1FD55BCC"/>
    <w:rsid w:val="2D5966ED"/>
    <w:rsid w:val="50FC10DC"/>
    <w:rsid w:val="5B7867E7"/>
    <w:rsid w:val="5BE54219"/>
    <w:rsid w:val="76081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3EA296"/>
  <w15:docId w15:val="{183B156B-AC48-43FB-BC63-15875B10E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1">
    <w:name w:val="font11"/>
    <w:qFormat/>
    <w:rPr>
      <w:rFonts w:ascii="SimSun" w:eastAsia="SimSun" w:hAnsi="SimSun" w:cs="SimSun" w:hint="eastAsia"/>
      <w:color w:val="0000FF"/>
      <w:sz w:val="24"/>
      <w:szCs w:val="24"/>
      <w:u w:val="none"/>
    </w:rPr>
  </w:style>
  <w:style w:type="character" w:customStyle="1" w:styleId="font01">
    <w:name w:val="font01"/>
    <w:qFormat/>
    <w:rPr>
      <w:rFonts w:ascii="SimSun" w:eastAsia="SimSun" w:hAnsi="SimSun" w:cs="SimSun" w:hint="eastAsia"/>
      <w:color w:val="000000"/>
      <w:sz w:val="24"/>
      <w:szCs w:val="24"/>
      <w:u w:val="none"/>
    </w:rPr>
  </w:style>
  <w:style w:type="paragraph" w:styleId="BalloonText">
    <w:name w:val="Balloon Text"/>
    <w:basedOn w:val="Normal"/>
    <w:link w:val="BalloonTextChar"/>
    <w:rsid w:val="00D942A6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D942A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Header">
    <w:name w:val="header"/>
    <w:basedOn w:val="Normal"/>
    <w:link w:val="HeaderChar"/>
    <w:rsid w:val="00BE52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rsid w:val="00BE524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Footer">
    <w:name w:val="footer"/>
    <w:basedOn w:val="Normal"/>
    <w:link w:val="FooterChar"/>
    <w:rsid w:val="00BE52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rsid w:val="00BE5247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CommentReference">
    <w:name w:val="annotation reference"/>
    <w:basedOn w:val="DefaultParagraphFont"/>
    <w:rsid w:val="00C92786"/>
    <w:rPr>
      <w:sz w:val="21"/>
      <w:szCs w:val="21"/>
    </w:rPr>
  </w:style>
  <w:style w:type="paragraph" w:styleId="CommentText">
    <w:name w:val="annotation text"/>
    <w:basedOn w:val="Normal"/>
    <w:link w:val="CommentTextChar"/>
    <w:rsid w:val="00C92786"/>
    <w:pPr>
      <w:jc w:val="left"/>
    </w:pPr>
  </w:style>
  <w:style w:type="character" w:customStyle="1" w:styleId="CommentTextChar">
    <w:name w:val="Comment Text Char"/>
    <w:basedOn w:val="DefaultParagraphFont"/>
    <w:link w:val="CommentText"/>
    <w:rsid w:val="00C92786"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C927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92786"/>
    <w:rPr>
      <w:rFonts w:asciiTheme="minorHAnsi" w:eastAsiaTheme="minorEastAsia" w:hAnsiTheme="minorHAnsi" w:cstheme="minorBidi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346</Words>
  <Characters>1978</Characters>
  <Application>Microsoft Office Word</Application>
  <DocSecurity>0</DocSecurity>
  <Lines>16</Lines>
  <Paragraphs>4</Paragraphs>
  <ScaleCrop>false</ScaleCrop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</dc:creator>
  <cp:lastModifiedBy>India Humphreys</cp:lastModifiedBy>
  <cp:revision>2</cp:revision>
  <dcterms:created xsi:type="dcterms:W3CDTF">2021-12-06T14:58:00Z</dcterms:created>
  <dcterms:modified xsi:type="dcterms:W3CDTF">2021-12-06T14:58:00Z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