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Supplemental file: Students’ social wellbeing at school scale</w:t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STUDENTS’ SOCIAL WELLBEING AT SCHOOL SCALE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63.0" w:type="dxa"/>
        <w:jc w:val="left"/>
        <w:tblInd w:w="45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957"/>
        <w:tblGridChange w:id="0">
          <w:tblGrid>
            <w:gridCol w:w="3006"/>
            <w:gridCol w:w="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GRADE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STUDENT ID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Carefully read the following sentences on your class and your school. Mark each sentence to show your degree of agreement with the smiley faces below.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1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45"/>
        <w:gridCol w:w="1416"/>
        <w:gridCol w:w="2268"/>
        <w:gridCol w:w="1410"/>
        <w:gridCol w:w="1702"/>
        <w:tblGridChange w:id="0">
          <w:tblGrid>
            <w:gridCol w:w="1845"/>
            <w:gridCol w:w="1416"/>
            <w:gridCol w:w="2268"/>
            <w:gridCol w:w="1410"/>
            <w:gridCol w:w="17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Completely disagree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Disagree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don’t know/ I don’t care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Agree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Completely agree</w:t>
            </w:r>
          </w:p>
        </w:tc>
      </w:tr>
      <w:tr>
        <w:trPr>
          <w:cantSplit w:val="0"/>
          <w:trHeight w:val="90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677751" cy="574181"/>
                  <wp:effectExtent b="0" l="0" r="0" t="0"/>
                  <wp:docPr id="5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751" cy="5741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685795" cy="594478"/>
                  <wp:effectExtent b="0" l="0" r="0" t="0"/>
                  <wp:docPr id="5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5" cy="5944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610902" cy="544499"/>
                  <wp:effectExtent b="0" l="0" r="0" t="0"/>
                  <wp:docPr id="5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02" cy="5444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706907" cy="595906"/>
                  <wp:effectExtent b="0" l="0" r="0" t="0"/>
                  <wp:docPr id="6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907" cy="5959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670780" cy="575489"/>
                  <wp:effectExtent b="0" l="0" r="0" t="0"/>
                  <wp:docPr id="6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80" cy="5754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This questionnaire is absolutely personal, there are no right or wrong answers, so please be totally honest in your answers.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Thank you very much for your participation!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99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24"/>
        <w:gridCol w:w="425"/>
        <w:gridCol w:w="850"/>
        <w:tblGridChange w:id="0">
          <w:tblGrid>
            <w:gridCol w:w="8224"/>
            <w:gridCol w:w="425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2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During group projects…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1. I like to be on a team with classmates that are different from me (physically, from another country, different grades than mine, etc.).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2. I have the opportunity to learn more about my classmates.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3. I like to help my classmates when they have a problem.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4. When I need it, I ask my classmates for help.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5. We have to support each other to make tasks easier to do.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6. It is important to take other people’s opinions into account.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7. I can change my mind if I talk to my classmates and they give me good reasons to think differently about something.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8. When making a decision, all the members of the group must participate.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9. I feel responsible for what I and the rest of my classmates learn.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10. We must discuss and assess whether we have achieved the goals we set for ourselves.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11. When we work in a group the results (grades, final projects, etc) are better than when we work individually.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During class…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12. I like to share my school supplies with my classmates.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13. My classmates lend me their things.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14. I think we are very close in my class.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15. My classmates value me.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16. I do not like it when my classmates fight in class.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17. I have a great time in class.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62">
            <w:pPr>
              <w:rPr>
                <w:highlight w:val="magenta"/>
              </w:rPr>
            </w:pPr>
            <w:r w:rsidDel="00000000" w:rsidR="00000000" w:rsidRPr="00000000">
              <w:rPr>
                <w:rtl w:val="0"/>
              </w:rPr>
              <w:t xml:space="preserve">About my school…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18. I like to go to school.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19. I get along with almost all the children.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20. Friendships at school are very important to me.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21. I would not like to be moved to another school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22. I think my school is a safe place for me.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23. In my school, children usually respect the rules.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24. When I see an unfair situation that may harm someone, I have to notify an adult so they can help the person who may harmed 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25. I have to help anyone regardless of their background, the way they are, their physical appearance, etc.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 careful! From now on, instead of using the smiley faces above, using the following scale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Always     2- Most of the time    3 – Sometimes    4 – Once or twice   5 - Never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Have you left out a schoolmate for any of these reasons?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26. Being or looking like they’re from another country or belonging to a certain religion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27. Being taller, shorter, fatter or thinner than others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28. Being uglier or better-looking than others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29. Having a disability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30. Having little money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31. Being a boy who behaves like a girl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32. Being a girl who behaves like a boy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33. Because he/she is not interested in the same things as 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34. Because he/she does not speak the same language as 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35. Because he/she gets bad or very good grades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36. Because he/she does not behave well with others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37. Because he/she messes with other people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38. Because he/she misbehaves in class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  <w:t xml:space="preserve">Thank you very much for your answers! </w:t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70780" cy="575489"/>
            <wp:effectExtent b="0" l="0" r="0" t="0"/>
            <wp:docPr id="5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780" cy="5754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480" w:lineRule="auto"/>
        <w:rPr/>
      </w:pPr>
      <w:r w:rsidDel="00000000" w:rsidR="00000000" w:rsidRPr="00000000">
        <w:rPr>
          <w:rtl w:val="0"/>
        </w:rPr>
        <w:t xml:space="preserve">*Notes for researchers and practitioners</w:t>
      </w:r>
    </w:p>
    <w:p w:rsidR="00000000" w:rsidDel="00000000" w:rsidP="00000000" w:rsidRDefault="00000000" w:rsidRPr="00000000" w14:paraId="000000B1">
      <w:pPr>
        <w:spacing w:line="276" w:lineRule="auto"/>
        <w:rPr/>
      </w:pPr>
      <w:r w:rsidDel="00000000" w:rsidR="00000000" w:rsidRPr="00000000">
        <w:rPr>
          <w:rtl w:val="0"/>
        </w:rPr>
        <w:t xml:space="preserve">Items 1 to 8 belong to Factor 1 – cooperation </w:t>
      </w:r>
    </w:p>
    <w:p w:rsidR="00000000" w:rsidDel="00000000" w:rsidP="00000000" w:rsidRDefault="00000000" w:rsidRPr="00000000" w14:paraId="000000B2">
      <w:pPr>
        <w:spacing w:line="276" w:lineRule="auto"/>
        <w:rPr/>
      </w:pPr>
      <w:r w:rsidDel="00000000" w:rsidR="00000000" w:rsidRPr="00000000">
        <w:rPr>
          <w:rtl w:val="0"/>
        </w:rPr>
        <w:t xml:space="preserve">Items 12, 13, 24 and 25 belong to Factor 2 - solidarity</w:t>
      </w:r>
    </w:p>
    <w:p w:rsidR="00000000" w:rsidDel="00000000" w:rsidP="00000000" w:rsidRDefault="00000000" w:rsidRPr="00000000" w14:paraId="000000B3">
      <w:pPr>
        <w:spacing w:line="276" w:lineRule="auto"/>
        <w:rPr/>
      </w:pPr>
      <w:r w:rsidDel="00000000" w:rsidR="00000000" w:rsidRPr="00000000">
        <w:rPr>
          <w:rtl w:val="0"/>
        </w:rPr>
        <w:t xml:space="preserve">Items 14, 15 and 21 belong to Factor 3 – cohesion</w:t>
      </w:r>
    </w:p>
    <w:p w:rsidR="00000000" w:rsidDel="00000000" w:rsidP="00000000" w:rsidRDefault="00000000" w:rsidRPr="00000000" w14:paraId="000000B4">
      <w:pPr>
        <w:spacing w:line="276" w:lineRule="auto"/>
        <w:rPr/>
      </w:pPr>
      <w:r w:rsidDel="00000000" w:rsidR="00000000" w:rsidRPr="00000000">
        <w:rPr>
          <w:rtl w:val="0"/>
        </w:rPr>
        <w:t xml:space="preserve">Items 16, 19, 20, 22 and 23 belong to Factor 4 – coexistence</w:t>
      </w:r>
    </w:p>
    <w:p w:rsidR="00000000" w:rsidDel="00000000" w:rsidP="00000000" w:rsidRDefault="00000000" w:rsidRPr="00000000" w14:paraId="000000B5">
      <w:pPr>
        <w:spacing w:line="276" w:lineRule="auto"/>
        <w:rPr/>
      </w:pPr>
      <w:r w:rsidDel="00000000" w:rsidR="00000000" w:rsidRPr="00000000">
        <w:rPr>
          <w:rtl w:val="0"/>
        </w:rPr>
        <w:t xml:space="preserve">Items 17 and 18 belong to Factor 5 – attitude towards school</w:t>
      </w:r>
    </w:p>
    <w:p w:rsidR="00000000" w:rsidDel="00000000" w:rsidP="00000000" w:rsidRDefault="00000000" w:rsidRPr="00000000" w14:paraId="000000B6">
      <w:pPr>
        <w:spacing w:line="276" w:lineRule="auto"/>
        <w:rPr/>
      </w:pPr>
      <w:r w:rsidDel="00000000" w:rsidR="00000000" w:rsidRPr="00000000">
        <w:rPr>
          <w:rtl w:val="0"/>
        </w:rPr>
        <w:t xml:space="preserve">Items 26 to 38 belong to Factor 6 – attitude towards diversity</w:t>
      </w:r>
    </w:p>
    <w:p w:rsidR="00000000" w:rsidDel="00000000" w:rsidP="00000000" w:rsidRDefault="00000000" w:rsidRPr="00000000" w14:paraId="000000B7">
      <w:pPr>
        <w:spacing w:line="276" w:lineRule="auto"/>
        <w:rPr/>
      </w:pPr>
      <w:r w:rsidDel="00000000" w:rsidR="00000000" w:rsidRPr="00000000">
        <w:rPr>
          <w:rtl w:val="0"/>
        </w:rPr>
        <w:t xml:space="preserve">Items 9 to 11 belong to Factor 7 – achievement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55F5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  <w:lang w:eastAsia="es-ES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ulaambquadrcula">
    <w:name w:val="Table Grid"/>
    <w:basedOn w:val="Taulanormal"/>
    <w:uiPriority w:val="59"/>
    <w:rsid w:val="000555F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ES" w:val="es-ES_tradnl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grafdellista">
    <w:name w:val="List Paragraph"/>
    <w:basedOn w:val="Normal"/>
    <w:uiPriority w:val="34"/>
    <w:qFormat w:val="1"/>
    <w:rsid w:val="000555F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XvWkB6Cpxigul6RngX0E+VdVaA==">AMUW2mUtPRTZQ0wZE7TPvAM8hvjVJ+asrQaYMGP9UqiY888JgotUEZCL2jtcbj4UwBS8HxVCnmeKf3KXdBwsLxjK2FuBrXdMuVvQVFCLykRHSVj5Axy/O9X4zj22mGzQlt9hqaREVfS8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2021-01-15T10:33:00Z</dcterms:created>
  <dc:creator>Usuario de Windows</dc:creator>
</cp:coreProperties>
</file>