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23022" w14:textId="77777777" w:rsidR="00D86B9F" w:rsidRDefault="00D86B9F" w:rsidP="00D86B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2352">
        <w:rPr>
          <w:rFonts w:ascii="Times New Roman" w:hAnsi="Times New Roman" w:cs="Times New Roman"/>
          <w:b/>
          <w:bCs/>
          <w:sz w:val="24"/>
          <w:szCs w:val="24"/>
        </w:rPr>
        <w:t>SUPPLEMENTAL MATERIALS</w:t>
      </w:r>
    </w:p>
    <w:p w14:paraId="073D730E" w14:textId="77777777" w:rsidR="00D86B9F" w:rsidRPr="001B2352" w:rsidRDefault="00D86B9F" w:rsidP="00D86B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73865F" w14:textId="77777777" w:rsidR="00D86B9F" w:rsidRPr="00F42C19" w:rsidRDefault="00D86B9F" w:rsidP="00D86B9F">
      <w:pPr>
        <w:jc w:val="left"/>
        <w:rPr>
          <w:rFonts w:ascii="Times New Roman" w:eastAsia="等线" w:hAnsi="Times New Roman" w:cs="Times New Roman"/>
          <w:color w:val="FF0000"/>
          <w:sz w:val="24"/>
          <w:szCs w:val="24"/>
          <w:u w:val="single"/>
        </w:rPr>
      </w:pPr>
      <w:r w:rsidRPr="00C51C60">
        <w:rPr>
          <w:rFonts w:ascii="Times New Roman" w:eastAsia="等线" w:hAnsi="Times New Roman" w:cs="Times New Roman"/>
          <w:sz w:val="24"/>
          <w:szCs w:val="24"/>
        </w:rPr>
        <w:t>Supplemental Table 1</w:t>
      </w:r>
      <w:r w:rsidRPr="00C51C60">
        <w:rPr>
          <w:rFonts w:ascii="Times New Roman" w:hAnsi="Times New Roman" w:cs="Times New Roman"/>
          <w:sz w:val="24"/>
          <w:szCs w:val="24"/>
        </w:rPr>
        <w:t>. The associations of negative risk markers with CVD risk</w:t>
      </w:r>
      <w:r w:rsidRPr="00C51C60">
        <w:rPr>
          <w:rFonts w:ascii="Times New Roman" w:eastAsia="等线" w:hAnsi="Times New Roman" w:cs="Times New Roman"/>
          <w:sz w:val="24"/>
          <w:szCs w:val="24"/>
        </w:rPr>
        <w:t xml:space="preserve"> </w:t>
      </w:r>
      <w:r w:rsidRPr="00F42C19">
        <w:rPr>
          <w:rFonts w:ascii="Times New Roman" w:hAnsi="Times New Roman" w:cs="Times New Roman"/>
          <w:color w:val="FF0000"/>
          <w:sz w:val="24"/>
          <w:szCs w:val="24"/>
          <w:u w:val="single"/>
        </w:rPr>
        <w:t>using alternative cutoffs for intermediate risk and high risk</w:t>
      </w:r>
    </w:p>
    <w:p w14:paraId="79F6E3BE" w14:textId="77777777" w:rsidR="00D86B9F" w:rsidRPr="00F42C19" w:rsidRDefault="00D86B9F" w:rsidP="00D86B9F">
      <w:pPr>
        <w:jc w:val="left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C51C60">
        <w:rPr>
          <w:rFonts w:ascii="Times New Roman" w:eastAsia="等线" w:hAnsi="Times New Roman" w:cs="Times New Roman"/>
          <w:sz w:val="24"/>
          <w:szCs w:val="24"/>
        </w:rPr>
        <w:t>Supplemental Table 2</w:t>
      </w:r>
      <w:r w:rsidRPr="00C51C60">
        <w:rPr>
          <w:rFonts w:ascii="Times New Roman" w:hAnsi="Times New Roman" w:cs="Times New Roman"/>
          <w:sz w:val="24"/>
          <w:szCs w:val="24"/>
        </w:rPr>
        <w:t>. Continuous NRI for CVD risk by adding each negative risk markers to a basic model with traditional CVD risk factors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2C19">
        <w:rPr>
          <w:rFonts w:ascii="Times New Roman" w:hAnsi="Times New Roman" w:cs="Times New Roman"/>
          <w:color w:val="FF0000"/>
          <w:sz w:val="24"/>
          <w:szCs w:val="24"/>
          <w:u w:val="single"/>
        </w:rPr>
        <w:t>using alternative cutoffs for intermediate risk and high risk</w:t>
      </w:r>
    </w:p>
    <w:p w14:paraId="0F8BEC2F" w14:textId="77777777" w:rsidR="00D86B9F" w:rsidRPr="00F42C19" w:rsidRDefault="00D86B9F" w:rsidP="00D86B9F">
      <w:pPr>
        <w:jc w:val="left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C51C60">
        <w:rPr>
          <w:rFonts w:ascii="Times New Roman" w:eastAsia="等线" w:hAnsi="Times New Roman" w:cs="Times New Roman"/>
          <w:sz w:val="24"/>
          <w:szCs w:val="24"/>
        </w:rPr>
        <w:t>Supplemental Table 3</w:t>
      </w:r>
      <w:r w:rsidRPr="00C51C60">
        <w:rPr>
          <w:rFonts w:ascii="Times New Roman" w:hAnsi="Times New Roman" w:cs="Times New Roman"/>
          <w:sz w:val="24"/>
          <w:szCs w:val="24"/>
        </w:rPr>
        <w:t>. Multivariable-adjusted DLR</w:t>
      </w:r>
      <w:r w:rsidRPr="00F42C19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using alternative cutoffs for intermediate risk and high risk</w:t>
      </w:r>
    </w:p>
    <w:p w14:paraId="05F079CE" w14:textId="77777777" w:rsidR="00D86B9F" w:rsidRPr="00C51C60" w:rsidRDefault="00D86B9F" w:rsidP="00D86B9F">
      <w:pPr>
        <w:jc w:val="left"/>
        <w:rPr>
          <w:rFonts w:ascii="Times New Roman" w:hAnsi="Times New Roman" w:cs="Times New Roman"/>
          <w:sz w:val="24"/>
          <w:szCs w:val="24"/>
        </w:rPr>
      </w:pPr>
      <w:r w:rsidRPr="00C51C60">
        <w:rPr>
          <w:rFonts w:ascii="Times New Roman" w:eastAsia="等线" w:hAnsi="Times New Roman" w:cs="Times New Roman"/>
          <w:sz w:val="24"/>
          <w:szCs w:val="24"/>
        </w:rPr>
        <w:t>Supplemental</w:t>
      </w:r>
      <w:r w:rsidRPr="00C51C60">
        <w:rPr>
          <w:rFonts w:ascii="Times New Roman" w:hAnsi="Times New Roman" w:cs="Times New Roman"/>
          <w:sz w:val="24"/>
          <w:szCs w:val="24"/>
        </w:rPr>
        <w:t xml:space="preserve"> Table 4. The development of CVD events in participants with different numbers of negative risk markers</w:t>
      </w:r>
    </w:p>
    <w:p w14:paraId="757D862F" w14:textId="77777777" w:rsidR="00D86B9F" w:rsidRPr="00C51C60" w:rsidRDefault="00D86B9F" w:rsidP="00D86B9F">
      <w:pPr>
        <w:jc w:val="left"/>
        <w:rPr>
          <w:rFonts w:ascii="Times New Roman" w:hAnsi="Times New Roman" w:cs="Times New Roman"/>
          <w:sz w:val="24"/>
          <w:szCs w:val="24"/>
        </w:rPr>
      </w:pPr>
      <w:r w:rsidRPr="00C51C60">
        <w:rPr>
          <w:rFonts w:ascii="Times New Roman" w:eastAsia="等线" w:hAnsi="Times New Roman" w:cs="Times New Roman"/>
          <w:sz w:val="24"/>
          <w:szCs w:val="24"/>
        </w:rPr>
        <w:t>Supplemental</w:t>
      </w:r>
      <w:r w:rsidRPr="00C51C60">
        <w:rPr>
          <w:rFonts w:ascii="Times New Roman" w:hAnsi="Times New Roman" w:cs="Times New Roman"/>
          <w:sz w:val="24"/>
          <w:szCs w:val="24"/>
        </w:rPr>
        <w:t xml:space="preserve"> Table 5. The associations of negative risk marker combinations with CVD risk</w:t>
      </w:r>
    </w:p>
    <w:p w14:paraId="6B91BBAC" w14:textId="77777777" w:rsidR="00D86B9F" w:rsidRPr="00C51C60" w:rsidRDefault="00D86B9F" w:rsidP="00D86B9F">
      <w:pPr>
        <w:jc w:val="left"/>
        <w:rPr>
          <w:rFonts w:ascii="Times New Roman" w:hAnsi="Times New Roman" w:cs="Times New Roman"/>
          <w:sz w:val="24"/>
          <w:szCs w:val="24"/>
        </w:rPr>
      </w:pPr>
      <w:r w:rsidRPr="00C51C60">
        <w:rPr>
          <w:rFonts w:ascii="Times New Roman" w:eastAsia="等线" w:hAnsi="Times New Roman" w:cs="Times New Roman"/>
          <w:sz w:val="24"/>
          <w:szCs w:val="24"/>
        </w:rPr>
        <w:t>Supplemental</w:t>
      </w:r>
      <w:r w:rsidRPr="00C51C60">
        <w:rPr>
          <w:rFonts w:ascii="Times New Roman" w:hAnsi="Times New Roman" w:cs="Times New Roman"/>
          <w:sz w:val="24"/>
          <w:szCs w:val="24"/>
        </w:rPr>
        <w:t xml:space="preserve"> Table 6. Continuous NRI for CVD risk by adding negative risk marker combinations to a basic model with traditional CVD risk factors</w:t>
      </w:r>
    </w:p>
    <w:p w14:paraId="50D9A667" w14:textId="77777777" w:rsidR="00D86B9F" w:rsidRPr="00C51C60" w:rsidRDefault="00D86B9F" w:rsidP="00D86B9F">
      <w:pPr>
        <w:jc w:val="left"/>
        <w:rPr>
          <w:rFonts w:ascii="Times New Roman" w:hAnsi="Times New Roman" w:cs="Times New Roman"/>
          <w:sz w:val="24"/>
          <w:szCs w:val="24"/>
        </w:rPr>
      </w:pPr>
      <w:r w:rsidRPr="00C51C60">
        <w:rPr>
          <w:rFonts w:ascii="Times New Roman" w:eastAsia="等线" w:hAnsi="Times New Roman" w:cs="Times New Roman"/>
          <w:sz w:val="24"/>
          <w:szCs w:val="24"/>
        </w:rPr>
        <w:t>Supplemental</w:t>
      </w:r>
      <w:r w:rsidRPr="00C51C60">
        <w:rPr>
          <w:rFonts w:ascii="Times New Roman" w:hAnsi="Times New Roman" w:cs="Times New Roman"/>
          <w:sz w:val="24"/>
          <w:szCs w:val="24"/>
        </w:rPr>
        <w:t xml:space="preserve"> Table 7. Multivariable adjusted DLR for negative risk marker combinations</w:t>
      </w:r>
    </w:p>
    <w:p w14:paraId="48D18D11" w14:textId="77777777" w:rsidR="00D86B9F" w:rsidRPr="00C51C60" w:rsidRDefault="00D86B9F" w:rsidP="00D86B9F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C51C60">
        <w:rPr>
          <w:rFonts w:ascii="Times New Roman" w:hAnsi="Times New Roman" w:cs="Times New Roman"/>
          <w:sz w:val="24"/>
          <w:szCs w:val="24"/>
        </w:rPr>
        <w:br w:type="page"/>
      </w:r>
    </w:p>
    <w:p w14:paraId="2A1DA23D" w14:textId="77777777" w:rsidR="00D86B9F" w:rsidRPr="001B2352" w:rsidRDefault="00D86B9F" w:rsidP="00D86B9F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4DE5C890" w14:textId="77777777" w:rsidR="00D86B9F" w:rsidRPr="00F42C19" w:rsidRDefault="00D86B9F" w:rsidP="00D86B9F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1B2352">
        <w:rPr>
          <w:rFonts w:ascii="Times New Roman" w:eastAsia="等线" w:hAnsi="Times New Roman" w:cs="Times New Roman"/>
          <w:color w:val="000000"/>
          <w:sz w:val="24"/>
          <w:szCs w:val="24"/>
        </w:rPr>
        <w:t>Supplemental Table 1</w:t>
      </w:r>
      <w:r w:rsidRPr="001B2352">
        <w:rPr>
          <w:rFonts w:ascii="Times New Roman" w:hAnsi="Times New Roman" w:cs="Times New Roman"/>
          <w:sz w:val="24"/>
          <w:szCs w:val="24"/>
        </w:rPr>
        <w:t>.</w:t>
      </w:r>
      <w:r w:rsidRPr="001B2352">
        <w:rPr>
          <w:sz w:val="24"/>
          <w:szCs w:val="24"/>
        </w:rPr>
        <w:t xml:space="preserve"> </w:t>
      </w:r>
      <w:r w:rsidRPr="001B2352">
        <w:rPr>
          <w:rFonts w:ascii="Times New Roman" w:hAnsi="Times New Roman" w:cs="Times New Roman"/>
          <w:sz w:val="24"/>
          <w:szCs w:val="24"/>
        </w:rPr>
        <w:t>The associations of negative risk markers with CVD risk</w:t>
      </w:r>
      <w:r w:rsidRPr="00F42C19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using alternative cutoffs for intermediate risk and high risk</w:t>
      </w:r>
    </w:p>
    <w:tbl>
      <w:tblPr>
        <w:tblW w:w="13766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5"/>
        <w:gridCol w:w="2145"/>
        <w:gridCol w:w="2048"/>
        <w:gridCol w:w="2182"/>
        <w:gridCol w:w="2816"/>
      </w:tblGrid>
      <w:tr w:rsidR="00D86B9F" w:rsidRPr="001B2352" w14:paraId="5D746FB0" w14:textId="77777777" w:rsidTr="003F29BB">
        <w:trPr>
          <w:trHeight w:val="323"/>
        </w:trPr>
        <w:tc>
          <w:tcPr>
            <w:tcW w:w="4575" w:type="dxa"/>
            <w:vMerge w:val="restart"/>
          </w:tcPr>
          <w:p w14:paraId="034C2451" w14:textId="77777777" w:rsidR="00D86B9F" w:rsidRPr="001B2352" w:rsidRDefault="00D86B9F" w:rsidP="003F29B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Negative risk markers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bottom w:val="nil"/>
            </w:tcBorders>
          </w:tcPr>
          <w:p w14:paraId="1B19EF66" w14:textId="77777777" w:rsidR="00D86B9F" w:rsidRPr="001B2352" w:rsidRDefault="00D86B9F" w:rsidP="003F29BB">
            <w:pPr>
              <w:pBdr>
                <w:bottom w:val="single" w:sz="4" w:space="1" w:color="auto"/>
              </w:pBdr>
              <w:ind w:rightChars="15"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B2352">
              <w:rPr>
                <w:rFonts w:ascii="Times New Roman" w:hAnsi="Times New Roman" w:cs="Times New Roman" w:hint="eastAsia"/>
                <w:sz w:val="24"/>
                <w:szCs w:val="24"/>
              </w:rPr>
              <w:t>ntermediate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52">
              <w:rPr>
                <w:rFonts w:ascii="Times New Roman" w:hAnsi="Times New Roman" w:cs="Times New Roman" w:hint="eastAsia"/>
                <w:sz w:val="24"/>
                <w:szCs w:val="24"/>
              </w:rPr>
              <w:t>risk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(n=25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98" w:type="dxa"/>
            <w:gridSpan w:val="2"/>
            <w:tcBorders>
              <w:top w:val="single" w:sz="4" w:space="0" w:color="auto"/>
              <w:bottom w:val="nil"/>
            </w:tcBorders>
          </w:tcPr>
          <w:p w14:paraId="4D01E9D5" w14:textId="77777777" w:rsidR="00D86B9F" w:rsidRPr="001B2352" w:rsidRDefault="00D86B9F" w:rsidP="003F29BB">
            <w:pPr>
              <w:pBdr>
                <w:bottom w:val="single" w:sz="4" w:space="1" w:color="auto"/>
              </w:pBdr>
              <w:ind w:leftChars="-139" w:left="-292" w:rightChars="236"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B2352">
              <w:rPr>
                <w:rFonts w:ascii="Times New Roman" w:hAnsi="Times New Roman" w:cs="Times New Roman" w:hint="eastAsia"/>
                <w:sz w:val="24"/>
                <w:szCs w:val="24"/>
              </w:rPr>
              <w:t>igh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risk (n=2580)</w:t>
            </w:r>
          </w:p>
        </w:tc>
      </w:tr>
      <w:tr w:rsidR="00D86B9F" w:rsidRPr="001B2352" w14:paraId="38C81CE2" w14:textId="77777777" w:rsidTr="003F29BB">
        <w:trPr>
          <w:trHeight w:val="323"/>
        </w:trPr>
        <w:tc>
          <w:tcPr>
            <w:tcW w:w="4575" w:type="dxa"/>
            <w:vMerge/>
            <w:tcBorders>
              <w:bottom w:val="single" w:sz="4" w:space="0" w:color="auto"/>
            </w:tcBorders>
          </w:tcPr>
          <w:p w14:paraId="56ED8E93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bottom w:val="single" w:sz="4" w:space="0" w:color="auto"/>
            </w:tcBorders>
          </w:tcPr>
          <w:p w14:paraId="72837CDC" w14:textId="77777777" w:rsidR="00D86B9F" w:rsidRPr="001B2352" w:rsidRDefault="00D86B9F" w:rsidP="003F29BB">
            <w:pPr>
              <w:ind w:leftChars="151"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Model 1</w:t>
            </w:r>
          </w:p>
        </w:tc>
        <w:tc>
          <w:tcPr>
            <w:tcW w:w="2048" w:type="dxa"/>
            <w:tcBorders>
              <w:top w:val="nil"/>
              <w:bottom w:val="single" w:sz="4" w:space="0" w:color="auto"/>
            </w:tcBorders>
          </w:tcPr>
          <w:p w14:paraId="3959ED7F" w14:textId="77777777" w:rsidR="00D86B9F" w:rsidRPr="001B2352" w:rsidRDefault="00D86B9F" w:rsidP="003F29BB">
            <w:pPr>
              <w:ind w:leftChars="150" w:left="315"/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Model 2 </w:t>
            </w:r>
          </w:p>
        </w:tc>
        <w:tc>
          <w:tcPr>
            <w:tcW w:w="2182" w:type="dxa"/>
            <w:tcBorders>
              <w:top w:val="nil"/>
              <w:bottom w:val="single" w:sz="4" w:space="0" w:color="auto"/>
            </w:tcBorders>
          </w:tcPr>
          <w:p w14:paraId="49F8F86E" w14:textId="77777777" w:rsidR="00D86B9F" w:rsidRPr="001B2352" w:rsidRDefault="00D86B9F" w:rsidP="003F29BB">
            <w:pPr>
              <w:ind w:leftChars="130"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Model 1</w:t>
            </w:r>
          </w:p>
        </w:tc>
        <w:tc>
          <w:tcPr>
            <w:tcW w:w="2816" w:type="dxa"/>
            <w:tcBorders>
              <w:top w:val="nil"/>
              <w:bottom w:val="single" w:sz="4" w:space="0" w:color="auto"/>
            </w:tcBorders>
          </w:tcPr>
          <w:p w14:paraId="6F5F5EE3" w14:textId="77777777" w:rsidR="00D86B9F" w:rsidRPr="001B2352" w:rsidRDefault="00D86B9F" w:rsidP="003F29BB">
            <w:pPr>
              <w:ind w:leftChars="110" w:left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Model 2</w:t>
            </w:r>
          </w:p>
        </w:tc>
      </w:tr>
      <w:tr w:rsidR="00D86B9F" w:rsidRPr="001B2352" w14:paraId="1C7A1020" w14:textId="77777777" w:rsidTr="003F29BB">
        <w:trPr>
          <w:trHeight w:val="399"/>
        </w:trPr>
        <w:tc>
          <w:tcPr>
            <w:tcW w:w="13766" w:type="dxa"/>
            <w:gridSpan w:val="5"/>
          </w:tcPr>
          <w:p w14:paraId="7008CBA9" w14:textId="77777777" w:rsidR="00D86B9F" w:rsidRPr="001B2352" w:rsidRDefault="00D86B9F" w:rsidP="003F29BB">
            <w:pPr>
              <w:ind w:rightChars="169"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1C6A1E">
              <w:rPr>
                <w:rFonts w:ascii="Times New Roman" w:hAnsi="Times New Roman" w:cs="Times New Roman"/>
                <w:b/>
                <w:bCs/>
                <w:szCs w:val="21"/>
              </w:rPr>
              <w:t>Non-traditional lipids</w:t>
            </w:r>
          </w:p>
        </w:tc>
      </w:tr>
      <w:tr w:rsidR="00D86B9F" w:rsidRPr="001B2352" w14:paraId="59BE53CB" w14:textId="77777777" w:rsidTr="003F29BB">
        <w:trPr>
          <w:trHeight w:val="399"/>
        </w:trPr>
        <w:tc>
          <w:tcPr>
            <w:tcW w:w="4575" w:type="dxa"/>
          </w:tcPr>
          <w:p w14:paraId="11C96DAD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Lp(a) </w:t>
            </w:r>
            <w:r w:rsidRPr="001B2352">
              <w:rPr>
                <w:rFonts w:ascii="Times New Roman" w:eastAsia="等线" w:hAnsi="Times New Roman" w:cs="Times New Roman"/>
                <w:sz w:val="24"/>
                <w:szCs w:val="24"/>
              </w:rPr>
              <w:t>≤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25th percentile (</w:t>
            </w:r>
            <w:r w:rsidRPr="001B235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 mg/dL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45" w:type="dxa"/>
          </w:tcPr>
          <w:p w14:paraId="77813559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(0.6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6A1E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8" w:type="dxa"/>
          </w:tcPr>
          <w:p w14:paraId="32E89DAE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(0.6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6A1E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2" w:type="dxa"/>
          </w:tcPr>
          <w:p w14:paraId="20F5E9EA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(0.5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C6A1E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16" w:type="dxa"/>
            <w:shd w:val="clear" w:color="auto" w:fill="auto"/>
          </w:tcPr>
          <w:p w14:paraId="151B7759" w14:textId="77777777" w:rsidR="00D86B9F" w:rsidRPr="002D78C0" w:rsidRDefault="00D86B9F" w:rsidP="003F29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0.72 (0.53</w:t>
            </w:r>
            <w:r w:rsidRPr="00D67B3D">
              <w:rPr>
                <w:rFonts w:ascii="Times New Roman" w:hAnsi="Times New Roman" w:cs="Times New Roman"/>
                <w:b/>
                <w:bCs/>
                <w:szCs w:val="21"/>
              </w:rPr>
              <w:t xml:space="preserve">, </w:t>
            </w:r>
            <w:r w:rsidRPr="00D67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0.98)</w:t>
            </w:r>
          </w:p>
        </w:tc>
      </w:tr>
      <w:tr w:rsidR="00D86B9F" w:rsidRPr="001B2352" w14:paraId="665D5F8D" w14:textId="77777777" w:rsidTr="003F29BB">
        <w:trPr>
          <w:trHeight w:val="399"/>
        </w:trPr>
        <w:tc>
          <w:tcPr>
            <w:tcW w:w="4575" w:type="dxa"/>
          </w:tcPr>
          <w:p w14:paraId="75A17101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Lp(a) </w:t>
            </w:r>
            <w:r w:rsidRPr="001B2352">
              <w:rPr>
                <w:rFonts w:ascii="Times New Roman" w:eastAsia="等线" w:hAnsi="Times New Roman" w:cs="Times New Roman"/>
                <w:sz w:val="24"/>
                <w:szCs w:val="24"/>
              </w:rPr>
              <w:t>≤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10th percentile (</w:t>
            </w:r>
            <w:r w:rsidRPr="001B235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 mg/dL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45" w:type="dxa"/>
          </w:tcPr>
          <w:p w14:paraId="4D792089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(0.4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C6A1E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8" w:type="dxa"/>
          </w:tcPr>
          <w:p w14:paraId="3AE1F446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(0.4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C6A1E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2" w:type="dxa"/>
          </w:tcPr>
          <w:p w14:paraId="0964E65E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(0.3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C6A1E">
              <w:rPr>
                <w:rFonts w:ascii="Times New Roman" w:hAnsi="Times New Roman" w:cs="Times New Roman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0.97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16" w:type="dxa"/>
          </w:tcPr>
          <w:p w14:paraId="7EE65BD1" w14:textId="77777777" w:rsidR="00D86B9F" w:rsidRPr="001B2352" w:rsidRDefault="00D86B9F" w:rsidP="003F29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(0.3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B2352">
              <w:rPr>
                <w:rFonts w:ascii="Times New Roman" w:hAnsi="Times New Roman" w:cs="Times New Roman"/>
                <w:b/>
                <w:bCs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86B9F" w:rsidRPr="001B2352" w14:paraId="441A170A" w14:textId="77777777" w:rsidTr="003F29BB">
        <w:trPr>
          <w:trHeight w:val="399"/>
        </w:trPr>
        <w:tc>
          <w:tcPr>
            <w:tcW w:w="4575" w:type="dxa"/>
          </w:tcPr>
          <w:p w14:paraId="2727A387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352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poB</w:t>
            </w:r>
            <w:proofErr w:type="spellEnd"/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68181032"/>
            <w:r w:rsidRPr="001B2352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≤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25th percentile</w:t>
            </w:r>
            <w:bookmarkEnd w:id="0"/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5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(0.81 g/L)</w:t>
            </w:r>
          </w:p>
        </w:tc>
        <w:tc>
          <w:tcPr>
            <w:tcW w:w="2145" w:type="dxa"/>
          </w:tcPr>
          <w:p w14:paraId="36B93CD3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1C6A1E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8" w:type="dxa"/>
          </w:tcPr>
          <w:p w14:paraId="7B5F28C4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C6A1E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1.02)</w:t>
            </w:r>
          </w:p>
        </w:tc>
        <w:tc>
          <w:tcPr>
            <w:tcW w:w="2182" w:type="dxa"/>
          </w:tcPr>
          <w:p w14:paraId="0CABD74D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(0.6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6A1E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16" w:type="dxa"/>
          </w:tcPr>
          <w:p w14:paraId="376F4E42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(0.6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C6A1E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86B9F" w:rsidRPr="001B2352" w14:paraId="74D0782F" w14:textId="77777777" w:rsidTr="003F29BB">
        <w:trPr>
          <w:trHeight w:val="399"/>
        </w:trPr>
        <w:tc>
          <w:tcPr>
            <w:tcW w:w="4575" w:type="dxa"/>
          </w:tcPr>
          <w:p w14:paraId="37F2A50A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apoB</w:t>
            </w:r>
            <w:proofErr w:type="spellEnd"/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52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≤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10th percentile (</w:t>
            </w:r>
            <w:r w:rsidRPr="001B235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0.69 g/L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45" w:type="dxa"/>
          </w:tcPr>
          <w:p w14:paraId="72B23244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(0.4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6A1E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8" w:type="dxa"/>
          </w:tcPr>
          <w:p w14:paraId="393F5F67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(0.3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C6A1E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2" w:type="dxa"/>
          </w:tcPr>
          <w:p w14:paraId="4F3BC045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(0.5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C6A1E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16" w:type="dxa"/>
          </w:tcPr>
          <w:p w14:paraId="424BE657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(0.5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C6A1E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86B9F" w:rsidRPr="001B2352" w14:paraId="01325A3A" w14:textId="77777777" w:rsidTr="003F29BB">
        <w:trPr>
          <w:trHeight w:val="399"/>
        </w:trPr>
        <w:tc>
          <w:tcPr>
            <w:tcW w:w="4575" w:type="dxa"/>
          </w:tcPr>
          <w:p w14:paraId="7C9FA871" w14:textId="77777777" w:rsidR="00D86B9F" w:rsidRPr="001B2352" w:rsidRDefault="00D86B9F" w:rsidP="003F29B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1B2352">
              <w:rPr>
                <w:rFonts w:ascii="Times New Roman" w:eastAsia="宋体" w:hAnsi="Times New Roman" w:cs="Times New Roman"/>
                <w:sz w:val="24"/>
                <w:szCs w:val="24"/>
              </w:rPr>
              <w:t>apoA</w:t>
            </w:r>
            <w:proofErr w:type="spellEnd"/>
            <w:r w:rsidRPr="001B2352">
              <w:rPr>
                <w:rFonts w:ascii="Times New Roman" w:eastAsia="宋体" w:hAnsi="Times New Roman" w:cs="Times New Roman"/>
                <w:sz w:val="24"/>
                <w:szCs w:val="24"/>
              </w:rPr>
              <w:t>-I ≥ 75th percentile (1.43</w:t>
            </w:r>
            <w:r w:rsidRPr="001B23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g/L</w:t>
            </w:r>
            <w:r w:rsidRPr="001B2352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45" w:type="dxa"/>
          </w:tcPr>
          <w:p w14:paraId="140E038B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1C6A1E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8" w:type="dxa"/>
          </w:tcPr>
          <w:p w14:paraId="78AAB526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(0.5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6A1E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2" w:type="dxa"/>
          </w:tcPr>
          <w:p w14:paraId="47F461D9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(0.7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C6A1E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16" w:type="dxa"/>
          </w:tcPr>
          <w:p w14:paraId="055AA32B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1C6A1E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86B9F" w:rsidRPr="001B2352" w14:paraId="690BE607" w14:textId="77777777" w:rsidTr="003F29BB">
        <w:trPr>
          <w:trHeight w:val="399"/>
        </w:trPr>
        <w:tc>
          <w:tcPr>
            <w:tcW w:w="4575" w:type="dxa"/>
          </w:tcPr>
          <w:p w14:paraId="03BC1FFE" w14:textId="77777777" w:rsidR="00D86B9F" w:rsidRPr="001B2352" w:rsidRDefault="00D86B9F" w:rsidP="003F29B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1B2352">
              <w:rPr>
                <w:rFonts w:ascii="Times New Roman" w:eastAsia="宋体" w:hAnsi="Times New Roman" w:cs="Times New Roman"/>
                <w:sz w:val="24"/>
                <w:szCs w:val="24"/>
              </w:rPr>
              <w:t>apoA</w:t>
            </w:r>
            <w:proofErr w:type="spellEnd"/>
            <w:r w:rsidRPr="001B2352">
              <w:rPr>
                <w:rFonts w:ascii="Times New Roman" w:eastAsia="宋体" w:hAnsi="Times New Roman" w:cs="Times New Roman"/>
                <w:sz w:val="24"/>
                <w:szCs w:val="24"/>
              </w:rPr>
              <w:t>-I ≥ 90th percentile (1.6</w:t>
            </w:r>
            <w:r w:rsidRPr="001B23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 g/L</w:t>
            </w:r>
            <w:r w:rsidRPr="001B2352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45" w:type="dxa"/>
          </w:tcPr>
          <w:p w14:paraId="6323FA3C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(0.7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C6A1E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8" w:type="dxa"/>
          </w:tcPr>
          <w:p w14:paraId="7643C683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1C6A1E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2" w:type="dxa"/>
          </w:tcPr>
          <w:p w14:paraId="21239411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(0.6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C6A1E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16" w:type="dxa"/>
          </w:tcPr>
          <w:p w14:paraId="6CF4090B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(0.5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C6A1E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86B9F" w:rsidRPr="001B2352" w14:paraId="5DED1433" w14:textId="77777777" w:rsidTr="003F29BB">
        <w:trPr>
          <w:trHeight w:val="408"/>
        </w:trPr>
        <w:tc>
          <w:tcPr>
            <w:tcW w:w="13766" w:type="dxa"/>
            <w:gridSpan w:val="5"/>
          </w:tcPr>
          <w:p w14:paraId="08847E47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1E">
              <w:rPr>
                <w:rFonts w:ascii="Times New Roman" w:hAnsi="Times New Roman" w:cs="Times New Roman" w:hint="eastAsia"/>
                <w:b/>
                <w:bCs/>
                <w:szCs w:val="21"/>
              </w:rPr>
              <w:t>Urinary ACR</w:t>
            </w:r>
          </w:p>
        </w:tc>
      </w:tr>
      <w:tr w:rsidR="00D86B9F" w:rsidRPr="001B2352" w14:paraId="03CD214C" w14:textId="77777777" w:rsidTr="003F29BB">
        <w:trPr>
          <w:trHeight w:val="408"/>
        </w:trPr>
        <w:tc>
          <w:tcPr>
            <w:tcW w:w="4575" w:type="dxa"/>
          </w:tcPr>
          <w:p w14:paraId="6B2CE162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&lt; 30 mg/g</w:t>
            </w:r>
          </w:p>
        </w:tc>
        <w:tc>
          <w:tcPr>
            <w:tcW w:w="2145" w:type="dxa"/>
          </w:tcPr>
          <w:p w14:paraId="33CF6C48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8 (0.56</w:t>
            </w:r>
            <w:r w:rsidRPr="001C6A1E">
              <w:rPr>
                <w:rFonts w:ascii="Times New Roman" w:hAnsi="Times New Roman" w:cs="Times New Roman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8" w:type="dxa"/>
          </w:tcPr>
          <w:p w14:paraId="3779CD6A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(0.5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C6A1E">
              <w:rPr>
                <w:rFonts w:ascii="Times New Roman" w:hAnsi="Times New Roman" w:cs="Times New Roman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2" w:type="dxa"/>
          </w:tcPr>
          <w:p w14:paraId="56CA2B61" w14:textId="77777777" w:rsidR="00D86B9F" w:rsidRPr="001B2352" w:rsidRDefault="00D86B9F" w:rsidP="003F29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  <w:r w:rsidRPr="001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(0.3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B2352">
              <w:rPr>
                <w:rFonts w:ascii="Times New Roman" w:hAnsi="Times New Roman" w:cs="Times New Roman"/>
                <w:b/>
                <w:bCs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  <w:r w:rsidRPr="001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816" w:type="dxa"/>
          </w:tcPr>
          <w:p w14:paraId="24EF1A35" w14:textId="77777777" w:rsidR="00D86B9F" w:rsidRPr="001B2352" w:rsidRDefault="00D86B9F" w:rsidP="003F29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  <w:r w:rsidRPr="001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  <w:r w:rsidRPr="001B2352">
              <w:rPr>
                <w:rFonts w:ascii="Times New Roman" w:hAnsi="Times New Roman" w:cs="Times New Roman"/>
                <w:b/>
                <w:bCs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  <w:r w:rsidRPr="001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86B9F" w:rsidRPr="001B2352" w14:paraId="5185666F" w14:textId="77777777" w:rsidTr="003F29BB">
        <w:trPr>
          <w:trHeight w:val="408"/>
        </w:trPr>
        <w:tc>
          <w:tcPr>
            <w:tcW w:w="4575" w:type="dxa"/>
          </w:tcPr>
          <w:p w14:paraId="6F83235E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&lt; 10 mg/g</w:t>
            </w:r>
          </w:p>
        </w:tc>
        <w:tc>
          <w:tcPr>
            <w:tcW w:w="2145" w:type="dxa"/>
          </w:tcPr>
          <w:p w14:paraId="14F0C749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0.73 (0.48</w:t>
            </w:r>
            <w:r w:rsidRPr="001C6A1E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8" w:type="dxa"/>
          </w:tcPr>
          <w:p w14:paraId="7419F1FD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(0.4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C6A1E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2" w:type="dxa"/>
          </w:tcPr>
          <w:p w14:paraId="22657923" w14:textId="77777777" w:rsidR="00D86B9F" w:rsidRPr="001B2352" w:rsidRDefault="00D86B9F" w:rsidP="003F29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0.70 (0.53</w:t>
            </w:r>
            <w:r w:rsidRPr="001B2352">
              <w:rPr>
                <w:rFonts w:ascii="Times New Roman" w:hAnsi="Times New Roman" w:cs="Times New Roman"/>
                <w:b/>
                <w:bCs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816" w:type="dxa"/>
          </w:tcPr>
          <w:p w14:paraId="29E501DE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0.78 (0.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1C6A1E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1.03)</w:t>
            </w:r>
          </w:p>
        </w:tc>
      </w:tr>
      <w:tr w:rsidR="00D86B9F" w:rsidRPr="001B2352" w14:paraId="6BC68FBD" w14:textId="77777777" w:rsidTr="003F29BB">
        <w:trPr>
          <w:trHeight w:val="408"/>
        </w:trPr>
        <w:tc>
          <w:tcPr>
            <w:tcW w:w="13766" w:type="dxa"/>
            <w:gridSpan w:val="5"/>
          </w:tcPr>
          <w:p w14:paraId="05B7806D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  <w:t>Electrocardiogram</w:t>
            </w:r>
          </w:p>
        </w:tc>
      </w:tr>
      <w:tr w:rsidR="00D86B9F" w:rsidRPr="001B2352" w14:paraId="30BEF884" w14:textId="77777777" w:rsidTr="003F29BB">
        <w:trPr>
          <w:trHeight w:val="399"/>
        </w:trPr>
        <w:tc>
          <w:tcPr>
            <w:tcW w:w="4575" w:type="dxa"/>
          </w:tcPr>
          <w:p w14:paraId="3B854411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Normal ECG</w:t>
            </w:r>
          </w:p>
        </w:tc>
        <w:tc>
          <w:tcPr>
            <w:tcW w:w="2145" w:type="dxa"/>
          </w:tcPr>
          <w:p w14:paraId="02910424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(0.6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C6A1E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8" w:type="dxa"/>
          </w:tcPr>
          <w:p w14:paraId="105882E4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(0.6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C6A1E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2" w:type="dxa"/>
          </w:tcPr>
          <w:p w14:paraId="2EA225F2" w14:textId="77777777" w:rsidR="00D86B9F" w:rsidRPr="001B2352" w:rsidRDefault="00D86B9F" w:rsidP="003F29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(0.50</w:t>
            </w:r>
            <w:r w:rsidRPr="001B2352">
              <w:rPr>
                <w:rFonts w:ascii="Times New Roman" w:hAnsi="Times New Roman" w:cs="Times New Roman"/>
                <w:b/>
                <w:bCs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1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816" w:type="dxa"/>
          </w:tcPr>
          <w:p w14:paraId="1D96797A" w14:textId="77777777" w:rsidR="00D86B9F" w:rsidRPr="001B2352" w:rsidRDefault="00D86B9F" w:rsidP="003F29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(0.5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B2352">
              <w:rPr>
                <w:rFonts w:ascii="Times New Roman" w:hAnsi="Times New Roman" w:cs="Times New Roman"/>
                <w:b/>
                <w:bCs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86B9F" w:rsidRPr="001B2352" w14:paraId="41739C14" w14:textId="77777777" w:rsidTr="003F29BB">
        <w:trPr>
          <w:trHeight w:val="408"/>
        </w:trPr>
        <w:tc>
          <w:tcPr>
            <w:tcW w:w="4575" w:type="dxa"/>
          </w:tcPr>
          <w:p w14:paraId="2950A676" w14:textId="77777777" w:rsidR="00D86B9F" w:rsidRPr="001B2352" w:rsidRDefault="00D86B9F" w:rsidP="003F29BB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B235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Normal QTc (</w:t>
            </w:r>
            <w:r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men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1B235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390-450 </w:t>
            </w:r>
            <w:proofErr w:type="spellStart"/>
            <w:r w:rsidRPr="001B235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, women: 390-460ms</w:t>
            </w:r>
            <w:r w:rsidRPr="001B235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45" w:type="dxa"/>
          </w:tcPr>
          <w:p w14:paraId="160ED3C9" w14:textId="77777777" w:rsidR="00D86B9F" w:rsidRPr="005F4A7B" w:rsidRDefault="00D86B9F" w:rsidP="003F29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0.65 (0.42</w:t>
            </w:r>
            <w:r w:rsidRPr="005F4A7B">
              <w:rPr>
                <w:rFonts w:ascii="Times New Roman" w:hAnsi="Times New Roman" w:cs="Times New Roman"/>
                <w:b/>
                <w:bCs/>
                <w:szCs w:val="21"/>
              </w:rPr>
              <w:t xml:space="preserve">, </w:t>
            </w:r>
            <w:r w:rsidRPr="005F4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0.99)</w:t>
            </w:r>
          </w:p>
        </w:tc>
        <w:tc>
          <w:tcPr>
            <w:tcW w:w="2048" w:type="dxa"/>
          </w:tcPr>
          <w:p w14:paraId="51DF9478" w14:textId="77777777" w:rsidR="00D86B9F" w:rsidRPr="005F4A7B" w:rsidRDefault="00D86B9F" w:rsidP="003F29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0.64 (0.42</w:t>
            </w:r>
            <w:r w:rsidRPr="005F4A7B">
              <w:rPr>
                <w:rFonts w:ascii="Times New Roman" w:hAnsi="Times New Roman" w:cs="Times New Roman"/>
                <w:b/>
                <w:bCs/>
                <w:szCs w:val="21"/>
              </w:rPr>
              <w:t xml:space="preserve">, </w:t>
            </w:r>
            <w:r w:rsidRPr="005F4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0.99)</w:t>
            </w:r>
          </w:p>
        </w:tc>
        <w:tc>
          <w:tcPr>
            <w:tcW w:w="2182" w:type="dxa"/>
          </w:tcPr>
          <w:p w14:paraId="094FA041" w14:textId="77777777" w:rsidR="00D86B9F" w:rsidRPr="001B2352" w:rsidRDefault="00D86B9F" w:rsidP="003F29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  <w:r w:rsidRPr="001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(0.4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B2352">
              <w:rPr>
                <w:rFonts w:ascii="Times New Roman" w:hAnsi="Times New Roman" w:cs="Times New Roman"/>
                <w:b/>
                <w:bCs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1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816" w:type="dxa"/>
          </w:tcPr>
          <w:p w14:paraId="4EC39D3A" w14:textId="77777777" w:rsidR="00D86B9F" w:rsidRPr="001B2352" w:rsidRDefault="00D86B9F" w:rsidP="003F29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B2352">
              <w:rPr>
                <w:rFonts w:ascii="Times New Roman" w:hAnsi="Times New Roman" w:cs="Times New Roman"/>
                <w:b/>
                <w:bCs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86B9F" w:rsidRPr="001B2352" w14:paraId="642C9AD5" w14:textId="77777777" w:rsidTr="003F29BB">
        <w:trPr>
          <w:trHeight w:val="408"/>
        </w:trPr>
        <w:tc>
          <w:tcPr>
            <w:tcW w:w="4575" w:type="dxa"/>
          </w:tcPr>
          <w:p w14:paraId="0B377539" w14:textId="77777777" w:rsidR="00D86B9F" w:rsidRPr="001B2352" w:rsidRDefault="00D86B9F" w:rsidP="003F29BB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4B0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Measurements of atherosclerosis</w:t>
            </w:r>
          </w:p>
        </w:tc>
        <w:tc>
          <w:tcPr>
            <w:tcW w:w="2145" w:type="dxa"/>
          </w:tcPr>
          <w:p w14:paraId="6998C9E5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14:paraId="25864D41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2C4E8224" w14:textId="77777777" w:rsidR="00D86B9F" w:rsidRPr="001B2352" w:rsidRDefault="00D86B9F" w:rsidP="003F29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6" w:type="dxa"/>
          </w:tcPr>
          <w:p w14:paraId="5AE37C83" w14:textId="77777777" w:rsidR="00D86B9F" w:rsidRPr="001B2352" w:rsidRDefault="00D86B9F" w:rsidP="003F29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6B9F" w:rsidRPr="001B2352" w14:paraId="2C5A0A12" w14:textId="77777777" w:rsidTr="003F29BB">
        <w:trPr>
          <w:trHeight w:val="408"/>
        </w:trPr>
        <w:tc>
          <w:tcPr>
            <w:tcW w:w="4575" w:type="dxa"/>
          </w:tcPr>
          <w:p w14:paraId="1E3CD724" w14:textId="77777777" w:rsidR="00D86B9F" w:rsidRPr="001B2352" w:rsidRDefault="00D86B9F" w:rsidP="003F29BB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B235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CIMT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≤ 25th percentile (0.5 mm)</w:t>
            </w:r>
          </w:p>
        </w:tc>
        <w:tc>
          <w:tcPr>
            <w:tcW w:w="2145" w:type="dxa"/>
          </w:tcPr>
          <w:p w14:paraId="1F1639ED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(0.5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C6A1E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8" w:type="dxa"/>
          </w:tcPr>
          <w:p w14:paraId="32B8F544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(0.5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C6A1E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2" w:type="dxa"/>
          </w:tcPr>
          <w:p w14:paraId="7CA60612" w14:textId="77777777" w:rsidR="00D86B9F" w:rsidRPr="001B2352" w:rsidRDefault="00D86B9F" w:rsidP="003F29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(0.33</w:t>
            </w:r>
            <w:r w:rsidRPr="001B2352">
              <w:rPr>
                <w:rFonts w:ascii="Times New Roman" w:hAnsi="Times New Roman" w:cs="Times New Roman"/>
                <w:b/>
                <w:bCs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816" w:type="dxa"/>
          </w:tcPr>
          <w:p w14:paraId="0843CE9D" w14:textId="77777777" w:rsidR="00D86B9F" w:rsidRPr="001B2352" w:rsidRDefault="00D86B9F" w:rsidP="003F29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(0.3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B2352">
              <w:rPr>
                <w:rFonts w:ascii="Times New Roman" w:hAnsi="Times New Roman" w:cs="Times New Roman"/>
                <w:b/>
                <w:bCs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B2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86B9F" w:rsidRPr="001B2352" w14:paraId="29AC5BB0" w14:textId="77777777" w:rsidTr="003F29BB">
        <w:trPr>
          <w:trHeight w:val="408"/>
        </w:trPr>
        <w:tc>
          <w:tcPr>
            <w:tcW w:w="4575" w:type="dxa"/>
          </w:tcPr>
          <w:p w14:paraId="15410E63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baPWV</w:t>
            </w:r>
            <w:proofErr w:type="spellEnd"/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≤ 25th percentile (1350</w:t>
            </w:r>
            <w:r w:rsidRPr="001B235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cm/s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45" w:type="dxa"/>
          </w:tcPr>
          <w:p w14:paraId="7BD1A821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(0.8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C6A1E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8" w:type="dxa"/>
          </w:tcPr>
          <w:p w14:paraId="352BF4B9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1C6A1E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2" w:type="dxa"/>
          </w:tcPr>
          <w:p w14:paraId="7258250F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B2352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(0.52</w:t>
            </w:r>
            <w:r w:rsidRPr="001C6A1E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16" w:type="dxa"/>
          </w:tcPr>
          <w:p w14:paraId="3A92B812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(0.69</w:t>
            </w:r>
            <w:r w:rsidRPr="001C6A1E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2.17)</w:t>
            </w:r>
          </w:p>
        </w:tc>
      </w:tr>
      <w:tr w:rsidR="00D86B9F" w:rsidRPr="001B2352" w14:paraId="7C3593CC" w14:textId="77777777" w:rsidTr="003F29BB">
        <w:trPr>
          <w:trHeight w:val="408"/>
        </w:trPr>
        <w:tc>
          <w:tcPr>
            <w:tcW w:w="4575" w:type="dxa"/>
          </w:tcPr>
          <w:p w14:paraId="54463DE9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Normal ABI (0.9-1.3)</w:t>
            </w:r>
          </w:p>
        </w:tc>
        <w:tc>
          <w:tcPr>
            <w:tcW w:w="2145" w:type="dxa"/>
          </w:tcPr>
          <w:p w14:paraId="25C1FEB8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2352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 (0.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1C6A1E">
              <w:rPr>
                <w:rFonts w:ascii="Times New Roman" w:hAnsi="Times New Roman" w:cs="Times New Roman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8" w:type="dxa"/>
          </w:tcPr>
          <w:p w14:paraId="1E55A1FA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2352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1C6A1E">
              <w:rPr>
                <w:rFonts w:ascii="Times New Roman" w:hAnsi="Times New Roman" w:cs="Times New Roman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2" w:type="dxa"/>
          </w:tcPr>
          <w:p w14:paraId="5633B216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B2352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1C6A1E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16" w:type="dxa"/>
          </w:tcPr>
          <w:p w14:paraId="1843CDA9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1C6A1E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2E73FD49" w14:textId="77777777" w:rsidR="00D86B9F" w:rsidRPr="00F42C19" w:rsidRDefault="00D86B9F" w:rsidP="00D86B9F">
      <w:pPr>
        <w:rPr>
          <w:rFonts w:ascii="Times New Roman" w:eastAsia="等线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等线" w:hAnsi="Times New Roman" w:cs="Times New Roman"/>
          <w:color w:val="000000"/>
          <w:sz w:val="24"/>
          <w:szCs w:val="24"/>
        </w:rPr>
        <w:t>Data</w:t>
      </w:r>
      <w:r w:rsidRPr="00EF1579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 are </w:t>
      </w:r>
      <w:r>
        <w:rPr>
          <w:rFonts w:ascii="Times New Roman" w:eastAsia="等线" w:hAnsi="Times New Roman" w:cs="Times New Roman"/>
          <w:color w:val="000000"/>
          <w:sz w:val="24"/>
          <w:szCs w:val="24"/>
        </w:rPr>
        <w:t>hazard ratios (95% confidence intervals</w:t>
      </w:r>
      <w:r w:rsidRPr="00EF1579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). </w:t>
      </w:r>
      <w:r w:rsidRPr="00F42C19">
        <w:rPr>
          <w:rFonts w:ascii="Times New Roman" w:eastAsia="等线" w:hAnsi="Times New Roman" w:cs="Times New Roman"/>
          <w:color w:val="FF0000"/>
          <w:sz w:val="24"/>
          <w:szCs w:val="24"/>
          <w:u w:val="single"/>
        </w:rPr>
        <w:t>The bold values indicate statistical significance.</w:t>
      </w:r>
    </w:p>
    <w:p w14:paraId="32C89CE2" w14:textId="77777777" w:rsidR="00D86B9F" w:rsidRDefault="00D86B9F" w:rsidP="00D86B9F">
      <w:pPr>
        <w:rPr>
          <w:rFonts w:ascii="Times New Roman" w:eastAsia="等线" w:hAnsi="Times New Roman" w:cs="Times New Roman"/>
          <w:color w:val="000000"/>
          <w:sz w:val="24"/>
          <w:szCs w:val="24"/>
        </w:rPr>
      </w:pPr>
      <w:r w:rsidRPr="001B2352">
        <w:rPr>
          <w:rFonts w:ascii="Times New Roman" w:eastAsia="等线" w:hAnsi="Times New Roman" w:cs="Times New Roman"/>
          <w:color w:val="000000"/>
          <w:sz w:val="24"/>
          <w:szCs w:val="24"/>
        </w:rPr>
        <w:t>Intermediate risk</w:t>
      </w:r>
      <w:r w:rsidRPr="001B2352">
        <w:rPr>
          <w:rFonts w:ascii="Times New Roman" w:eastAsia="等线" w:hAnsi="Times New Roman" w:cs="Times New Roman" w:hint="eastAsia"/>
          <w:color w:val="000000"/>
          <w:sz w:val="24"/>
          <w:szCs w:val="24"/>
        </w:rPr>
        <w:t>:</w:t>
      </w:r>
      <w:r w:rsidRPr="001B2352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 10-Year ASCVD</w:t>
      </w:r>
      <w:r w:rsidRPr="006916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8533A">
        <w:rPr>
          <w:rFonts w:ascii="Times New Roman" w:eastAsia="等线" w:hAnsi="Times New Roman" w:cs="Times New Roman"/>
          <w:color w:val="000000"/>
          <w:sz w:val="24"/>
          <w:szCs w:val="24"/>
        </w:rPr>
        <w:t>atherosclerotic cardiovascular disease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等线" w:hAnsi="Times New Roman" w:cs="Times New Roman"/>
          <w:color w:val="000000"/>
          <w:sz w:val="24"/>
          <w:szCs w:val="24"/>
        </w:rPr>
        <w:t>r</w:t>
      </w:r>
      <w:r w:rsidRPr="001B2352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isk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91630">
        <w:rPr>
          <w:rFonts w:ascii="Times New Roman" w:hAnsi="Times New Roman" w:cs="Times New Roman"/>
          <w:sz w:val="24"/>
          <w:szCs w:val="24"/>
        </w:rPr>
        <w:t>% to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916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91630">
        <w:rPr>
          <w:rFonts w:ascii="Times New Roman" w:hAnsi="Times New Roman" w:cs="Times New Roman"/>
          <w:sz w:val="24"/>
          <w:szCs w:val="24"/>
        </w:rPr>
        <w:t xml:space="preserve">% by </w:t>
      </w:r>
      <w:r>
        <w:rPr>
          <w:rFonts w:ascii="Times New Roman" w:hAnsi="Times New Roman" w:cs="Times New Roman"/>
          <w:sz w:val="24"/>
          <w:szCs w:val="24"/>
        </w:rPr>
        <w:t>the PCEs</w:t>
      </w:r>
      <w:r w:rsidRPr="00691630">
        <w:rPr>
          <w:rFonts w:ascii="Times New Roman" w:hAnsi="Times New Roman" w:cs="Times New Roman"/>
          <w:sz w:val="24"/>
          <w:szCs w:val="24"/>
        </w:rPr>
        <w:t>; High risk: 10-year ASCVD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1630">
        <w:rPr>
          <w:rFonts w:ascii="Times New Roman" w:hAnsi="Times New Roman" w:cs="Times New Roman"/>
          <w:sz w:val="24"/>
          <w:szCs w:val="24"/>
        </w:rPr>
        <w:t xml:space="preserve">risk ≥ </w:t>
      </w: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91630">
        <w:rPr>
          <w:rFonts w:ascii="Times New Roman" w:hAnsi="Times New Roman" w:cs="Times New Roman"/>
          <w:sz w:val="24"/>
          <w:szCs w:val="24"/>
        </w:rPr>
        <w:t xml:space="preserve">% by </w:t>
      </w:r>
      <w:r w:rsidRPr="00F42C19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the </w:t>
      </w:r>
      <w:r w:rsidRPr="00691630">
        <w:rPr>
          <w:rFonts w:ascii="Times New Roman" w:hAnsi="Times New Roman" w:cs="Times New Roman"/>
          <w:sz w:val="24"/>
          <w:szCs w:val="24"/>
        </w:rPr>
        <w:t>PCE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91630">
        <w:rPr>
          <w:rFonts w:ascii="Times New Roman" w:hAnsi="Times New Roman" w:cs="Times New Roman"/>
          <w:sz w:val="24"/>
          <w:szCs w:val="24"/>
        </w:rPr>
        <w:t>.</w:t>
      </w:r>
    </w:p>
    <w:p w14:paraId="553748E4" w14:textId="77777777" w:rsidR="00D86B9F" w:rsidRPr="001B2352" w:rsidRDefault="00D86B9F" w:rsidP="00D86B9F">
      <w:pPr>
        <w:rPr>
          <w:rFonts w:ascii="Times New Roman" w:eastAsia="等线" w:hAnsi="Times New Roman" w:cs="Times New Roman"/>
          <w:color w:val="000000"/>
          <w:sz w:val="24"/>
          <w:szCs w:val="24"/>
        </w:rPr>
      </w:pPr>
      <w:r w:rsidRPr="001B2352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Model 1: adjusted for age, sex. </w:t>
      </w:r>
    </w:p>
    <w:p w14:paraId="44F434E9" w14:textId="77777777" w:rsidR="00D86B9F" w:rsidRPr="001B2352" w:rsidRDefault="00D86B9F" w:rsidP="00D86B9F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1B2352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Model 2: further adjusted for smoking status, diabetes, total cholesterol, HDL-c, systolic blood pressure, antihypertensive </w:t>
      </w:r>
      <w:proofErr w:type="spellStart"/>
      <w:r w:rsidRPr="001B2352">
        <w:rPr>
          <w:rFonts w:ascii="Times New Roman" w:eastAsia="等线" w:hAnsi="Times New Roman" w:cs="Times New Roman"/>
          <w:color w:val="000000"/>
          <w:sz w:val="24"/>
          <w:szCs w:val="24"/>
        </w:rPr>
        <w:t>drugs.</w:t>
      </w:r>
      <w:r w:rsidRPr="00FF2A16">
        <w:rPr>
          <w:rFonts w:ascii="Times New Roman" w:hAnsi="Times New Roman" w:cs="Times New Roman"/>
          <w:sz w:val="24"/>
          <w:szCs w:val="24"/>
          <w:shd w:val="clear" w:color="auto" w:fill="FFFFFF"/>
        </w:rPr>
        <w:t>Abbreviations</w:t>
      </w:r>
      <w:proofErr w:type="spellEnd"/>
      <w:r w:rsidRPr="00FF2A16">
        <w:rPr>
          <w:rFonts w:ascii="Times New Roman" w:hAnsi="Times New Roman" w:cs="Times New Roman"/>
          <w:sz w:val="24"/>
          <w:szCs w:val="24"/>
          <w:shd w:val="clear" w:color="auto" w:fill="FFFFFF"/>
        </w:rPr>
        <w:t>: CVD, cardiovascular diseases;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8533A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Lp(a), lipoprotein(a); </w:t>
      </w:r>
      <w:proofErr w:type="spellStart"/>
      <w:r w:rsidRPr="00E8533A">
        <w:rPr>
          <w:rFonts w:ascii="Times New Roman" w:eastAsia="等线" w:hAnsi="Times New Roman" w:cs="Times New Roman"/>
          <w:color w:val="000000"/>
          <w:sz w:val="24"/>
          <w:szCs w:val="24"/>
        </w:rPr>
        <w:t>apoB</w:t>
      </w:r>
      <w:proofErr w:type="spellEnd"/>
      <w:r w:rsidRPr="00E8533A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, apolipoprotein B; </w:t>
      </w:r>
      <w:proofErr w:type="spellStart"/>
      <w:r w:rsidRPr="00E8533A">
        <w:rPr>
          <w:rFonts w:ascii="Times New Roman" w:eastAsia="等线" w:hAnsi="Times New Roman" w:cs="Times New Roman"/>
          <w:color w:val="000000"/>
          <w:sz w:val="24"/>
          <w:szCs w:val="24"/>
        </w:rPr>
        <w:t>apoA</w:t>
      </w:r>
      <w:proofErr w:type="spellEnd"/>
      <w:r w:rsidRPr="00E8533A">
        <w:rPr>
          <w:rFonts w:ascii="Times New Roman" w:eastAsia="等线" w:hAnsi="Times New Roman" w:cs="Times New Roman"/>
          <w:color w:val="000000"/>
          <w:sz w:val="24"/>
          <w:szCs w:val="24"/>
        </w:rPr>
        <w:t>-I, apolipoprotein A-I; UACR, urinary albumin-to-creatinine ratio; ECG, electrocardiogram; QTc interval, corrected QT interval;</w:t>
      </w:r>
      <w:r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 </w:t>
      </w:r>
      <w:r w:rsidRPr="00E8533A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CIMT, carotid intima-media thickness; </w:t>
      </w:r>
      <w:proofErr w:type="spellStart"/>
      <w:r w:rsidRPr="00E8533A">
        <w:rPr>
          <w:rFonts w:ascii="Times New Roman" w:eastAsia="等线" w:hAnsi="Times New Roman" w:cs="Times New Roman"/>
          <w:color w:val="000000"/>
          <w:sz w:val="24"/>
          <w:szCs w:val="24"/>
        </w:rPr>
        <w:t>baPWV</w:t>
      </w:r>
      <w:proofErr w:type="spellEnd"/>
      <w:r w:rsidRPr="00E8533A">
        <w:rPr>
          <w:rFonts w:ascii="Times New Roman" w:eastAsia="等线" w:hAnsi="Times New Roman" w:cs="Times New Roman"/>
          <w:color w:val="000000"/>
          <w:sz w:val="24"/>
          <w:szCs w:val="24"/>
        </w:rPr>
        <w:t>, brachial-ankle pulse wave velocity; ABI, ankle-brachial index</w:t>
      </w:r>
      <w:r>
        <w:rPr>
          <w:rFonts w:ascii="Times New Roman" w:eastAsia="等线" w:hAnsi="Times New Roman" w:cs="Times New Roman"/>
          <w:color w:val="000000"/>
          <w:sz w:val="24"/>
          <w:szCs w:val="24"/>
        </w:rPr>
        <w:t>;</w:t>
      </w:r>
      <w:r w:rsidRPr="00E8533A">
        <w:rPr>
          <w:rFonts w:ascii="Times New Roman" w:hAnsi="Times New Roman" w:cs="Times New Roman"/>
          <w:sz w:val="24"/>
          <w:szCs w:val="24"/>
        </w:rPr>
        <w:t xml:space="preserve"> </w:t>
      </w:r>
      <w:r w:rsidRPr="00FF2A16">
        <w:rPr>
          <w:rFonts w:ascii="Times New Roman" w:hAnsi="Times New Roman" w:cs="Times New Roman"/>
          <w:sz w:val="24"/>
          <w:szCs w:val="24"/>
        </w:rPr>
        <w:t>HDL</w:t>
      </w:r>
      <w:r>
        <w:rPr>
          <w:rFonts w:ascii="Times New Roman" w:hAnsi="Times New Roman" w:cs="Times New Roman"/>
          <w:sz w:val="24"/>
          <w:szCs w:val="24"/>
        </w:rPr>
        <w:t>-c</w:t>
      </w:r>
      <w:r w:rsidRPr="00FF2A16">
        <w:rPr>
          <w:rFonts w:ascii="Times New Roman" w:hAnsi="Times New Roman" w:cs="Times New Roman"/>
          <w:sz w:val="24"/>
          <w:szCs w:val="24"/>
        </w:rPr>
        <w:t>, high-density lipoprotein cholesterol</w:t>
      </w:r>
      <w:r>
        <w:rPr>
          <w:rFonts w:ascii="Times New Roman" w:hAnsi="Times New Roman" w:cs="Times New Roman"/>
          <w:sz w:val="24"/>
          <w:szCs w:val="24"/>
        </w:rPr>
        <w:t>; PCEs, pooled cohort equations.</w:t>
      </w:r>
      <w:r w:rsidRPr="00E8533A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 </w:t>
      </w:r>
      <w:r w:rsidRPr="001B2352">
        <w:rPr>
          <w:rFonts w:ascii="Times New Roman" w:hAnsi="Times New Roman" w:cs="Times New Roman"/>
          <w:sz w:val="24"/>
          <w:szCs w:val="24"/>
        </w:rPr>
        <w:br w:type="page"/>
      </w:r>
    </w:p>
    <w:p w14:paraId="679E9F91" w14:textId="77777777" w:rsidR="00D86B9F" w:rsidRPr="00F42C19" w:rsidRDefault="00D86B9F" w:rsidP="00D86B9F">
      <w:pPr>
        <w:rPr>
          <w:rFonts w:ascii="Times New Roman" w:hAnsi="Times New Roman" w:cs="Times New Roman"/>
          <w:sz w:val="24"/>
          <w:szCs w:val="24"/>
          <w:u w:val="single"/>
        </w:rPr>
      </w:pPr>
      <w:r w:rsidRPr="001B2352">
        <w:rPr>
          <w:rFonts w:ascii="Times New Roman" w:eastAsia="等线" w:hAnsi="Times New Roman" w:cs="Times New Roman"/>
          <w:color w:val="000000"/>
          <w:sz w:val="24"/>
          <w:szCs w:val="24"/>
        </w:rPr>
        <w:lastRenderedPageBreak/>
        <w:t>Supplemental Table 2</w:t>
      </w:r>
      <w:r w:rsidRPr="001B2352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Hlk70514147"/>
      <w:r w:rsidRPr="00EF1579">
        <w:rPr>
          <w:rFonts w:ascii="Times New Roman" w:hAnsi="Times New Roman" w:cs="Times New Roman"/>
          <w:sz w:val="24"/>
          <w:szCs w:val="24"/>
        </w:rPr>
        <w:t>Continuous NRI for CVD risk by adding each negative risk markers to a basic model with traditional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1579">
        <w:rPr>
          <w:rFonts w:ascii="Times New Roman" w:hAnsi="Times New Roman" w:cs="Times New Roman"/>
          <w:sz w:val="24"/>
          <w:szCs w:val="24"/>
        </w:rPr>
        <w:t>CVD risk factors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2C19">
        <w:rPr>
          <w:rFonts w:ascii="Times New Roman" w:hAnsi="Times New Roman" w:cs="Times New Roman"/>
          <w:sz w:val="24"/>
          <w:szCs w:val="24"/>
          <w:u w:val="single"/>
        </w:rPr>
        <w:t>using alternative cutoffs for intermediate risk and high risk</w:t>
      </w:r>
    </w:p>
    <w:tbl>
      <w:tblPr>
        <w:tblStyle w:val="a9"/>
        <w:tblW w:w="1424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6"/>
        <w:gridCol w:w="4155"/>
        <w:gridCol w:w="3930"/>
      </w:tblGrid>
      <w:tr w:rsidR="00D86B9F" w:rsidRPr="001B2352" w14:paraId="6761A305" w14:textId="77777777" w:rsidTr="003F29BB">
        <w:trPr>
          <w:trHeight w:val="390"/>
        </w:trPr>
        <w:tc>
          <w:tcPr>
            <w:tcW w:w="6156" w:type="dxa"/>
            <w:tcBorders>
              <w:bottom w:val="single" w:sz="4" w:space="0" w:color="auto"/>
            </w:tcBorders>
          </w:tcPr>
          <w:p w14:paraId="4B5C5E1C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Negative Risk Markers</w:t>
            </w:r>
          </w:p>
        </w:tc>
        <w:tc>
          <w:tcPr>
            <w:tcW w:w="4155" w:type="dxa"/>
            <w:tcBorders>
              <w:bottom w:val="single" w:sz="4" w:space="0" w:color="auto"/>
            </w:tcBorders>
          </w:tcPr>
          <w:p w14:paraId="3193293F" w14:textId="77777777" w:rsidR="00D86B9F" w:rsidRPr="001B2352" w:rsidRDefault="00D86B9F" w:rsidP="003F29BB">
            <w:pPr>
              <w:ind w:leftChars="-51" w:left="-107" w:rightChars="489" w:right="102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Intermediate risk (n=2520)</w:t>
            </w:r>
          </w:p>
        </w:tc>
        <w:tc>
          <w:tcPr>
            <w:tcW w:w="3930" w:type="dxa"/>
            <w:tcBorders>
              <w:bottom w:val="single" w:sz="4" w:space="0" w:color="auto"/>
            </w:tcBorders>
          </w:tcPr>
          <w:p w14:paraId="75A21DE4" w14:textId="77777777" w:rsidR="00D86B9F" w:rsidRPr="001B2352" w:rsidRDefault="00D86B9F" w:rsidP="003F29BB">
            <w:pPr>
              <w:ind w:rightChars="489" w:right="102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High risk </w:t>
            </w:r>
            <w:bookmarkStart w:id="2" w:name="OLE_LINK1"/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(n=2580)</w:t>
            </w:r>
            <w:bookmarkEnd w:id="2"/>
          </w:p>
        </w:tc>
      </w:tr>
      <w:tr w:rsidR="00D86B9F" w:rsidRPr="001B2352" w14:paraId="54FCE9F9" w14:textId="77777777" w:rsidTr="003F29BB">
        <w:trPr>
          <w:trHeight w:val="403"/>
        </w:trPr>
        <w:tc>
          <w:tcPr>
            <w:tcW w:w="14241" w:type="dxa"/>
            <w:gridSpan w:val="3"/>
            <w:tcBorders>
              <w:top w:val="nil"/>
              <w:bottom w:val="nil"/>
            </w:tcBorders>
          </w:tcPr>
          <w:p w14:paraId="27B7E5F0" w14:textId="77777777" w:rsidR="00D86B9F" w:rsidRPr="001B2352" w:rsidRDefault="00D86B9F" w:rsidP="003F29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6A1E">
              <w:rPr>
                <w:rFonts w:ascii="Times New Roman" w:hAnsi="Times New Roman" w:cs="Times New Roman"/>
                <w:b/>
                <w:bCs/>
                <w:szCs w:val="21"/>
              </w:rPr>
              <w:t>Non-traditional lipids</w:t>
            </w:r>
          </w:p>
        </w:tc>
      </w:tr>
      <w:tr w:rsidR="00D86B9F" w:rsidRPr="001B2352" w14:paraId="6B65B9F6" w14:textId="77777777" w:rsidTr="003F29BB">
        <w:trPr>
          <w:trHeight w:val="403"/>
        </w:trPr>
        <w:tc>
          <w:tcPr>
            <w:tcW w:w="6156" w:type="dxa"/>
            <w:tcBorders>
              <w:top w:val="nil"/>
              <w:bottom w:val="nil"/>
            </w:tcBorders>
          </w:tcPr>
          <w:p w14:paraId="05A8E1BB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1B2352"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Pr="001B2352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≤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25th percentile (</w:t>
            </w:r>
            <w:r w:rsidRPr="001B235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 mg/dL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55" w:type="dxa"/>
            <w:tcBorders>
              <w:top w:val="nil"/>
              <w:bottom w:val="nil"/>
            </w:tcBorders>
          </w:tcPr>
          <w:p w14:paraId="3AE88878" w14:textId="77777777" w:rsidR="00D86B9F" w:rsidRPr="001B2352" w:rsidRDefault="00D86B9F" w:rsidP="003F29BB"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 -0.1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30" w:type="dxa"/>
            <w:tcBorders>
              <w:top w:val="nil"/>
              <w:bottom w:val="nil"/>
            </w:tcBorders>
          </w:tcPr>
          <w:p w14:paraId="05C82CA7" w14:textId="77777777" w:rsidR="00D86B9F" w:rsidRPr="004B09ED" w:rsidRDefault="00D86B9F" w:rsidP="003F29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4B0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4B0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(0.0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4B0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0.2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4B0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86B9F" w:rsidRPr="001B2352" w14:paraId="4A18379D" w14:textId="77777777" w:rsidTr="003F29BB">
        <w:trPr>
          <w:trHeight w:val="403"/>
        </w:trPr>
        <w:tc>
          <w:tcPr>
            <w:tcW w:w="6156" w:type="dxa"/>
            <w:tcBorders>
              <w:top w:val="nil"/>
              <w:bottom w:val="nil"/>
            </w:tcBorders>
          </w:tcPr>
          <w:p w14:paraId="389C1485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Lp(a) </w:t>
            </w:r>
            <w:r w:rsidRPr="001B2352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≤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10th percentile (</w:t>
            </w:r>
            <w:r w:rsidRPr="001B235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 mg/dL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55" w:type="dxa"/>
            <w:tcBorders>
              <w:top w:val="nil"/>
              <w:bottom w:val="nil"/>
            </w:tcBorders>
          </w:tcPr>
          <w:p w14:paraId="56CBF96C" w14:textId="77777777" w:rsidR="00D86B9F" w:rsidRPr="001B2352" w:rsidRDefault="00D86B9F" w:rsidP="003F29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 -0.0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30" w:type="dxa"/>
            <w:tcBorders>
              <w:top w:val="nil"/>
              <w:bottom w:val="nil"/>
            </w:tcBorders>
          </w:tcPr>
          <w:p w14:paraId="6A2C8C88" w14:textId="77777777" w:rsidR="00D86B9F" w:rsidRPr="004B09ED" w:rsidRDefault="00D86B9F" w:rsidP="003F29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4B0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0.13 (0.05, 0.20)</w:t>
            </w:r>
          </w:p>
        </w:tc>
      </w:tr>
      <w:tr w:rsidR="00D86B9F" w:rsidRPr="001B2352" w14:paraId="6E251189" w14:textId="77777777" w:rsidTr="003F29BB">
        <w:trPr>
          <w:trHeight w:val="403"/>
        </w:trPr>
        <w:tc>
          <w:tcPr>
            <w:tcW w:w="6156" w:type="dxa"/>
            <w:tcBorders>
              <w:top w:val="nil"/>
              <w:bottom w:val="nil"/>
            </w:tcBorders>
          </w:tcPr>
          <w:p w14:paraId="1E1A65B1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apoB</w:t>
            </w:r>
            <w:proofErr w:type="spellEnd"/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52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≤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25th percentile (0.81 g/L)</w:t>
            </w:r>
          </w:p>
        </w:tc>
        <w:tc>
          <w:tcPr>
            <w:tcW w:w="4155" w:type="dxa"/>
            <w:tcBorders>
              <w:top w:val="nil"/>
              <w:bottom w:val="nil"/>
            </w:tcBorders>
          </w:tcPr>
          <w:p w14:paraId="75BC011A" w14:textId="77777777" w:rsidR="00D86B9F" w:rsidRPr="001B2352" w:rsidRDefault="00D86B9F" w:rsidP="003F29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0.3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30" w:type="dxa"/>
            <w:tcBorders>
              <w:top w:val="nil"/>
              <w:bottom w:val="nil"/>
            </w:tcBorders>
          </w:tcPr>
          <w:p w14:paraId="48833F6D" w14:textId="77777777" w:rsidR="00D86B9F" w:rsidRPr="001B2352" w:rsidRDefault="00D86B9F" w:rsidP="003F29BB"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0.01 ( -0.1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0.14)</w:t>
            </w:r>
          </w:p>
        </w:tc>
      </w:tr>
      <w:tr w:rsidR="00D86B9F" w:rsidRPr="001B2352" w14:paraId="0A0627A4" w14:textId="77777777" w:rsidTr="003F29BB">
        <w:trPr>
          <w:trHeight w:val="403"/>
        </w:trPr>
        <w:tc>
          <w:tcPr>
            <w:tcW w:w="6156" w:type="dxa"/>
            <w:tcBorders>
              <w:top w:val="nil"/>
              <w:bottom w:val="nil"/>
            </w:tcBorders>
          </w:tcPr>
          <w:p w14:paraId="1F1EA5EA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apoB</w:t>
            </w:r>
            <w:proofErr w:type="spellEnd"/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52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≤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10th percentile (</w:t>
            </w:r>
            <w:r w:rsidRPr="001B235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0.69 g/L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55" w:type="dxa"/>
            <w:tcBorders>
              <w:top w:val="nil"/>
              <w:bottom w:val="nil"/>
            </w:tcBorders>
          </w:tcPr>
          <w:p w14:paraId="75CFC045" w14:textId="77777777" w:rsidR="00D86B9F" w:rsidRPr="001B2352" w:rsidRDefault="00D86B9F" w:rsidP="003F29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 -0.1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30" w:type="dxa"/>
            <w:tcBorders>
              <w:top w:val="nil"/>
              <w:bottom w:val="nil"/>
            </w:tcBorders>
          </w:tcPr>
          <w:p w14:paraId="3E101519" w14:textId="77777777" w:rsidR="00D86B9F" w:rsidRPr="001B2352" w:rsidRDefault="00D86B9F" w:rsidP="003F29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-0.0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 -0.1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0.11)</w:t>
            </w:r>
          </w:p>
        </w:tc>
      </w:tr>
      <w:tr w:rsidR="00D86B9F" w:rsidRPr="001B2352" w14:paraId="52EA4655" w14:textId="77777777" w:rsidTr="003F29BB">
        <w:trPr>
          <w:trHeight w:val="403"/>
        </w:trPr>
        <w:tc>
          <w:tcPr>
            <w:tcW w:w="6156" w:type="dxa"/>
            <w:tcBorders>
              <w:top w:val="nil"/>
              <w:bottom w:val="nil"/>
            </w:tcBorders>
          </w:tcPr>
          <w:p w14:paraId="292B83F7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apoA</w:t>
            </w:r>
            <w:proofErr w:type="spellEnd"/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-I ≥ 75th percentile (1.43</w:t>
            </w:r>
            <w:r w:rsidRPr="001B235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g/L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55" w:type="dxa"/>
            <w:tcBorders>
              <w:top w:val="nil"/>
              <w:bottom w:val="nil"/>
            </w:tcBorders>
          </w:tcPr>
          <w:p w14:paraId="057255DA" w14:textId="77777777" w:rsidR="00D86B9F" w:rsidRPr="001B2352" w:rsidRDefault="00D86B9F" w:rsidP="003F29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 -0.1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30" w:type="dxa"/>
            <w:tcBorders>
              <w:top w:val="nil"/>
              <w:bottom w:val="nil"/>
            </w:tcBorders>
          </w:tcPr>
          <w:p w14:paraId="0E544BBD" w14:textId="77777777" w:rsidR="00D86B9F" w:rsidRPr="001B2352" w:rsidRDefault="00D86B9F" w:rsidP="003F29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 -0.0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86B9F" w:rsidRPr="001B2352" w14:paraId="7B5556AD" w14:textId="77777777" w:rsidTr="003F29BB">
        <w:trPr>
          <w:trHeight w:val="403"/>
        </w:trPr>
        <w:tc>
          <w:tcPr>
            <w:tcW w:w="6156" w:type="dxa"/>
            <w:tcBorders>
              <w:top w:val="nil"/>
              <w:bottom w:val="nil"/>
            </w:tcBorders>
          </w:tcPr>
          <w:p w14:paraId="00991F52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apoA</w:t>
            </w:r>
            <w:proofErr w:type="spellEnd"/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-I ≥ 90th percentile (1.6</w:t>
            </w:r>
            <w:r w:rsidRPr="001B235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 g/L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55" w:type="dxa"/>
            <w:tcBorders>
              <w:top w:val="nil"/>
              <w:bottom w:val="nil"/>
            </w:tcBorders>
          </w:tcPr>
          <w:p w14:paraId="0D534A9C" w14:textId="77777777" w:rsidR="00D86B9F" w:rsidRPr="001B2352" w:rsidRDefault="00D86B9F" w:rsidP="003F29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-0.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( -0.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28,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30" w:type="dxa"/>
            <w:tcBorders>
              <w:top w:val="nil"/>
              <w:bottom w:val="nil"/>
            </w:tcBorders>
          </w:tcPr>
          <w:p w14:paraId="4F61F087" w14:textId="77777777" w:rsidR="00D86B9F" w:rsidRPr="001B2352" w:rsidRDefault="00D86B9F" w:rsidP="003F29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 -0.0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86B9F" w:rsidRPr="001B2352" w14:paraId="3C952970" w14:textId="77777777" w:rsidTr="003F29BB">
        <w:trPr>
          <w:trHeight w:val="403"/>
        </w:trPr>
        <w:tc>
          <w:tcPr>
            <w:tcW w:w="14241" w:type="dxa"/>
            <w:gridSpan w:val="3"/>
            <w:tcBorders>
              <w:top w:val="nil"/>
              <w:bottom w:val="nil"/>
            </w:tcBorders>
          </w:tcPr>
          <w:p w14:paraId="13EB1519" w14:textId="77777777" w:rsidR="00D86B9F" w:rsidRPr="001B2352" w:rsidRDefault="00D86B9F" w:rsidP="003F29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6A1E">
              <w:rPr>
                <w:rFonts w:ascii="Times New Roman" w:hAnsi="Times New Roman" w:cs="Times New Roman" w:hint="eastAsia"/>
                <w:b/>
                <w:bCs/>
                <w:szCs w:val="21"/>
              </w:rPr>
              <w:t>Urinary ACR</w:t>
            </w:r>
          </w:p>
        </w:tc>
      </w:tr>
      <w:tr w:rsidR="00D86B9F" w:rsidRPr="001B2352" w14:paraId="41BD7731" w14:textId="77777777" w:rsidTr="003F29BB">
        <w:trPr>
          <w:trHeight w:val="403"/>
        </w:trPr>
        <w:tc>
          <w:tcPr>
            <w:tcW w:w="6156" w:type="dxa"/>
            <w:tcBorders>
              <w:top w:val="nil"/>
              <w:bottom w:val="nil"/>
            </w:tcBorders>
          </w:tcPr>
          <w:p w14:paraId="416380DC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&lt; 30 mg/g</w:t>
            </w:r>
          </w:p>
        </w:tc>
        <w:tc>
          <w:tcPr>
            <w:tcW w:w="4155" w:type="dxa"/>
            <w:tcBorders>
              <w:top w:val="nil"/>
              <w:bottom w:val="nil"/>
            </w:tcBorders>
          </w:tcPr>
          <w:p w14:paraId="2153433A" w14:textId="77777777" w:rsidR="00D86B9F" w:rsidRPr="001B2352" w:rsidRDefault="00D86B9F" w:rsidP="003F29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 -0.10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30" w:type="dxa"/>
            <w:tcBorders>
              <w:top w:val="nil"/>
              <w:bottom w:val="nil"/>
            </w:tcBorders>
          </w:tcPr>
          <w:p w14:paraId="1246D09B" w14:textId="77777777" w:rsidR="00D86B9F" w:rsidRPr="004B09ED" w:rsidRDefault="00D86B9F" w:rsidP="003F29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0.15 (0.0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4B0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0.25)</w:t>
            </w:r>
          </w:p>
        </w:tc>
      </w:tr>
      <w:tr w:rsidR="00D86B9F" w:rsidRPr="001B2352" w14:paraId="37F9D653" w14:textId="77777777" w:rsidTr="003F29BB">
        <w:trPr>
          <w:trHeight w:val="403"/>
        </w:trPr>
        <w:tc>
          <w:tcPr>
            <w:tcW w:w="6156" w:type="dxa"/>
            <w:tcBorders>
              <w:top w:val="nil"/>
              <w:bottom w:val="nil"/>
            </w:tcBorders>
          </w:tcPr>
          <w:p w14:paraId="1C926513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&lt; 10 mg/g</w:t>
            </w:r>
          </w:p>
        </w:tc>
        <w:tc>
          <w:tcPr>
            <w:tcW w:w="4155" w:type="dxa"/>
            <w:tcBorders>
              <w:top w:val="nil"/>
              <w:bottom w:val="nil"/>
            </w:tcBorders>
          </w:tcPr>
          <w:p w14:paraId="373C4E50" w14:textId="77777777" w:rsidR="00D86B9F" w:rsidRPr="001B2352" w:rsidRDefault="00D86B9F" w:rsidP="003F29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 -0.0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0.3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30" w:type="dxa"/>
            <w:tcBorders>
              <w:top w:val="nil"/>
              <w:bottom w:val="nil"/>
            </w:tcBorders>
          </w:tcPr>
          <w:p w14:paraId="1F9526AF" w14:textId="77777777" w:rsidR="00D86B9F" w:rsidRPr="004B09ED" w:rsidRDefault="00D86B9F" w:rsidP="003F29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0.21 (0.0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4B0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0.34)</w:t>
            </w:r>
          </w:p>
        </w:tc>
      </w:tr>
      <w:tr w:rsidR="00D86B9F" w:rsidRPr="001B2352" w14:paraId="43D29348" w14:textId="77777777" w:rsidTr="003F29BB">
        <w:trPr>
          <w:trHeight w:val="403"/>
        </w:trPr>
        <w:tc>
          <w:tcPr>
            <w:tcW w:w="14241" w:type="dxa"/>
            <w:gridSpan w:val="3"/>
            <w:tcBorders>
              <w:top w:val="nil"/>
              <w:bottom w:val="nil"/>
            </w:tcBorders>
          </w:tcPr>
          <w:p w14:paraId="06A00453" w14:textId="77777777" w:rsidR="00D86B9F" w:rsidRPr="001B2352" w:rsidRDefault="00D86B9F" w:rsidP="003F29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  <w:t xml:space="preserve">Electrocardiogram </w:t>
            </w:r>
          </w:p>
        </w:tc>
      </w:tr>
      <w:tr w:rsidR="00D86B9F" w:rsidRPr="001B2352" w14:paraId="16732320" w14:textId="77777777" w:rsidTr="003F29BB">
        <w:trPr>
          <w:trHeight w:val="403"/>
        </w:trPr>
        <w:tc>
          <w:tcPr>
            <w:tcW w:w="6156" w:type="dxa"/>
            <w:tcBorders>
              <w:top w:val="nil"/>
              <w:bottom w:val="nil"/>
            </w:tcBorders>
          </w:tcPr>
          <w:p w14:paraId="006914AA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Normal electrocardiogram</w:t>
            </w:r>
          </w:p>
        </w:tc>
        <w:tc>
          <w:tcPr>
            <w:tcW w:w="4155" w:type="dxa"/>
            <w:tcBorders>
              <w:top w:val="nil"/>
              <w:bottom w:val="nil"/>
            </w:tcBorders>
          </w:tcPr>
          <w:p w14:paraId="5A4A79A0" w14:textId="77777777" w:rsidR="00D86B9F" w:rsidRPr="001B2352" w:rsidRDefault="00D86B9F" w:rsidP="003F29B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B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 -0.1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B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B2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30" w:type="dxa"/>
            <w:tcBorders>
              <w:top w:val="nil"/>
              <w:bottom w:val="nil"/>
            </w:tcBorders>
          </w:tcPr>
          <w:p w14:paraId="7628CDFC" w14:textId="77777777" w:rsidR="00D86B9F" w:rsidRPr="004B09ED" w:rsidRDefault="00D86B9F" w:rsidP="003F29BB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</w:rPr>
            </w:pPr>
            <w:r w:rsidRPr="004B09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4B09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(0.1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4B0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B09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0.34)</w:t>
            </w:r>
          </w:p>
        </w:tc>
      </w:tr>
      <w:tr w:rsidR="00D86B9F" w:rsidRPr="001B2352" w14:paraId="7246BF74" w14:textId="77777777" w:rsidTr="003F29BB">
        <w:trPr>
          <w:trHeight w:val="403"/>
        </w:trPr>
        <w:tc>
          <w:tcPr>
            <w:tcW w:w="6156" w:type="dxa"/>
            <w:tcBorders>
              <w:top w:val="nil"/>
              <w:bottom w:val="nil"/>
            </w:tcBorders>
          </w:tcPr>
          <w:p w14:paraId="5A174FBA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Normal QTc (</w:t>
            </w:r>
            <w:r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men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1B235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390-450 </w:t>
            </w:r>
            <w:proofErr w:type="spellStart"/>
            <w:r w:rsidRPr="001B235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, women: 390-460ms</w:t>
            </w:r>
            <w:r w:rsidRPr="001B235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155" w:type="dxa"/>
            <w:tcBorders>
              <w:top w:val="nil"/>
              <w:bottom w:val="nil"/>
            </w:tcBorders>
          </w:tcPr>
          <w:p w14:paraId="4B5A68E3" w14:textId="77777777" w:rsidR="00D86B9F" w:rsidRPr="001B2352" w:rsidRDefault="00D86B9F" w:rsidP="003F29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7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07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073C7">
              <w:rPr>
                <w:rFonts w:ascii="Times New Roman" w:hAnsi="Times New Roman" w:cs="Times New Roman"/>
                <w:sz w:val="24"/>
                <w:szCs w:val="24"/>
              </w:rPr>
              <w:t xml:space="preserve"> -0.01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73C7">
              <w:rPr>
                <w:rFonts w:ascii="Times New Roman" w:hAnsi="Times New Roman" w:cs="Times New Roman"/>
                <w:sz w:val="24"/>
                <w:szCs w:val="24"/>
              </w:rPr>
              <w:t xml:space="preserve"> 0.34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30" w:type="dxa"/>
            <w:tcBorders>
              <w:top w:val="nil"/>
              <w:bottom w:val="nil"/>
            </w:tcBorders>
          </w:tcPr>
          <w:p w14:paraId="6676AFE5" w14:textId="77777777" w:rsidR="00D86B9F" w:rsidRPr="004B09ED" w:rsidRDefault="00D86B9F" w:rsidP="003F29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Pr="004B0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4B0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  <w:r w:rsidRPr="004B0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86B9F" w:rsidRPr="001B2352" w14:paraId="68DD8527" w14:textId="77777777" w:rsidTr="003F29BB">
        <w:trPr>
          <w:trHeight w:val="403"/>
        </w:trPr>
        <w:tc>
          <w:tcPr>
            <w:tcW w:w="14241" w:type="dxa"/>
            <w:gridSpan w:val="3"/>
            <w:tcBorders>
              <w:top w:val="nil"/>
              <w:bottom w:val="nil"/>
            </w:tcBorders>
          </w:tcPr>
          <w:p w14:paraId="1F2BA820" w14:textId="77777777" w:rsidR="00D86B9F" w:rsidRPr="004B09ED" w:rsidRDefault="00D86B9F" w:rsidP="003F29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Measurements of atherosclerosis</w:t>
            </w:r>
          </w:p>
        </w:tc>
      </w:tr>
      <w:tr w:rsidR="00D86B9F" w:rsidRPr="001B2352" w14:paraId="12753155" w14:textId="77777777" w:rsidTr="003F29BB">
        <w:trPr>
          <w:trHeight w:val="403"/>
        </w:trPr>
        <w:tc>
          <w:tcPr>
            <w:tcW w:w="6156" w:type="dxa"/>
            <w:tcBorders>
              <w:top w:val="nil"/>
              <w:bottom w:val="nil"/>
            </w:tcBorders>
          </w:tcPr>
          <w:p w14:paraId="154A057C" w14:textId="77777777" w:rsidR="00D86B9F" w:rsidRPr="001B2352" w:rsidRDefault="00D86B9F" w:rsidP="003F29BB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B235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CIMT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≤ 25th percentile (0.5 mm)</w:t>
            </w:r>
          </w:p>
        </w:tc>
        <w:tc>
          <w:tcPr>
            <w:tcW w:w="4155" w:type="dxa"/>
            <w:tcBorders>
              <w:top w:val="nil"/>
              <w:bottom w:val="nil"/>
            </w:tcBorders>
          </w:tcPr>
          <w:p w14:paraId="53C11121" w14:textId="77777777" w:rsidR="00D86B9F" w:rsidRPr="001B2352" w:rsidRDefault="00D86B9F" w:rsidP="003F29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 -0.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30" w:type="dxa"/>
            <w:tcBorders>
              <w:top w:val="nil"/>
              <w:bottom w:val="nil"/>
            </w:tcBorders>
          </w:tcPr>
          <w:p w14:paraId="30BB09D6" w14:textId="77777777" w:rsidR="00D86B9F" w:rsidRPr="004B09ED" w:rsidRDefault="00D86B9F" w:rsidP="003F29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4B0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(0.03, 0.22)</w:t>
            </w:r>
          </w:p>
        </w:tc>
      </w:tr>
      <w:tr w:rsidR="00D86B9F" w:rsidRPr="001B2352" w14:paraId="6FF55508" w14:textId="77777777" w:rsidTr="003F29BB">
        <w:trPr>
          <w:trHeight w:val="403"/>
        </w:trPr>
        <w:tc>
          <w:tcPr>
            <w:tcW w:w="6156" w:type="dxa"/>
          </w:tcPr>
          <w:p w14:paraId="34F25482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baPWV</w:t>
            </w:r>
            <w:proofErr w:type="spellEnd"/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≤ 25th percentile (1350</w:t>
            </w:r>
            <w:r w:rsidRPr="001B235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cm/s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55" w:type="dxa"/>
          </w:tcPr>
          <w:p w14:paraId="4FA0D5C5" w14:textId="77777777" w:rsidR="00D86B9F" w:rsidRPr="001B2352" w:rsidRDefault="00D86B9F" w:rsidP="003F29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 -0.1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30" w:type="dxa"/>
          </w:tcPr>
          <w:p w14:paraId="6835B889" w14:textId="77777777" w:rsidR="00D86B9F" w:rsidRPr="004B09ED" w:rsidRDefault="00D86B9F" w:rsidP="003F29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4B0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(0.0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4B0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0.2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4B0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86B9F" w:rsidRPr="001B2352" w14:paraId="4D2A0442" w14:textId="77777777" w:rsidTr="003F29BB">
        <w:trPr>
          <w:trHeight w:val="403"/>
        </w:trPr>
        <w:tc>
          <w:tcPr>
            <w:tcW w:w="6156" w:type="dxa"/>
          </w:tcPr>
          <w:p w14:paraId="31CBF803" w14:textId="77777777" w:rsidR="00D86B9F" w:rsidRPr="001B2352" w:rsidRDefault="00D86B9F" w:rsidP="003F29BB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B235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Normal ABI (0</w:t>
            </w:r>
            <w:r w:rsidRPr="001B2352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.</w:t>
            </w:r>
            <w:r w:rsidRPr="001B235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9-1.3)</w:t>
            </w:r>
          </w:p>
        </w:tc>
        <w:tc>
          <w:tcPr>
            <w:tcW w:w="4155" w:type="dxa"/>
          </w:tcPr>
          <w:p w14:paraId="78F65856" w14:textId="77777777" w:rsidR="00D86B9F" w:rsidRPr="001B2352" w:rsidRDefault="00D86B9F" w:rsidP="003F29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 -0.0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30" w:type="dxa"/>
          </w:tcPr>
          <w:p w14:paraId="1DA7E5DD" w14:textId="77777777" w:rsidR="00D86B9F" w:rsidRPr="001B2352" w:rsidRDefault="00D86B9F" w:rsidP="003F29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( -0.0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FF241EC" w14:textId="77777777" w:rsidR="00D86B9F" w:rsidRPr="00F42C19" w:rsidRDefault="00D86B9F" w:rsidP="00D86B9F">
      <w:pPr>
        <w:rPr>
          <w:rFonts w:ascii="Times New Roman" w:hAnsi="Times New Roman" w:cs="Times New Roman"/>
          <w:sz w:val="24"/>
          <w:szCs w:val="24"/>
          <w:u w:val="single"/>
        </w:rPr>
      </w:pPr>
      <w:r w:rsidRPr="001B2352">
        <w:rPr>
          <w:rFonts w:ascii="Times New Roman" w:hAnsi="Times New Roman" w:cs="Times New Roman"/>
          <w:sz w:val="24"/>
          <w:szCs w:val="24"/>
        </w:rPr>
        <w:t>Values are NRI (95% CI).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2C19">
        <w:rPr>
          <w:rFonts w:ascii="Times New Roman" w:eastAsia="等线" w:hAnsi="Times New Roman" w:cs="Times New Roman"/>
          <w:color w:val="FF0000"/>
          <w:sz w:val="24"/>
          <w:szCs w:val="24"/>
          <w:u w:val="single"/>
        </w:rPr>
        <w:t>The bold values indicate statistical significance.</w:t>
      </w:r>
    </w:p>
    <w:p w14:paraId="6BD7F4CA" w14:textId="77777777" w:rsidR="00D86B9F" w:rsidRDefault="00D86B9F" w:rsidP="00D86B9F">
      <w:pPr>
        <w:rPr>
          <w:rFonts w:ascii="Times New Roman" w:hAnsi="Times New Roman" w:cs="Times New Roman"/>
          <w:sz w:val="24"/>
          <w:szCs w:val="24"/>
        </w:rPr>
      </w:pPr>
      <w:r w:rsidRPr="001B2352">
        <w:rPr>
          <w:rFonts w:ascii="Times New Roman" w:eastAsia="等线" w:hAnsi="Times New Roman" w:cs="Times New Roman"/>
          <w:color w:val="000000"/>
          <w:sz w:val="24"/>
          <w:szCs w:val="24"/>
        </w:rPr>
        <w:t>Intermediate risk</w:t>
      </w:r>
      <w:r w:rsidRPr="001B2352">
        <w:rPr>
          <w:rFonts w:ascii="Times New Roman" w:eastAsia="等线" w:hAnsi="Times New Roman" w:cs="Times New Roman" w:hint="eastAsia"/>
          <w:color w:val="000000"/>
          <w:sz w:val="24"/>
          <w:szCs w:val="24"/>
        </w:rPr>
        <w:t>:</w:t>
      </w:r>
      <w:r w:rsidRPr="001B2352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 10-Year ASCVD Risk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91630">
        <w:rPr>
          <w:rFonts w:ascii="Times New Roman" w:hAnsi="Times New Roman" w:cs="Times New Roman"/>
          <w:sz w:val="24"/>
          <w:szCs w:val="24"/>
        </w:rPr>
        <w:t>% to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916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91630">
        <w:rPr>
          <w:rFonts w:ascii="Times New Roman" w:hAnsi="Times New Roman" w:cs="Times New Roman"/>
          <w:sz w:val="24"/>
          <w:szCs w:val="24"/>
        </w:rPr>
        <w:t xml:space="preserve">% by </w:t>
      </w:r>
      <w:r>
        <w:rPr>
          <w:rFonts w:ascii="Times New Roman" w:hAnsi="Times New Roman" w:cs="Times New Roman"/>
          <w:sz w:val="24"/>
          <w:szCs w:val="24"/>
        </w:rPr>
        <w:t>the PCEs</w:t>
      </w:r>
      <w:r w:rsidRPr="00691630">
        <w:rPr>
          <w:rFonts w:ascii="Times New Roman" w:hAnsi="Times New Roman" w:cs="Times New Roman"/>
          <w:sz w:val="24"/>
          <w:szCs w:val="24"/>
        </w:rPr>
        <w:t xml:space="preserve">; High risk: 10-year ASCVD risk ≥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91630">
        <w:rPr>
          <w:rFonts w:ascii="Times New Roman" w:hAnsi="Times New Roman" w:cs="Times New Roman"/>
          <w:sz w:val="24"/>
          <w:szCs w:val="24"/>
        </w:rPr>
        <w:t>% by</w:t>
      </w:r>
      <w:r w:rsidRPr="00F42C19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1630">
        <w:rPr>
          <w:rFonts w:ascii="Times New Roman" w:hAnsi="Times New Roman" w:cs="Times New Roman"/>
          <w:sz w:val="24"/>
          <w:szCs w:val="24"/>
        </w:rPr>
        <w:t>PCE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916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D6E577" w14:textId="77777777" w:rsidR="00D86B9F" w:rsidRPr="001B2352" w:rsidRDefault="00D86B9F" w:rsidP="00D86B9F">
      <w:pPr>
        <w:rPr>
          <w:rFonts w:ascii="Times New Roman" w:hAnsi="Times New Roman" w:cs="Times New Roman"/>
          <w:sz w:val="24"/>
          <w:szCs w:val="24"/>
        </w:rPr>
      </w:pPr>
      <w:r w:rsidRPr="001B2352">
        <w:rPr>
          <w:rFonts w:ascii="Times New Roman" w:hAnsi="Times New Roman" w:cs="Times New Roman"/>
          <w:sz w:val="24"/>
          <w:szCs w:val="24"/>
        </w:rPr>
        <w:t xml:space="preserve">NRI: net reclassification index; </w:t>
      </w:r>
      <w:r w:rsidRPr="0075037B">
        <w:rPr>
          <w:rFonts w:ascii="Times New Roman" w:hAnsi="Times New Roman" w:cs="Times New Roman"/>
          <w:sz w:val="24"/>
          <w:szCs w:val="24"/>
        </w:rPr>
        <w:t xml:space="preserve">CI: confidence interval; </w:t>
      </w:r>
      <w:r w:rsidRPr="001B2352">
        <w:rPr>
          <w:rFonts w:ascii="Times New Roman" w:hAnsi="Times New Roman" w:cs="Times New Roman"/>
          <w:sz w:val="24"/>
          <w:szCs w:val="24"/>
        </w:rPr>
        <w:t xml:space="preserve">other abbreviations as in </w:t>
      </w:r>
      <w:r w:rsidRPr="001B2352">
        <w:rPr>
          <w:rFonts w:ascii="Times New Roman" w:eastAsia="等线" w:hAnsi="Times New Roman" w:cs="Times New Roman"/>
          <w:color w:val="000000"/>
          <w:sz w:val="24"/>
          <w:szCs w:val="24"/>
        </w:rPr>
        <w:t>Supplemental</w:t>
      </w:r>
      <w:r w:rsidRPr="001B2352">
        <w:rPr>
          <w:rFonts w:ascii="Times New Roman" w:hAnsi="Times New Roman" w:cs="Times New Roman"/>
          <w:sz w:val="24"/>
          <w:szCs w:val="24"/>
        </w:rPr>
        <w:t xml:space="preserve"> Table 1.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D2DD848" w14:textId="77777777" w:rsidR="00D86B9F" w:rsidRPr="00F42C19" w:rsidRDefault="00D86B9F" w:rsidP="00D86B9F">
      <w:pPr>
        <w:rPr>
          <w:rFonts w:ascii="Times New Roman" w:hAnsi="Times New Roman" w:cs="Times New Roman"/>
          <w:sz w:val="24"/>
          <w:szCs w:val="24"/>
          <w:u w:val="single"/>
        </w:rPr>
      </w:pPr>
      <w:r w:rsidRPr="001B2352">
        <w:rPr>
          <w:rFonts w:ascii="Times New Roman" w:eastAsia="等线" w:hAnsi="Times New Roman" w:cs="Times New Roman"/>
          <w:color w:val="000000"/>
          <w:sz w:val="24"/>
          <w:szCs w:val="24"/>
        </w:rPr>
        <w:lastRenderedPageBreak/>
        <w:t>Supplemental Table 3</w:t>
      </w:r>
      <w:r w:rsidRPr="001B2352">
        <w:rPr>
          <w:rFonts w:ascii="Times New Roman" w:hAnsi="Times New Roman" w:cs="Times New Roman"/>
          <w:sz w:val="24"/>
          <w:szCs w:val="24"/>
        </w:rPr>
        <w:t>. Multivariable adjusted DLR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2C19">
        <w:rPr>
          <w:rFonts w:ascii="Times New Roman" w:hAnsi="Times New Roman" w:cs="Times New Roman"/>
          <w:color w:val="FF0000"/>
          <w:sz w:val="24"/>
          <w:szCs w:val="24"/>
          <w:u w:val="single"/>
        </w:rPr>
        <w:t>using alternative cutoffs for intermediate risk and high risk</w:t>
      </w:r>
    </w:p>
    <w:tbl>
      <w:tblPr>
        <w:tblW w:w="1275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3719"/>
        <w:gridCol w:w="3652"/>
      </w:tblGrid>
      <w:tr w:rsidR="00D86B9F" w:rsidRPr="001B2352" w14:paraId="61D7FD04" w14:textId="77777777" w:rsidTr="003F29BB">
        <w:trPr>
          <w:trHeight w:val="304"/>
        </w:trPr>
        <w:tc>
          <w:tcPr>
            <w:tcW w:w="5387" w:type="dxa"/>
            <w:tcBorders>
              <w:bottom w:val="single" w:sz="4" w:space="0" w:color="auto"/>
            </w:tcBorders>
          </w:tcPr>
          <w:p w14:paraId="32CEF1A9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Negative risk markers</w:t>
            </w:r>
          </w:p>
        </w:tc>
        <w:tc>
          <w:tcPr>
            <w:tcW w:w="3719" w:type="dxa"/>
            <w:tcBorders>
              <w:bottom w:val="single" w:sz="4" w:space="0" w:color="auto"/>
            </w:tcBorders>
          </w:tcPr>
          <w:p w14:paraId="4819C061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Intermediate risk(n=2520)</w:t>
            </w: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14:paraId="1EF616DE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High risk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(n=2580)</w:t>
            </w:r>
          </w:p>
        </w:tc>
      </w:tr>
      <w:tr w:rsidR="00D86B9F" w:rsidRPr="001B2352" w14:paraId="1B7884C6" w14:textId="77777777" w:rsidTr="003F29BB">
        <w:trPr>
          <w:trHeight w:val="384"/>
        </w:trPr>
        <w:tc>
          <w:tcPr>
            <w:tcW w:w="5387" w:type="dxa"/>
            <w:tcBorders>
              <w:top w:val="single" w:sz="4" w:space="0" w:color="auto"/>
            </w:tcBorders>
          </w:tcPr>
          <w:p w14:paraId="36126F66" w14:textId="77777777" w:rsidR="00D86B9F" w:rsidRPr="001B2352" w:rsidRDefault="00D86B9F" w:rsidP="003F29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Non-traditional lipids</w:t>
            </w:r>
          </w:p>
        </w:tc>
        <w:tc>
          <w:tcPr>
            <w:tcW w:w="3719" w:type="dxa"/>
            <w:tcBorders>
              <w:top w:val="single" w:sz="4" w:space="0" w:color="auto"/>
            </w:tcBorders>
          </w:tcPr>
          <w:p w14:paraId="7C4879F0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</w:tcBorders>
          </w:tcPr>
          <w:p w14:paraId="037ADCE2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B9F" w:rsidRPr="001B2352" w14:paraId="610D03D2" w14:textId="77777777" w:rsidTr="003F29BB">
        <w:trPr>
          <w:trHeight w:val="377"/>
        </w:trPr>
        <w:tc>
          <w:tcPr>
            <w:tcW w:w="5387" w:type="dxa"/>
          </w:tcPr>
          <w:p w14:paraId="798A5C05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Lp(a) </w:t>
            </w:r>
            <w:r w:rsidRPr="001B2352">
              <w:rPr>
                <w:rFonts w:ascii="Times New Roman" w:eastAsia="等线" w:hAnsi="Times New Roman" w:cs="Times New Roman"/>
                <w:sz w:val="24"/>
                <w:szCs w:val="24"/>
              </w:rPr>
              <w:t>≤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25th percentile (</w:t>
            </w:r>
            <w:r w:rsidRPr="001B235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 mg/dL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9" w:type="dxa"/>
          </w:tcPr>
          <w:p w14:paraId="4BF91F95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± 0.01</w:t>
            </w:r>
          </w:p>
        </w:tc>
        <w:tc>
          <w:tcPr>
            <w:tcW w:w="3652" w:type="dxa"/>
          </w:tcPr>
          <w:p w14:paraId="2F3D6308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± 0.02</w:t>
            </w:r>
          </w:p>
        </w:tc>
      </w:tr>
      <w:tr w:rsidR="00D86B9F" w:rsidRPr="001B2352" w14:paraId="5E770E00" w14:textId="77777777" w:rsidTr="003F29BB">
        <w:trPr>
          <w:trHeight w:val="377"/>
        </w:trPr>
        <w:tc>
          <w:tcPr>
            <w:tcW w:w="5387" w:type="dxa"/>
          </w:tcPr>
          <w:p w14:paraId="4B5867EE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Lp(a) </w:t>
            </w:r>
            <w:r w:rsidRPr="001B2352">
              <w:rPr>
                <w:rFonts w:ascii="Times New Roman" w:eastAsia="等线" w:hAnsi="Times New Roman" w:cs="Times New Roman"/>
                <w:sz w:val="24"/>
                <w:szCs w:val="24"/>
              </w:rPr>
              <w:t>≤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10th percentile (</w:t>
            </w:r>
            <w:r w:rsidRPr="001B235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 mg/dL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9" w:type="dxa"/>
          </w:tcPr>
          <w:p w14:paraId="1997EABB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± 0.00</w:t>
            </w:r>
          </w:p>
        </w:tc>
        <w:tc>
          <w:tcPr>
            <w:tcW w:w="3652" w:type="dxa"/>
          </w:tcPr>
          <w:p w14:paraId="7414D688" w14:textId="77777777" w:rsidR="00D86B9F" w:rsidRPr="00D67B3D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B3D">
              <w:rPr>
                <w:rFonts w:ascii="Times New Roman" w:hAnsi="Times New Roman" w:cs="Times New Roman"/>
                <w:sz w:val="24"/>
                <w:szCs w:val="24"/>
              </w:rPr>
              <w:t>0.57 ± 0.02</w:t>
            </w:r>
          </w:p>
        </w:tc>
      </w:tr>
      <w:tr w:rsidR="00D86B9F" w:rsidRPr="001B2352" w14:paraId="79272D57" w14:textId="77777777" w:rsidTr="003F29BB">
        <w:trPr>
          <w:trHeight w:val="377"/>
        </w:trPr>
        <w:tc>
          <w:tcPr>
            <w:tcW w:w="5387" w:type="dxa"/>
          </w:tcPr>
          <w:p w14:paraId="1860F3BD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68816586"/>
            <w:proofErr w:type="spellStart"/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apoB</w:t>
            </w:r>
            <w:proofErr w:type="spellEnd"/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52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≤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25th percentile</w:t>
            </w:r>
            <w:bookmarkEnd w:id="3"/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5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(0.81 g/L)</w:t>
            </w:r>
          </w:p>
        </w:tc>
        <w:tc>
          <w:tcPr>
            <w:tcW w:w="3719" w:type="dxa"/>
          </w:tcPr>
          <w:p w14:paraId="5A73560D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± 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52" w:type="dxa"/>
          </w:tcPr>
          <w:p w14:paraId="15B91A00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± 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6B9F" w:rsidRPr="001B2352" w14:paraId="4BDF9CE1" w14:textId="77777777" w:rsidTr="003F29BB">
        <w:trPr>
          <w:trHeight w:val="377"/>
        </w:trPr>
        <w:tc>
          <w:tcPr>
            <w:tcW w:w="5387" w:type="dxa"/>
          </w:tcPr>
          <w:p w14:paraId="6F035D69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apoB</w:t>
            </w:r>
            <w:proofErr w:type="spellEnd"/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52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≤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10th percentile (</w:t>
            </w:r>
            <w:r w:rsidRPr="001B235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0.69 g/L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9" w:type="dxa"/>
          </w:tcPr>
          <w:p w14:paraId="6F237A41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± 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2" w:type="dxa"/>
          </w:tcPr>
          <w:p w14:paraId="3F160C38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± 0.01</w:t>
            </w:r>
          </w:p>
        </w:tc>
      </w:tr>
      <w:tr w:rsidR="00D86B9F" w:rsidRPr="001B2352" w14:paraId="3CE8615A" w14:textId="77777777" w:rsidTr="003F29BB">
        <w:trPr>
          <w:trHeight w:val="377"/>
        </w:trPr>
        <w:tc>
          <w:tcPr>
            <w:tcW w:w="5387" w:type="dxa"/>
          </w:tcPr>
          <w:p w14:paraId="5C924A17" w14:textId="77777777" w:rsidR="00D86B9F" w:rsidRPr="001B2352" w:rsidRDefault="00D86B9F" w:rsidP="003F29B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1B2352">
              <w:rPr>
                <w:rFonts w:ascii="Times New Roman" w:eastAsia="宋体" w:hAnsi="Times New Roman" w:cs="Times New Roman"/>
                <w:sz w:val="24"/>
                <w:szCs w:val="24"/>
              </w:rPr>
              <w:t>apoA</w:t>
            </w:r>
            <w:proofErr w:type="spellEnd"/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-I</w:t>
            </w:r>
            <w:r w:rsidRPr="001B235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≥ 75th percentile (1.43</w:t>
            </w:r>
            <w:r w:rsidRPr="001B23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g/L</w:t>
            </w:r>
            <w:r w:rsidRPr="001B2352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9" w:type="dxa"/>
          </w:tcPr>
          <w:p w14:paraId="733132D6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0.89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± 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2" w:type="dxa"/>
          </w:tcPr>
          <w:p w14:paraId="41783DD1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± 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6B9F" w:rsidRPr="001B2352" w14:paraId="0829B4B5" w14:textId="77777777" w:rsidTr="003F29BB">
        <w:trPr>
          <w:trHeight w:val="377"/>
        </w:trPr>
        <w:tc>
          <w:tcPr>
            <w:tcW w:w="5387" w:type="dxa"/>
          </w:tcPr>
          <w:p w14:paraId="39EB9F26" w14:textId="77777777" w:rsidR="00D86B9F" w:rsidRPr="001B2352" w:rsidRDefault="00D86B9F" w:rsidP="003F29B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1B2352">
              <w:rPr>
                <w:rFonts w:ascii="Times New Roman" w:eastAsia="宋体" w:hAnsi="Times New Roman" w:cs="Times New Roman"/>
                <w:sz w:val="24"/>
                <w:szCs w:val="24"/>
              </w:rPr>
              <w:t>apoA</w:t>
            </w:r>
            <w:proofErr w:type="spellEnd"/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-I</w:t>
            </w:r>
            <w:r w:rsidRPr="001B235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≥ 90th percentile (1.6</w:t>
            </w:r>
            <w:r w:rsidRPr="001B23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 g/L</w:t>
            </w:r>
            <w:r w:rsidRPr="001B2352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9" w:type="dxa"/>
          </w:tcPr>
          <w:p w14:paraId="1F454C66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± 0.03</w:t>
            </w:r>
          </w:p>
        </w:tc>
        <w:tc>
          <w:tcPr>
            <w:tcW w:w="3652" w:type="dxa"/>
          </w:tcPr>
          <w:p w14:paraId="4090A57E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± 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6B9F" w:rsidRPr="001B2352" w14:paraId="74C841B9" w14:textId="77777777" w:rsidTr="003F29BB">
        <w:trPr>
          <w:trHeight w:val="384"/>
        </w:trPr>
        <w:tc>
          <w:tcPr>
            <w:tcW w:w="5387" w:type="dxa"/>
          </w:tcPr>
          <w:p w14:paraId="430646BD" w14:textId="77777777" w:rsidR="00D86B9F" w:rsidRPr="001B2352" w:rsidRDefault="00D86B9F" w:rsidP="003F29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Urinary ACR</w:t>
            </w:r>
          </w:p>
        </w:tc>
        <w:tc>
          <w:tcPr>
            <w:tcW w:w="3719" w:type="dxa"/>
          </w:tcPr>
          <w:p w14:paraId="62D4A955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14:paraId="13711892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B9F" w:rsidRPr="001B2352" w14:paraId="6337911C" w14:textId="77777777" w:rsidTr="003F29BB">
        <w:trPr>
          <w:trHeight w:val="384"/>
        </w:trPr>
        <w:tc>
          <w:tcPr>
            <w:tcW w:w="5387" w:type="dxa"/>
          </w:tcPr>
          <w:p w14:paraId="418E4840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&lt; 30 mg/g</w:t>
            </w:r>
          </w:p>
        </w:tc>
        <w:tc>
          <w:tcPr>
            <w:tcW w:w="3719" w:type="dxa"/>
          </w:tcPr>
          <w:p w14:paraId="0A76846A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± 0.01</w:t>
            </w:r>
          </w:p>
        </w:tc>
        <w:tc>
          <w:tcPr>
            <w:tcW w:w="3652" w:type="dxa"/>
          </w:tcPr>
          <w:p w14:paraId="7FC27CB8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0.93 ± 0.04</w:t>
            </w:r>
          </w:p>
        </w:tc>
      </w:tr>
      <w:tr w:rsidR="00D86B9F" w:rsidRPr="001B2352" w14:paraId="3BAAD111" w14:textId="77777777" w:rsidTr="003F29BB">
        <w:trPr>
          <w:trHeight w:val="384"/>
        </w:trPr>
        <w:tc>
          <w:tcPr>
            <w:tcW w:w="5387" w:type="dxa"/>
          </w:tcPr>
          <w:p w14:paraId="65C6B929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&lt; 10 mg/g</w:t>
            </w:r>
          </w:p>
        </w:tc>
        <w:tc>
          <w:tcPr>
            <w:tcW w:w="3719" w:type="dxa"/>
          </w:tcPr>
          <w:p w14:paraId="13BA3982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± 0.03</w:t>
            </w:r>
          </w:p>
        </w:tc>
        <w:tc>
          <w:tcPr>
            <w:tcW w:w="3652" w:type="dxa"/>
          </w:tcPr>
          <w:p w14:paraId="6A3CDB02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0.93 ± 0.03</w:t>
            </w:r>
          </w:p>
        </w:tc>
      </w:tr>
      <w:tr w:rsidR="00D86B9F" w:rsidRPr="001B2352" w14:paraId="18F4A180" w14:textId="77777777" w:rsidTr="003F29BB">
        <w:trPr>
          <w:trHeight w:val="384"/>
        </w:trPr>
        <w:tc>
          <w:tcPr>
            <w:tcW w:w="5387" w:type="dxa"/>
          </w:tcPr>
          <w:p w14:paraId="23233DE3" w14:textId="77777777" w:rsidR="00D86B9F" w:rsidRPr="001B2352" w:rsidRDefault="00D86B9F" w:rsidP="003F29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52"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  <w:t>Electrocardiogram</w:t>
            </w:r>
          </w:p>
        </w:tc>
        <w:tc>
          <w:tcPr>
            <w:tcW w:w="3719" w:type="dxa"/>
          </w:tcPr>
          <w:p w14:paraId="1A09F699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14:paraId="0B4609DA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B9F" w:rsidRPr="001B2352" w14:paraId="192FBC6C" w14:textId="77777777" w:rsidTr="003F29BB">
        <w:trPr>
          <w:trHeight w:val="377"/>
        </w:trPr>
        <w:tc>
          <w:tcPr>
            <w:tcW w:w="5387" w:type="dxa"/>
          </w:tcPr>
          <w:p w14:paraId="7BE472E7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Normal electrocardiogram</w:t>
            </w:r>
          </w:p>
        </w:tc>
        <w:tc>
          <w:tcPr>
            <w:tcW w:w="3719" w:type="dxa"/>
          </w:tcPr>
          <w:p w14:paraId="06190C18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± 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2" w:type="dxa"/>
            <w:shd w:val="clear" w:color="auto" w:fill="auto"/>
          </w:tcPr>
          <w:p w14:paraId="09F1B815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B3D">
              <w:rPr>
                <w:rFonts w:ascii="Times New Roman" w:hAnsi="Times New Roman" w:cs="Times New Roman"/>
                <w:sz w:val="24"/>
                <w:szCs w:val="24"/>
              </w:rPr>
              <w:t>0.78 ± 0.02</w:t>
            </w:r>
          </w:p>
        </w:tc>
      </w:tr>
      <w:tr w:rsidR="00D86B9F" w:rsidRPr="001B2352" w14:paraId="0244CB77" w14:textId="77777777" w:rsidTr="003F29BB">
        <w:trPr>
          <w:trHeight w:val="384"/>
        </w:trPr>
        <w:tc>
          <w:tcPr>
            <w:tcW w:w="5387" w:type="dxa"/>
          </w:tcPr>
          <w:p w14:paraId="575C36F3" w14:textId="77777777" w:rsidR="00D86B9F" w:rsidRPr="001B2352" w:rsidRDefault="00D86B9F" w:rsidP="003F29BB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B235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Normal QTc (</w:t>
            </w:r>
            <w:r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men</w:t>
            </w:r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1B235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390-450 </w:t>
            </w:r>
            <w:proofErr w:type="spellStart"/>
            <w:r w:rsidRPr="001B235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ms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, women: 390-460ms</w:t>
            </w:r>
            <w:r w:rsidRPr="001B235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19" w:type="dxa"/>
          </w:tcPr>
          <w:p w14:paraId="07B4FF91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± 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2" w:type="dxa"/>
          </w:tcPr>
          <w:p w14:paraId="45BD17BF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± 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6B9F" w:rsidRPr="001B2352" w14:paraId="3C18F22D" w14:textId="77777777" w:rsidTr="003F29BB">
        <w:trPr>
          <w:trHeight w:val="384"/>
        </w:trPr>
        <w:tc>
          <w:tcPr>
            <w:tcW w:w="5387" w:type="dxa"/>
          </w:tcPr>
          <w:p w14:paraId="243E35E0" w14:textId="77777777" w:rsidR="00D86B9F" w:rsidRPr="001B2352" w:rsidRDefault="00D86B9F" w:rsidP="003F29BB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4B0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Measurements of atherosclerosis</w:t>
            </w:r>
          </w:p>
        </w:tc>
        <w:tc>
          <w:tcPr>
            <w:tcW w:w="3719" w:type="dxa"/>
          </w:tcPr>
          <w:p w14:paraId="01A59B36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14:paraId="49402003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B9F" w:rsidRPr="001B2352" w14:paraId="655851DB" w14:textId="77777777" w:rsidTr="003F29BB">
        <w:trPr>
          <w:trHeight w:val="384"/>
        </w:trPr>
        <w:tc>
          <w:tcPr>
            <w:tcW w:w="5387" w:type="dxa"/>
          </w:tcPr>
          <w:p w14:paraId="240F7A8C" w14:textId="77777777" w:rsidR="00D86B9F" w:rsidRPr="001B2352" w:rsidRDefault="00D86B9F" w:rsidP="003F29BB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1B235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CIMT 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≤ 25th percentile (0.5 mm)</w:t>
            </w:r>
          </w:p>
        </w:tc>
        <w:tc>
          <w:tcPr>
            <w:tcW w:w="3719" w:type="dxa"/>
          </w:tcPr>
          <w:p w14:paraId="00DD0A4E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± 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2" w:type="dxa"/>
          </w:tcPr>
          <w:p w14:paraId="3AE103B7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0.57 ± 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6B9F" w:rsidRPr="001B2352" w14:paraId="70BFB435" w14:textId="77777777" w:rsidTr="003F29BB">
        <w:trPr>
          <w:trHeight w:val="384"/>
        </w:trPr>
        <w:tc>
          <w:tcPr>
            <w:tcW w:w="5387" w:type="dxa"/>
          </w:tcPr>
          <w:p w14:paraId="084923B7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baPWV</w:t>
            </w:r>
            <w:proofErr w:type="spellEnd"/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≤ 25th percentile (1350</w:t>
            </w:r>
            <w:r w:rsidRPr="001B235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cm/s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19" w:type="dxa"/>
          </w:tcPr>
          <w:p w14:paraId="78EBDF32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± 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52" w:type="dxa"/>
          </w:tcPr>
          <w:p w14:paraId="0BDE7874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± 0.02</w:t>
            </w:r>
          </w:p>
        </w:tc>
      </w:tr>
      <w:tr w:rsidR="00D86B9F" w:rsidRPr="001B2352" w14:paraId="42427AF1" w14:textId="77777777" w:rsidTr="003F29BB">
        <w:trPr>
          <w:trHeight w:val="384"/>
        </w:trPr>
        <w:tc>
          <w:tcPr>
            <w:tcW w:w="5387" w:type="dxa"/>
          </w:tcPr>
          <w:p w14:paraId="05714CB2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Normal ABI (0.9-1.3)</w:t>
            </w:r>
          </w:p>
        </w:tc>
        <w:tc>
          <w:tcPr>
            <w:tcW w:w="3719" w:type="dxa"/>
          </w:tcPr>
          <w:p w14:paraId="6697EA74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2352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± 0.00</w:t>
            </w:r>
          </w:p>
        </w:tc>
        <w:tc>
          <w:tcPr>
            <w:tcW w:w="3652" w:type="dxa"/>
          </w:tcPr>
          <w:p w14:paraId="6D0A6145" w14:textId="77777777" w:rsidR="00D86B9F" w:rsidRPr="001B2352" w:rsidRDefault="00D86B9F" w:rsidP="003F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1B2352">
              <w:rPr>
                <w:rFonts w:ascii="Times New Roman" w:hAnsi="Times New Roman" w:cs="Times New Roman"/>
                <w:sz w:val="24"/>
                <w:szCs w:val="24"/>
              </w:rPr>
              <w:t xml:space="preserve"> ± 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B735887" w14:textId="77777777" w:rsidR="00D86B9F" w:rsidRPr="00691630" w:rsidRDefault="00D86B9F" w:rsidP="00D86B9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 w:rsidRPr="00691630">
        <w:rPr>
          <w:rFonts w:ascii="Times New Roman" w:hAnsi="Times New Roman" w:cs="Times New Roman"/>
          <w:sz w:val="24"/>
          <w:szCs w:val="24"/>
        </w:rPr>
        <w:t xml:space="preserve"> are means ± standard deviations.</w:t>
      </w:r>
    </w:p>
    <w:p w14:paraId="6317F8E0" w14:textId="77777777" w:rsidR="00D86B9F" w:rsidRDefault="00D86B9F" w:rsidP="00D86B9F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1B2352">
        <w:rPr>
          <w:rFonts w:ascii="Times New Roman" w:eastAsia="等线" w:hAnsi="Times New Roman" w:cs="Times New Roman"/>
          <w:color w:val="000000"/>
          <w:sz w:val="24"/>
          <w:szCs w:val="24"/>
        </w:rPr>
        <w:t>Intermediate risk</w:t>
      </w:r>
      <w:r w:rsidRPr="001B2352">
        <w:rPr>
          <w:rFonts w:ascii="Times New Roman" w:eastAsia="等线" w:hAnsi="Times New Roman" w:cs="Times New Roman" w:hint="eastAsia"/>
          <w:color w:val="000000"/>
          <w:sz w:val="24"/>
          <w:szCs w:val="24"/>
        </w:rPr>
        <w:t>:</w:t>
      </w:r>
      <w:r w:rsidRPr="001B2352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 10-Year ASCVD Risk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91630">
        <w:rPr>
          <w:rFonts w:ascii="Times New Roman" w:hAnsi="Times New Roman" w:cs="Times New Roman"/>
          <w:sz w:val="24"/>
          <w:szCs w:val="24"/>
        </w:rPr>
        <w:t>% to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916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91630">
        <w:rPr>
          <w:rFonts w:ascii="Times New Roman" w:hAnsi="Times New Roman" w:cs="Times New Roman"/>
          <w:sz w:val="24"/>
          <w:szCs w:val="24"/>
        </w:rPr>
        <w:t xml:space="preserve">% by </w:t>
      </w:r>
      <w:r>
        <w:rPr>
          <w:rFonts w:ascii="Times New Roman" w:hAnsi="Times New Roman" w:cs="Times New Roman"/>
          <w:sz w:val="24"/>
          <w:szCs w:val="24"/>
        </w:rPr>
        <w:t>the PCEs</w:t>
      </w:r>
      <w:r w:rsidRPr="00691630">
        <w:rPr>
          <w:rFonts w:ascii="Times New Roman" w:hAnsi="Times New Roman" w:cs="Times New Roman"/>
          <w:sz w:val="24"/>
          <w:szCs w:val="24"/>
        </w:rPr>
        <w:t xml:space="preserve">; High risk: 10-year ASCVD risk ≥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91630">
        <w:rPr>
          <w:rFonts w:ascii="Times New Roman" w:hAnsi="Times New Roman" w:cs="Times New Roman"/>
          <w:sz w:val="24"/>
          <w:szCs w:val="24"/>
        </w:rPr>
        <w:t>% by</w:t>
      </w:r>
      <w:r w:rsidRPr="00F42C19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the</w:t>
      </w:r>
      <w:r w:rsidRPr="00F42C1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91630">
        <w:rPr>
          <w:rFonts w:ascii="Times New Roman" w:hAnsi="Times New Roman" w:cs="Times New Roman"/>
          <w:sz w:val="24"/>
          <w:szCs w:val="24"/>
        </w:rPr>
        <w:t>PCE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91630">
        <w:rPr>
          <w:rFonts w:ascii="Times New Roman" w:hAnsi="Times New Roman" w:cs="Times New Roman"/>
          <w:sz w:val="24"/>
          <w:szCs w:val="24"/>
        </w:rPr>
        <w:t>.</w:t>
      </w:r>
    </w:p>
    <w:p w14:paraId="29B38E4E" w14:textId="77777777" w:rsidR="00D86B9F" w:rsidRDefault="00D86B9F" w:rsidP="00D86B9F">
      <w:pPr>
        <w:jc w:val="left"/>
        <w:rPr>
          <w:rFonts w:ascii="Times New Roman" w:hAnsi="Times New Roman" w:cs="Times New Roman"/>
          <w:sz w:val="24"/>
          <w:szCs w:val="24"/>
        </w:rPr>
      </w:pPr>
      <w:r w:rsidRPr="00691630">
        <w:rPr>
          <w:rFonts w:ascii="Times New Roman" w:hAnsi="Times New Roman" w:cs="Times New Roman"/>
          <w:sz w:val="24"/>
          <w:szCs w:val="24"/>
        </w:rPr>
        <w:t xml:space="preserve">DLR: diagnostic likelihood ratios; other abbreviations as in </w:t>
      </w:r>
      <w:r w:rsidRPr="001B2352">
        <w:rPr>
          <w:rFonts w:ascii="Times New Roman" w:eastAsia="等线" w:hAnsi="Times New Roman" w:cs="Times New Roman"/>
          <w:color w:val="000000"/>
          <w:sz w:val="24"/>
          <w:szCs w:val="24"/>
        </w:rPr>
        <w:t>Supplemental</w:t>
      </w:r>
      <w:r w:rsidRPr="00691630">
        <w:rPr>
          <w:rFonts w:ascii="Times New Roman" w:hAnsi="Times New Roman" w:cs="Times New Roman"/>
          <w:sz w:val="24"/>
          <w:szCs w:val="24"/>
        </w:rPr>
        <w:t xml:space="preserve"> Table 1.</w:t>
      </w:r>
    </w:p>
    <w:p w14:paraId="68671383" w14:textId="77777777" w:rsidR="00D86B9F" w:rsidRDefault="00D86B9F" w:rsidP="00D86B9F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56465E0" w14:textId="77777777" w:rsidR="00D86B9F" w:rsidRPr="00806834" w:rsidRDefault="00D86B9F" w:rsidP="00D86B9F">
      <w:pPr>
        <w:ind w:leftChars="135" w:left="283"/>
        <w:jc w:val="left"/>
        <w:rPr>
          <w:rFonts w:ascii="Times New Roman" w:hAnsi="Times New Roman" w:cs="Times New Roman"/>
          <w:sz w:val="24"/>
          <w:szCs w:val="24"/>
        </w:rPr>
      </w:pPr>
      <w:r w:rsidRPr="001B2352">
        <w:rPr>
          <w:rFonts w:ascii="Times New Roman" w:eastAsia="等线" w:hAnsi="Times New Roman" w:cs="Times New Roman"/>
          <w:color w:val="000000"/>
          <w:sz w:val="24"/>
          <w:szCs w:val="24"/>
        </w:rPr>
        <w:lastRenderedPageBreak/>
        <w:t xml:space="preserve">Supplemental </w:t>
      </w:r>
      <w:r w:rsidRPr="00806834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06834">
        <w:rPr>
          <w:rFonts w:ascii="Times New Roman" w:hAnsi="Times New Roman" w:cs="Times New Roman"/>
          <w:sz w:val="24"/>
          <w:szCs w:val="24"/>
        </w:rPr>
        <w:t xml:space="preserve">. The development of CVD events in participants with </w:t>
      </w:r>
      <w:r>
        <w:rPr>
          <w:rFonts w:ascii="Times New Roman" w:hAnsi="Times New Roman" w:cs="Times New Roman"/>
          <w:sz w:val="24"/>
          <w:szCs w:val="24"/>
        </w:rPr>
        <w:t xml:space="preserve">different numbers of </w:t>
      </w:r>
      <w:r w:rsidRPr="00806834">
        <w:rPr>
          <w:rFonts w:ascii="Times New Roman" w:hAnsi="Times New Roman" w:cs="Times New Roman"/>
          <w:sz w:val="24"/>
          <w:szCs w:val="24"/>
        </w:rPr>
        <w:t>negative risk markers</w:t>
      </w:r>
    </w:p>
    <w:tbl>
      <w:tblPr>
        <w:tblStyle w:val="1"/>
        <w:tblW w:w="0" w:type="auto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0"/>
        <w:gridCol w:w="3260"/>
        <w:gridCol w:w="4514"/>
      </w:tblGrid>
      <w:tr w:rsidR="00D86B9F" w:rsidRPr="00806834" w14:paraId="40899F7A" w14:textId="77777777" w:rsidTr="003F29BB">
        <w:trPr>
          <w:trHeight w:val="992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521B0" w14:textId="77777777" w:rsidR="00D86B9F" w:rsidRPr="00806834" w:rsidRDefault="00D86B9F" w:rsidP="003F29BB">
            <w:pPr>
              <w:widowControl/>
              <w:spacing w:line="276" w:lineRule="auto"/>
              <w:ind w:leftChars="17" w:left="36" w:firstLine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91252D">
              <w:rPr>
                <w:rFonts w:ascii="Times New Roman" w:hAnsi="Times New Roman" w:cs="Times New Roman"/>
                <w:sz w:val="24"/>
                <w:szCs w:val="24"/>
              </w:rPr>
              <w:t>Number of n</w:t>
            </w: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>egative risk markers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A1236" w14:textId="77777777" w:rsidR="00D86B9F" w:rsidRPr="00806834" w:rsidRDefault="00D86B9F" w:rsidP="003F29BB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06834">
              <w:rPr>
                <w:rFonts w:ascii="Times New Roman" w:hAnsi="Times New Roman" w:cs="Times New Roman"/>
                <w:iCs/>
                <w:sz w:val="24"/>
                <w:szCs w:val="24"/>
              </w:rPr>
              <w:t>umber of participants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4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98113" w14:textId="77777777" w:rsidR="00D86B9F" w:rsidRPr="00806834" w:rsidRDefault="00D86B9F" w:rsidP="003F29BB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 xml:space="preserve">Incident CVD events, </w:t>
            </w:r>
            <w:r w:rsidRPr="00806834">
              <w:rPr>
                <w:rFonts w:ascii="Times New Roman" w:hAnsi="Times New Roman" w:cs="Times New Roman"/>
                <w:iCs/>
                <w:sz w:val="24"/>
                <w:szCs w:val="24"/>
              </w:rPr>
              <w:t>n</w:t>
            </w: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D86B9F" w:rsidRPr="00806834" w14:paraId="402BA640" w14:textId="77777777" w:rsidTr="003F29BB">
        <w:trPr>
          <w:trHeight w:val="70"/>
        </w:trPr>
        <w:tc>
          <w:tcPr>
            <w:tcW w:w="3720" w:type="dxa"/>
            <w:tcBorders>
              <w:top w:val="single" w:sz="4" w:space="0" w:color="auto"/>
            </w:tcBorders>
          </w:tcPr>
          <w:p w14:paraId="7AB7E289" w14:textId="77777777" w:rsidR="00D86B9F" w:rsidRPr="00806834" w:rsidRDefault="00D86B9F" w:rsidP="003F29BB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B7A8C17" w14:textId="77777777" w:rsidR="00D86B9F" w:rsidRPr="00806834" w:rsidRDefault="00D86B9F" w:rsidP="003F29BB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440 (32.16)</w:t>
            </w:r>
          </w:p>
        </w:tc>
        <w:tc>
          <w:tcPr>
            <w:tcW w:w="4514" w:type="dxa"/>
            <w:tcBorders>
              <w:top w:val="single" w:sz="4" w:space="0" w:color="auto"/>
            </w:tcBorders>
          </w:tcPr>
          <w:p w14:paraId="275D44F8" w14:textId="77777777" w:rsidR="00D86B9F" w:rsidRPr="00806834" w:rsidRDefault="00D86B9F" w:rsidP="003F29BB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 (8.36)</w:t>
            </w:r>
          </w:p>
        </w:tc>
      </w:tr>
      <w:tr w:rsidR="00D86B9F" w:rsidRPr="00806834" w14:paraId="5C2016BC" w14:textId="77777777" w:rsidTr="003F29BB">
        <w:trPr>
          <w:trHeight w:val="70"/>
        </w:trPr>
        <w:tc>
          <w:tcPr>
            <w:tcW w:w="3720" w:type="dxa"/>
          </w:tcPr>
          <w:p w14:paraId="6595BC04" w14:textId="77777777" w:rsidR="00D86B9F" w:rsidRPr="00806834" w:rsidRDefault="00D86B9F" w:rsidP="003F29BB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3C5ACC55" w14:textId="77777777" w:rsidR="00D86B9F" w:rsidRPr="00806834" w:rsidRDefault="00D86B9F" w:rsidP="003F29BB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3487</w:t>
            </w: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45.97</w:t>
            </w: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14" w:type="dxa"/>
          </w:tcPr>
          <w:p w14:paraId="025D9B6B" w14:textId="77777777" w:rsidR="00D86B9F" w:rsidRPr="00806834" w:rsidRDefault="00D86B9F" w:rsidP="003F29BB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 xml:space="preserve"> (4.12)</w:t>
            </w:r>
          </w:p>
        </w:tc>
      </w:tr>
      <w:tr w:rsidR="00D86B9F" w:rsidRPr="00806834" w14:paraId="589F3DE1" w14:textId="77777777" w:rsidTr="003F29BB">
        <w:trPr>
          <w:trHeight w:val="70"/>
        </w:trPr>
        <w:tc>
          <w:tcPr>
            <w:tcW w:w="3720" w:type="dxa"/>
          </w:tcPr>
          <w:p w14:paraId="56151359" w14:textId="77777777" w:rsidR="00D86B9F" w:rsidRPr="00806834" w:rsidRDefault="00D86B9F" w:rsidP="003F29BB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01942124" w14:textId="77777777" w:rsidR="00D86B9F" w:rsidRPr="00806834" w:rsidRDefault="00D86B9F" w:rsidP="003F29BB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19.60</w:t>
            </w: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14" w:type="dxa"/>
          </w:tcPr>
          <w:p w14:paraId="2AC81375" w14:textId="77777777" w:rsidR="00D86B9F" w:rsidRPr="00806834" w:rsidRDefault="00D86B9F" w:rsidP="003F29BB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>(2.89)</w:t>
            </w:r>
          </w:p>
        </w:tc>
      </w:tr>
      <w:tr w:rsidR="00D86B9F" w:rsidRPr="00806834" w14:paraId="23262C28" w14:textId="77777777" w:rsidTr="003F29BB">
        <w:trPr>
          <w:trHeight w:val="70"/>
        </w:trPr>
        <w:tc>
          <w:tcPr>
            <w:tcW w:w="3720" w:type="dxa"/>
          </w:tcPr>
          <w:p w14:paraId="7015C5ED" w14:textId="77777777" w:rsidR="00D86B9F" w:rsidRPr="00806834" w:rsidRDefault="00D86B9F" w:rsidP="003F29BB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0E570DE3" w14:textId="77777777" w:rsidR="00D86B9F" w:rsidRPr="00806834" w:rsidRDefault="00D86B9F" w:rsidP="003F29BB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>172 (2.27)</w:t>
            </w:r>
          </w:p>
        </w:tc>
        <w:tc>
          <w:tcPr>
            <w:tcW w:w="4514" w:type="dxa"/>
          </w:tcPr>
          <w:p w14:paraId="3CBC6973" w14:textId="77777777" w:rsidR="00D86B9F" w:rsidRPr="00806834" w:rsidRDefault="00D86B9F" w:rsidP="003F29BB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>2 (1.16)</w:t>
            </w:r>
          </w:p>
        </w:tc>
      </w:tr>
    </w:tbl>
    <w:p w14:paraId="0A78CA09" w14:textId="77777777" w:rsidR="00D86B9F" w:rsidRDefault="00D86B9F" w:rsidP="00D86B9F">
      <w:pPr>
        <w:widowControl/>
        <w:ind w:leftChars="67" w:left="141"/>
        <w:jc w:val="left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/>
          <w:sz w:val="24"/>
          <w:szCs w:val="24"/>
        </w:rPr>
        <w:t>Negative risk markers included l</w:t>
      </w:r>
      <w:r w:rsidRPr="00E711C2">
        <w:rPr>
          <w:rFonts w:ascii="Times New Roman" w:eastAsia="等线" w:hAnsi="Times New Roman" w:cs="Times New Roman"/>
          <w:sz w:val="24"/>
          <w:szCs w:val="24"/>
        </w:rPr>
        <w:t>ipoprotein(a) ≤5 mg/dL, normal ECG, and CIMT ≤0.5 mm</w:t>
      </w:r>
      <w:r>
        <w:rPr>
          <w:rFonts w:ascii="Times New Roman" w:eastAsia="等线" w:hAnsi="Times New Roman" w:cs="Times New Roman"/>
          <w:sz w:val="24"/>
          <w:szCs w:val="24"/>
        </w:rPr>
        <w:t>.</w:t>
      </w:r>
    </w:p>
    <w:p w14:paraId="56EB6408" w14:textId="77777777" w:rsidR="00D86B9F" w:rsidRPr="00FA144D" w:rsidRDefault="00D86B9F" w:rsidP="00D86B9F">
      <w:pPr>
        <w:widowControl/>
        <w:ind w:leftChars="67" w:left="141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691630">
        <w:rPr>
          <w:rFonts w:ascii="Times New Roman" w:hAnsi="Times New Roman" w:cs="Times New Roman"/>
          <w:sz w:val="24"/>
          <w:szCs w:val="24"/>
        </w:rPr>
        <w:t xml:space="preserve">bbreviations as in </w:t>
      </w:r>
      <w:r w:rsidRPr="001B2352">
        <w:rPr>
          <w:rFonts w:ascii="Times New Roman" w:eastAsia="等线" w:hAnsi="Times New Roman" w:cs="Times New Roman"/>
          <w:color w:val="000000"/>
          <w:sz w:val="24"/>
          <w:szCs w:val="24"/>
        </w:rPr>
        <w:t>Supplemental</w:t>
      </w:r>
      <w:r w:rsidRPr="00691630">
        <w:rPr>
          <w:rFonts w:ascii="Times New Roman" w:hAnsi="Times New Roman" w:cs="Times New Roman"/>
          <w:sz w:val="24"/>
          <w:szCs w:val="24"/>
        </w:rPr>
        <w:t xml:space="preserve"> Table 1.</w:t>
      </w:r>
    </w:p>
    <w:p w14:paraId="1F69598E" w14:textId="77777777" w:rsidR="00D86B9F" w:rsidRPr="00806834" w:rsidRDefault="00D86B9F" w:rsidP="00D86B9F">
      <w:pPr>
        <w:jc w:val="left"/>
        <w:rPr>
          <w:rFonts w:ascii="Times New Roman" w:hAnsi="Times New Roman" w:cs="Times New Roman"/>
        </w:rPr>
      </w:pPr>
    </w:p>
    <w:p w14:paraId="279D5D7A" w14:textId="77777777" w:rsidR="00D86B9F" w:rsidRDefault="00D86B9F" w:rsidP="00D86B9F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B17D055" w14:textId="77777777" w:rsidR="00D86B9F" w:rsidRPr="00806834" w:rsidRDefault="00D86B9F" w:rsidP="00D86B9F">
      <w:pPr>
        <w:ind w:rightChars="99" w:right="208" w:firstLineChars="118" w:firstLine="283"/>
        <w:jc w:val="left"/>
        <w:rPr>
          <w:rFonts w:ascii="Times New Roman" w:hAnsi="Times New Roman" w:cs="Times New Roman"/>
          <w:sz w:val="24"/>
          <w:szCs w:val="24"/>
        </w:rPr>
      </w:pPr>
      <w:r w:rsidRPr="001B2352">
        <w:rPr>
          <w:rFonts w:ascii="Times New Roman" w:eastAsia="等线" w:hAnsi="Times New Roman" w:cs="Times New Roman"/>
          <w:color w:val="000000"/>
          <w:sz w:val="24"/>
          <w:szCs w:val="24"/>
        </w:rPr>
        <w:lastRenderedPageBreak/>
        <w:t xml:space="preserve">Supplemental </w:t>
      </w:r>
      <w:r w:rsidRPr="00806834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06834">
        <w:rPr>
          <w:rFonts w:ascii="Times New Roman" w:hAnsi="Times New Roman" w:cs="Times New Roman"/>
          <w:sz w:val="24"/>
          <w:szCs w:val="24"/>
        </w:rPr>
        <w:t>. The associations of negative risk marker combinations with CVD risk</w:t>
      </w:r>
    </w:p>
    <w:tbl>
      <w:tblPr>
        <w:tblW w:w="13922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752"/>
        <w:gridCol w:w="1755"/>
        <w:gridCol w:w="1708"/>
        <w:gridCol w:w="1799"/>
        <w:gridCol w:w="1752"/>
        <w:gridCol w:w="1902"/>
      </w:tblGrid>
      <w:tr w:rsidR="00D86B9F" w:rsidRPr="00806834" w14:paraId="430F3588" w14:textId="77777777" w:rsidTr="003F29BB">
        <w:trPr>
          <w:trHeight w:val="359"/>
        </w:trPr>
        <w:tc>
          <w:tcPr>
            <w:tcW w:w="3254" w:type="dxa"/>
            <w:vMerge w:val="restart"/>
          </w:tcPr>
          <w:p w14:paraId="3BA043DE" w14:textId="77777777" w:rsidR="00D86B9F" w:rsidRPr="00806834" w:rsidRDefault="00D86B9F" w:rsidP="003F29BB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bookmarkStart w:id="4" w:name="_Hlk94302152"/>
            <w:r w:rsidRPr="0091252D">
              <w:rPr>
                <w:rFonts w:ascii="Times New Roman" w:hAnsi="Times New Roman" w:cs="Times New Roman"/>
                <w:sz w:val="24"/>
                <w:szCs w:val="24"/>
              </w:rPr>
              <w:t>Number of n</w:t>
            </w: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>egative risk markers</w:t>
            </w:r>
          </w:p>
        </w:tc>
        <w:tc>
          <w:tcPr>
            <w:tcW w:w="3507" w:type="dxa"/>
            <w:gridSpan w:val="2"/>
          </w:tcPr>
          <w:p w14:paraId="0E586036" w14:textId="77777777" w:rsidR="00D86B9F" w:rsidRPr="00806834" w:rsidRDefault="00D86B9F" w:rsidP="003F29BB">
            <w:pPr>
              <w:pBdr>
                <w:bottom w:val="single" w:sz="4" w:space="1" w:color="auto"/>
              </w:pBdr>
              <w:spacing w:line="276" w:lineRule="auto"/>
              <w:jc w:val="left"/>
              <w:rPr>
                <w:rFonts w:ascii="Times New Roman" w:eastAsia="等线" w:hAnsi="Times New Roman" w:cs="Times New Roman"/>
                <w:szCs w:val="21"/>
              </w:rPr>
            </w:pPr>
            <w:r w:rsidRPr="00806834">
              <w:rPr>
                <w:rFonts w:ascii="Times New Roman" w:hAnsi="Times New Roman" w:cs="Times New Roman"/>
                <w:szCs w:val="21"/>
              </w:rPr>
              <w:t xml:space="preserve">Total 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bottom w:val="nil"/>
            </w:tcBorders>
          </w:tcPr>
          <w:p w14:paraId="6F6FB2CF" w14:textId="77777777" w:rsidR="00D86B9F" w:rsidRPr="00806834" w:rsidRDefault="00D86B9F" w:rsidP="003F29BB">
            <w:pPr>
              <w:pBdr>
                <w:bottom w:val="single" w:sz="4" w:space="1" w:color="auto"/>
              </w:pBdr>
              <w:spacing w:line="276" w:lineRule="auto"/>
              <w:ind w:leftChars="-176" w:left="-370" w:rightChars="17" w:right="36" w:firstLineChars="134" w:firstLine="281"/>
              <w:jc w:val="left"/>
              <w:rPr>
                <w:rFonts w:ascii="Times New Roman" w:hAnsi="Times New Roman" w:cs="Times New Roman"/>
                <w:szCs w:val="21"/>
              </w:rPr>
            </w:pPr>
            <w:r w:rsidRPr="00806834">
              <w:rPr>
                <w:rFonts w:ascii="Times New Roman" w:hAnsi="Times New Roman" w:cs="Times New Roman"/>
                <w:szCs w:val="21"/>
              </w:rPr>
              <w:t>Intermediate risk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bottom w:val="nil"/>
            </w:tcBorders>
          </w:tcPr>
          <w:p w14:paraId="2B2B9C12" w14:textId="77777777" w:rsidR="00D86B9F" w:rsidRPr="00806834" w:rsidRDefault="00D86B9F" w:rsidP="003F29BB">
            <w:pPr>
              <w:pBdr>
                <w:bottom w:val="single" w:sz="4" w:space="1" w:color="auto"/>
              </w:pBdr>
              <w:spacing w:line="276" w:lineRule="auto"/>
              <w:ind w:rightChars="-18" w:right="-38"/>
              <w:jc w:val="left"/>
              <w:rPr>
                <w:rFonts w:ascii="Times New Roman" w:hAnsi="Times New Roman" w:cs="Times New Roman"/>
                <w:szCs w:val="21"/>
              </w:rPr>
            </w:pPr>
            <w:r w:rsidRPr="00806834">
              <w:rPr>
                <w:rFonts w:ascii="Times New Roman" w:hAnsi="Times New Roman" w:cs="Times New Roman"/>
                <w:szCs w:val="21"/>
              </w:rPr>
              <w:t xml:space="preserve">High risk </w:t>
            </w:r>
          </w:p>
        </w:tc>
      </w:tr>
      <w:tr w:rsidR="00D86B9F" w:rsidRPr="00806834" w14:paraId="2D1DF51D" w14:textId="77777777" w:rsidTr="003F29BB">
        <w:trPr>
          <w:trHeight w:val="359"/>
        </w:trPr>
        <w:tc>
          <w:tcPr>
            <w:tcW w:w="3254" w:type="dxa"/>
            <w:vMerge/>
            <w:tcBorders>
              <w:bottom w:val="single" w:sz="4" w:space="0" w:color="auto"/>
            </w:tcBorders>
          </w:tcPr>
          <w:p w14:paraId="398577D3" w14:textId="77777777" w:rsidR="00D86B9F" w:rsidRPr="00806834" w:rsidRDefault="00D86B9F" w:rsidP="003F29BB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14:paraId="5052B630" w14:textId="77777777" w:rsidR="00D86B9F" w:rsidRPr="00806834" w:rsidRDefault="00D86B9F" w:rsidP="003F29BB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06834">
              <w:rPr>
                <w:rFonts w:ascii="Times New Roman" w:hAnsi="Times New Roman" w:cs="Times New Roman"/>
                <w:szCs w:val="21"/>
              </w:rPr>
              <w:t>Model 1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102435CB" w14:textId="77777777" w:rsidR="00D86B9F" w:rsidRPr="00806834" w:rsidRDefault="00D86B9F" w:rsidP="003F29BB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06834">
              <w:rPr>
                <w:rFonts w:ascii="Times New Roman" w:hAnsi="Times New Roman" w:cs="Times New Roman"/>
                <w:szCs w:val="21"/>
              </w:rPr>
              <w:t>Model 2</w:t>
            </w:r>
          </w:p>
        </w:tc>
        <w:tc>
          <w:tcPr>
            <w:tcW w:w="1708" w:type="dxa"/>
            <w:tcBorders>
              <w:top w:val="nil"/>
              <w:bottom w:val="single" w:sz="4" w:space="0" w:color="auto"/>
            </w:tcBorders>
          </w:tcPr>
          <w:p w14:paraId="583064DE" w14:textId="77777777" w:rsidR="00D86B9F" w:rsidRPr="00806834" w:rsidRDefault="00D86B9F" w:rsidP="003F29BB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06834">
              <w:rPr>
                <w:rFonts w:ascii="Times New Roman" w:hAnsi="Times New Roman" w:cs="Times New Roman"/>
                <w:szCs w:val="21"/>
              </w:rPr>
              <w:t>Model 1</w:t>
            </w:r>
          </w:p>
        </w:tc>
        <w:tc>
          <w:tcPr>
            <w:tcW w:w="1799" w:type="dxa"/>
            <w:tcBorders>
              <w:top w:val="nil"/>
              <w:bottom w:val="single" w:sz="4" w:space="0" w:color="auto"/>
            </w:tcBorders>
          </w:tcPr>
          <w:p w14:paraId="539A745C" w14:textId="77777777" w:rsidR="00D86B9F" w:rsidRPr="00806834" w:rsidRDefault="00D86B9F" w:rsidP="003F29BB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06834">
              <w:rPr>
                <w:rFonts w:ascii="Times New Roman" w:hAnsi="Times New Roman" w:cs="Times New Roman"/>
                <w:szCs w:val="21"/>
              </w:rPr>
              <w:t xml:space="preserve">Model 2 </w:t>
            </w:r>
          </w:p>
        </w:tc>
        <w:tc>
          <w:tcPr>
            <w:tcW w:w="1752" w:type="dxa"/>
            <w:tcBorders>
              <w:top w:val="nil"/>
              <w:bottom w:val="single" w:sz="4" w:space="0" w:color="auto"/>
            </w:tcBorders>
          </w:tcPr>
          <w:p w14:paraId="676ED3D9" w14:textId="77777777" w:rsidR="00D86B9F" w:rsidRPr="00806834" w:rsidRDefault="00D86B9F" w:rsidP="003F29BB">
            <w:pPr>
              <w:spacing w:line="276" w:lineRule="auto"/>
              <w:ind w:leftChars="16" w:left="34" w:firstLineChars="136" w:firstLine="286"/>
              <w:jc w:val="left"/>
              <w:rPr>
                <w:rFonts w:ascii="Times New Roman" w:hAnsi="Times New Roman" w:cs="Times New Roman"/>
                <w:szCs w:val="21"/>
              </w:rPr>
            </w:pPr>
            <w:r w:rsidRPr="00806834">
              <w:rPr>
                <w:rFonts w:ascii="Times New Roman" w:hAnsi="Times New Roman" w:cs="Times New Roman"/>
                <w:szCs w:val="21"/>
              </w:rPr>
              <w:t>Model 1</w:t>
            </w: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</w:tcPr>
          <w:p w14:paraId="21C21149" w14:textId="77777777" w:rsidR="00D86B9F" w:rsidRPr="00806834" w:rsidRDefault="00D86B9F" w:rsidP="003F29BB">
            <w:pPr>
              <w:spacing w:line="276" w:lineRule="auto"/>
              <w:ind w:firstLineChars="148" w:firstLine="311"/>
              <w:jc w:val="left"/>
              <w:rPr>
                <w:rFonts w:ascii="Times New Roman" w:hAnsi="Times New Roman" w:cs="Times New Roman"/>
                <w:szCs w:val="21"/>
              </w:rPr>
            </w:pPr>
            <w:r w:rsidRPr="00806834">
              <w:rPr>
                <w:rFonts w:ascii="Times New Roman" w:hAnsi="Times New Roman" w:cs="Times New Roman"/>
                <w:szCs w:val="21"/>
              </w:rPr>
              <w:t>Model 2</w:t>
            </w:r>
          </w:p>
        </w:tc>
      </w:tr>
      <w:tr w:rsidR="00D86B9F" w:rsidRPr="00806834" w14:paraId="1BF7548E" w14:textId="77777777" w:rsidTr="003F29BB">
        <w:trPr>
          <w:trHeight w:val="445"/>
        </w:trPr>
        <w:tc>
          <w:tcPr>
            <w:tcW w:w="3254" w:type="dxa"/>
          </w:tcPr>
          <w:p w14:paraId="715119F9" w14:textId="77777777" w:rsidR="00D86B9F" w:rsidRPr="00467B67" w:rsidRDefault="00D86B9F" w:rsidP="003F29BB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 xml:space="preserve"> (</w:t>
            </w:r>
            <w:r w:rsidRPr="00565009">
              <w:rPr>
                <w:rFonts w:ascii="Times New Roman" w:hAnsi="Times New Roman" w:cs="Times New Roman"/>
                <w:szCs w:val="21"/>
              </w:rPr>
              <w:t>n=</w:t>
            </w:r>
            <w:r w:rsidRPr="00565009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565009">
              <w:rPr>
                <w:rFonts w:ascii="Times New Roman" w:hAnsi="Times New Roman" w:cs="Times New Roman"/>
                <w:szCs w:val="21"/>
              </w:rPr>
              <w:t>440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52" w:type="dxa"/>
          </w:tcPr>
          <w:p w14:paraId="4F5E4763" w14:textId="77777777" w:rsidR="00D86B9F" w:rsidRPr="0022376C" w:rsidRDefault="00D86B9F" w:rsidP="003F29BB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</w:t>
            </w:r>
          </w:p>
        </w:tc>
        <w:tc>
          <w:tcPr>
            <w:tcW w:w="1755" w:type="dxa"/>
          </w:tcPr>
          <w:p w14:paraId="6EE58A63" w14:textId="77777777" w:rsidR="00D86B9F" w:rsidRPr="0022376C" w:rsidRDefault="00D86B9F" w:rsidP="003F29BB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</w:t>
            </w:r>
          </w:p>
        </w:tc>
        <w:tc>
          <w:tcPr>
            <w:tcW w:w="1708" w:type="dxa"/>
          </w:tcPr>
          <w:p w14:paraId="76FAE79B" w14:textId="77777777" w:rsidR="00D86B9F" w:rsidRPr="00806834" w:rsidRDefault="00D86B9F" w:rsidP="003F29BB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</w:t>
            </w:r>
          </w:p>
        </w:tc>
        <w:tc>
          <w:tcPr>
            <w:tcW w:w="1799" w:type="dxa"/>
          </w:tcPr>
          <w:p w14:paraId="12941807" w14:textId="77777777" w:rsidR="00D86B9F" w:rsidRPr="00806834" w:rsidRDefault="00D86B9F" w:rsidP="003F29BB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</w:t>
            </w:r>
          </w:p>
        </w:tc>
        <w:tc>
          <w:tcPr>
            <w:tcW w:w="1752" w:type="dxa"/>
          </w:tcPr>
          <w:p w14:paraId="566A7B9D" w14:textId="77777777" w:rsidR="00D86B9F" w:rsidRPr="0022376C" w:rsidRDefault="00D86B9F" w:rsidP="003F29BB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</w:t>
            </w:r>
          </w:p>
        </w:tc>
        <w:tc>
          <w:tcPr>
            <w:tcW w:w="1902" w:type="dxa"/>
          </w:tcPr>
          <w:p w14:paraId="4E152348" w14:textId="77777777" w:rsidR="00D86B9F" w:rsidRPr="0022376C" w:rsidRDefault="00D86B9F" w:rsidP="003F29BB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</w:t>
            </w:r>
          </w:p>
        </w:tc>
      </w:tr>
      <w:tr w:rsidR="00D86B9F" w:rsidRPr="00806834" w14:paraId="5CD2D77E" w14:textId="77777777" w:rsidTr="003F29BB">
        <w:trPr>
          <w:trHeight w:val="445"/>
        </w:trPr>
        <w:tc>
          <w:tcPr>
            <w:tcW w:w="3254" w:type="dxa"/>
          </w:tcPr>
          <w:p w14:paraId="7A73856D" w14:textId="77777777" w:rsidR="00D86B9F" w:rsidRPr="00467B67" w:rsidRDefault="00D86B9F" w:rsidP="003F29BB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467B67">
              <w:rPr>
                <w:rFonts w:ascii="Times New Roman" w:hAnsi="Times New Roman" w:cs="Times New Roman"/>
                <w:szCs w:val="21"/>
              </w:rPr>
              <w:t>1 (n=</w:t>
            </w:r>
            <w:r>
              <w:rPr>
                <w:rFonts w:ascii="Times New Roman" w:hAnsi="Times New Roman" w:cs="Times New Roman"/>
                <w:szCs w:val="21"/>
              </w:rPr>
              <w:t>3487</w:t>
            </w:r>
            <w:r w:rsidRPr="00467B67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52" w:type="dxa"/>
          </w:tcPr>
          <w:p w14:paraId="3CD2AF7E" w14:textId="77777777" w:rsidR="00D86B9F" w:rsidRPr="00806834" w:rsidRDefault="00D86B9F" w:rsidP="003F29BB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06834">
              <w:rPr>
                <w:rFonts w:ascii="Times New Roman" w:hAnsi="Times New Roman" w:cs="Times New Roman"/>
                <w:b/>
                <w:bCs/>
                <w:szCs w:val="21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70</w:t>
            </w:r>
            <w:r w:rsidRPr="00806834">
              <w:rPr>
                <w:rFonts w:ascii="Times New Roman" w:hAnsi="Times New Roman" w:cs="Times New Roman"/>
                <w:b/>
                <w:bCs/>
                <w:szCs w:val="21"/>
              </w:rPr>
              <w:t xml:space="preserve"> (0.5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7</w:t>
            </w:r>
            <w:r w:rsidRPr="00806834">
              <w:rPr>
                <w:rFonts w:ascii="Times New Roman" w:hAnsi="Times New Roman" w:cs="Times New Roman"/>
                <w:b/>
                <w:bCs/>
                <w:szCs w:val="21"/>
              </w:rPr>
              <w:t>, 0.8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7</w:t>
            </w:r>
            <w:r w:rsidRPr="00806834">
              <w:rPr>
                <w:rFonts w:ascii="Times New Roman" w:hAnsi="Times New Roman" w:cs="Times New Roman"/>
                <w:b/>
                <w:bCs/>
                <w:szCs w:val="21"/>
              </w:rPr>
              <w:t>)</w:t>
            </w:r>
          </w:p>
        </w:tc>
        <w:tc>
          <w:tcPr>
            <w:tcW w:w="1755" w:type="dxa"/>
          </w:tcPr>
          <w:p w14:paraId="79A34937" w14:textId="77777777" w:rsidR="00D86B9F" w:rsidRPr="00806834" w:rsidRDefault="00D86B9F" w:rsidP="003F29BB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06834">
              <w:rPr>
                <w:rFonts w:ascii="Times New Roman" w:hAnsi="Times New Roman" w:cs="Times New Roman"/>
                <w:b/>
                <w:bCs/>
                <w:szCs w:val="21"/>
              </w:rPr>
              <w:t>0.7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3</w:t>
            </w:r>
            <w:r w:rsidRPr="00806834">
              <w:rPr>
                <w:rFonts w:ascii="Times New Roman" w:hAnsi="Times New Roman" w:cs="Times New Roman"/>
                <w:b/>
                <w:bCs/>
                <w:szCs w:val="21"/>
              </w:rPr>
              <w:t xml:space="preserve"> (0.5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9</w:t>
            </w:r>
            <w:r w:rsidRPr="00806834">
              <w:rPr>
                <w:rFonts w:ascii="Times New Roman" w:hAnsi="Times New Roman" w:cs="Times New Roman"/>
                <w:b/>
                <w:bCs/>
                <w:szCs w:val="21"/>
              </w:rPr>
              <w:t>, 0.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91</w:t>
            </w:r>
            <w:r w:rsidRPr="00806834">
              <w:rPr>
                <w:rFonts w:ascii="Times New Roman" w:hAnsi="Times New Roman" w:cs="Times New Roman"/>
                <w:b/>
                <w:bCs/>
                <w:szCs w:val="21"/>
              </w:rPr>
              <w:t>)</w:t>
            </w:r>
          </w:p>
        </w:tc>
        <w:tc>
          <w:tcPr>
            <w:tcW w:w="1708" w:type="dxa"/>
          </w:tcPr>
          <w:p w14:paraId="083CB806" w14:textId="77777777" w:rsidR="00D86B9F" w:rsidRPr="00806834" w:rsidRDefault="00D86B9F" w:rsidP="003F29BB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 w:rsidRPr="00806834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07</w:t>
            </w:r>
            <w:r w:rsidRPr="00806834">
              <w:rPr>
                <w:rFonts w:ascii="Times New Roman" w:hAnsi="Times New Roman" w:cs="Times New Roman"/>
                <w:szCs w:val="21"/>
              </w:rPr>
              <w:t xml:space="preserve"> (0.</w:t>
            </w:r>
            <w:r>
              <w:rPr>
                <w:rFonts w:ascii="Times New Roman" w:hAnsi="Times New Roman" w:cs="Times New Roman"/>
                <w:szCs w:val="21"/>
              </w:rPr>
              <w:t>7</w:t>
            </w:r>
            <w:r w:rsidRPr="00806834">
              <w:rPr>
                <w:rFonts w:ascii="Times New Roman" w:hAnsi="Times New Roman" w:cs="Times New Roman"/>
                <w:szCs w:val="21"/>
              </w:rPr>
              <w:t>3, 1.</w:t>
            </w:r>
            <w:r>
              <w:rPr>
                <w:rFonts w:ascii="Times New Roman" w:hAnsi="Times New Roman" w:cs="Times New Roman"/>
                <w:szCs w:val="21"/>
              </w:rPr>
              <w:t>55</w:t>
            </w:r>
            <w:r w:rsidRPr="00806834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99" w:type="dxa"/>
          </w:tcPr>
          <w:p w14:paraId="1C6C672B" w14:textId="77777777" w:rsidR="00D86B9F" w:rsidRPr="00806834" w:rsidRDefault="00D86B9F" w:rsidP="003F29BB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 w:rsidRPr="00806834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09</w:t>
            </w:r>
            <w:r w:rsidRPr="00806834">
              <w:rPr>
                <w:rFonts w:ascii="Times New Roman" w:hAnsi="Times New Roman" w:cs="Times New Roman"/>
                <w:szCs w:val="21"/>
              </w:rPr>
              <w:t xml:space="preserve"> (0.</w:t>
            </w:r>
            <w:r>
              <w:rPr>
                <w:rFonts w:ascii="Times New Roman" w:hAnsi="Times New Roman" w:cs="Times New Roman"/>
                <w:szCs w:val="21"/>
              </w:rPr>
              <w:t>7</w:t>
            </w:r>
            <w:r w:rsidRPr="00806834">
              <w:rPr>
                <w:rFonts w:ascii="Times New Roman" w:hAnsi="Times New Roman" w:cs="Times New Roman"/>
                <w:szCs w:val="21"/>
              </w:rPr>
              <w:t>5, 1.</w:t>
            </w:r>
            <w:r>
              <w:rPr>
                <w:rFonts w:ascii="Times New Roman" w:hAnsi="Times New Roman" w:cs="Times New Roman"/>
                <w:szCs w:val="21"/>
              </w:rPr>
              <w:t>59</w:t>
            </w:r>
            <w:r w:rsidRPr="00806834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52" w:type="dxa"/>
          </w:tcPr>
          <w:p w14:paraId="05BE9DD0" w14:textId="77777777" w:rsidR="00D86B9F" w:rsidRPr="00806834" w:rsidRDefault="00D86B9F" w:rsidP="003F29BB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806834">
              <w:rPr>
                <w:rFonts w:ascii="Times New Roman" w:hAnsi="Times New Roman" w:cs="Times New Roman"/>
                <w:b/>
                <w:szCs w:val="21"/>
              </w:rPr>
              <w:t>0.</w:t>
            </w:r>
            <w:r>
              <w:rPr>
                <w:rFonts w:ascii="Times New Roman" w:hAnsi="Times New Roman" w:cs="Times New Roman"/>
                <w:b/>
                <w:szCs w:val="21"/>
              </w:rPr>
              <w:t>50</w:t>
            </w:r>
            <w:r w:rsidRPr="00806834">
              <w:rPr>
                <w:rFonts w:ascii="Times New Roman" w:hAnsi="Times New Roman" w:cs="Times New Roman"/>
                <w:b/>
                <w:szCs w:val="21"/>
              </w:rPr>
              <w:t xml:space="preserve"> (0.3</w:t>
            </w:r>
            <w:r>
              <w:rPr>
                <w:rFonts w:ascii="Times New Roman" w:hAnsi="Times New Roman" w:cs="Times New Roman"/>
                <w:b/>
                <w:szCs w:val="21"/>
              </w:rPr>
              <w:t>5</w:t>
            </w:r>
            <w:r w:rsidRPr="00806834">
              <w:rPr>
                <w:rFonts w:ascii="Times New Roman" w:hAnsi="Times New Roman" w:cs="Times New Roman"/>
                <w:b/>
                <w:szCs w:val="21"/>
              </w:rPr>
              <w:t>, 0.</w:t>
            </w:r>
            <w:r>
              <w:rPr>
                <w:rFonts w:ascii="Times New Roman" w:hAnsi="Times New Roman" w:cs="Times New Roman"/>
                <w:b/>
                <w:szCs w:val="21"/>
              </w:rPr>
              <w:t>70</w:t>
            </w:r>
            <w:r w:rsidRPr="00806834">
              <w:rPr>
                <w:rFonts w:ascii="Times New Roman" w:hAnsi="Times New Roman" w:cs="Times New Roman"/>
                <w:b/>
                <w:szCs w:val="21"/>
              </w:rPr>
              <w:t>)</w:t>
            </w:r>
          </w:p>
        </w:tc>
        <w:tc>
          <w:tcPr>
            <w:tcW w:w="1902" w:type="dxa"/>
          </w:tcPr>
          <w:p w14:paraId="7CB8E915" w14:textId="77777777" w:rsidR="00D86B9F" w:rsidRPr="00806834" w:rsidRDefault="00D86B9F" w:rsidP="003F29BB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806834">
              <w:rPr>
                <w:rFonts w:ascii="Times New Roman" w:hAnsi="Times New Roman" w:cs="Times New Roman"/>
                <w:b/>
                <w:szCs w:val="21"/>
              </w:rPr>
              <w:t>0.</w:t>
            </w:r>
            <w:r>
              <w:rPr>
                <w:rFonts w:ascii="Times New Roman" w:hAnsi="Times New Roman" w:cs="Times New Roman"/>
                <w:b/>
                <w:szCs w:val="21"/>
              </w:rPr>
              <w:t>52</w:t>
            </w:r>
            <w:r w:rsidRPr="00806834">
              <w:rPr>
                <w:rFonts w:ascii="Times New Roman" w:hAnsi="Times New Roman" w:cs="Times New Roman"/>
                <w:b/>
                <w:szCs w:val="21"/>
              </w:rPr>
              <w:t xml:space="preserve"> (0.3</w:t>
            </w:r>
            <w:r>
              <w:rPr>
                <w:rFonts w:ascii="Times New Roman" w:hAnsi="Times New Roman" w:cs="Times New Roman"/>
                <w:b/>
                <w:szCs w:val="21"/>
              </w:rPr>
              <w:t>6</w:t>
            </w:r>
            <w:r w:rsidRPr="00806834">
              <w:rPr>
                <w:rFonts w:ascii="Times New Roman" w:hAnsi="Times New Roman" w:cs="Times New Roman"/>
                <w:b/>
                <w:szCs w:val="21"/>
              </w:rPr>
              <w:t>, 0.</w:t>
            </w:r>
            <w:r>
              <w:rPr>
                <w:rFonts w:ascii="Times New Roman" w:hAnsi="Times New Roman" w:cs="Times New Roman"/>
                <w:b/>
                <w:szCs w:val="21"/>
              </w:rPr>
              <w:t>73</w:t>
            </w:r>
            <w:r w:rsidRPr="00806834">
              <w:rPr>
                <w:rFonts w:ascii="Times New Roman" w:hAnsi="Times New Roman" w:cs="Times New Roman"/>
                <w:b/>
                <w:szCs w:val="21"/>
              </w:rPr>
              <w:t>)</w:t>
            </w:r>
          </w:p>
        </w:tc>
      </w:tr>
      <w:tr w:rsidR="00D86B9F" w:rsidRPr="00806834" w14:paraId="0E20C038" w14:textId="77777777" w:rsidTr="003F29BB">
        <w:trPr>
          <w:trHeight w:val="445"/>
        </w:trPr>
        <w:tc>
          <w:tcPr>
            <w:tcW w:w="3254" w:type="dxa"/>
          </w:tcPr>
          <w:p w14:paraId="1FA1E932" w14:textId="77777777" w:rsidR="00D86B9F" w:rsidRPr="00806834" w:rsidRDefault="00D86B9F" w:rsidP="003F29BB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806834">
              <w:rPr>
                <w:rFonts w:ascii="Times New Roman" w:hAnsi="Times New Roman" w:cs="Times New Roman"/>
                <w:szCs w:val="21"/>
              </w:rPr>
              <w:t>≥2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467B67">
              <w:rPr>
                <w:rFonts w:ascii="Times New Roman" w:hAnsi="Times New Roman" w:cs="Times New Roman"/>
                <w:szCs w:val="21"/>
              </w:rPr>
              <w:t>(n=1659)</w:t>
            </w:r>
          </w:p>
        </w:tc>
        <w:tc>
          <w:tcPr>
            <w:tcW w:w="1752" w:type="dxa"/>
          </w:tcPr>
          <w:p w14:paraId="217BF6A3" w14:textId="77777777" w:rsidR="00D86B9F" w:rsidRPr="00806834" w:rsidRDefault="00D86B9F" w:rsidP="003F29BB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06834">
              <w:rPr>
                <w:rFonts w:ascii="Times New Roman" w:hAnsi="Times New Roman" w:cs="Times New Roman"/>
                <w:b/>
                <w:bCs/>
                <w:szCs w:val="21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56</w:t>
            </w:r>
            <w:r w:rsidRPr="00806834">
              <w:rPr>
                <w:rFonts w:ascii="Times New Roman" w:hAnsi="Times New Roman" w:cs="Times New Roman"/>
                <w:b/>
                <w:bCs/>
                <w:szCs w:val="21"/>
              </w:rPr>
              <w:t xml:space="preserve"> (0.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4</w:t>
            </w:r>
            <w:r w:rsidRPr="00806834">
              <w:rPr>
                <w:rFonts w:ascii="Times New Roman" w:hAnsi="Times New Roman" w:cs="Times New Roman"/>
                <w:b/>
                <w:bCs/>
                <w:szCs w:val="21"/>
              </w:rPr>
              <w:t>0, 0.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78</w:t>
            </w:r>
            <w:r w:rsidRPr="00806834">
              <w:rPr>
                <w:rFonts w:ascii="Times New Roman" w:hAnsi="Times New Roman" w:cs="Times New Roman"/>
                <w:b/>
                <w:bCs/>
                <w:szCs w:val="21"/>
              </w:rPr>
              <w:t>)</w:t>
            </w:r>
          </w:p>
        </w:tc>
        <w:tc>
          <w:tcPr>
            <w:tcW w:w="1755" w:type="dxa"/>
          </w:tcPr>
          <w:p w14:paraId="2BB18C08" w14:textId="77777777" w:rsidR="00D86B9F" w:rsidRPr="00806834" w:rsidRDefault="00D86B9F" w:rsidP="003F29BB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06834">
              <w:rPr>
                <w:rFonts w:ascii="Times New Roman" w:hAnsi="Times New Roman" w:cs="Times New Roman"/>
                <w:b/>
                <w:bCs/>
                <w:szCs w:val="21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60</w:t>
            </w:r>
            <w:r w:rsidRPr="00806834">
              <w:rPr>
                <w:rFonts w:ascii="Times New Roman" w:hAnsi="Times New Roman" w:cs="Times New Roman"/>
                <w:b/>
                <w:bCs/>
                <w:szCs w:val="21"/>
              </w:rPr>
              <w:t xml:space="preserve"> (0.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4</w:t>
            </w:r>
            <w:r w:rsidRPr="00806834">
              <w:rPr>
                <w:rFonts w:ascii="Times New Roman" w:hAnsi="Times New Roman" w:cs="Times New Roman"/>
                <w:b/>
                <w:bCs/>
                <w:szCs w:val="21"/>
              </w:rPr>
              <w:t>3, 0.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84</w:t>
            </w:r>
            <w:r w:rsidRPr="00806834">
              <w:rPr>
                <w:rFonts w:ascii="Times New Roman" w:hAnsi="Times New Roman" w:cs="Times New Roman"/>
                <w:b/>
                <w:bCs/>
                <w:szCs w:val="21"/>
              </w:rPr>
              <w:t>)</w:t>
            </w:r>
          </w:p>
        </w:tc>
        <w:tc>
          <w:tcPr>
            <w:tcW w:w="1708" w:type="dxa"/>
          </w:tcPr>
          <w:p w14:paraId="5555C6F4" w14:textId="77777777" w:rsidR="00D86B9F" w:rsidRPr="00806834" w:rsidRDefault="00D86B9F" w:rsidP="003F29BB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06834">
              <w:rPr>
                <w:rFonts w:ascii="Times New Roman" w:hAnsi="Times New Roman" w:cs="Times New Roman"/>
                <w:b/>
                <w:bCs/>
                <w:szCs w:val="21"/>
              </w:rPr>
              <w:t>0.4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1</w:t>
            </w:r>
            <w:r w:rsidRPr="00806834">
              <w:rPr>
                <w:rFonts w:ascii="Times New Roman" w:hAnsi="Times New Roman" w:cs="Times New Roman"/>
                <w:b/>
                <w:bCs/>
                <w:szCs w:val="21"/>
              </w:rPr>
              <w:t xml:space="preserve"> (0.19, 0.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92</w:t>
            </w:r>
            <w:r w:rsidRPr="00806834">
              <w:rPr>
                <w:rFonts w:ascii="Times New Roman" w:hAnsi="Times New Roman" w:cs="Times New Roman"/>
                <w:b/>
                <w:bCs/>
                <w:szCs w:val="21"/>
              </w:rPr>
              <w:t>)</w:t>
            </w:r>
          </w:p>
        </w:tc>
        <w:tc>
          <w:tcPr>
            <w:tcW w:w="1799" w:type="dxa"/>
          </w:tcPr>
          <w:p w14:paraId="56BE5362" w14:textId="77777777" w:rsidR="00D86B9F" w:rsidRPr="00806834" w:rsidRDefault="00D86B9F" w:rsidP="003F29BB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06834">
              <w:rPr>
                <w:rFonts w:ascii="Times New Roman" w:hAnsi="Times New Roman" w:cs="Times New Roman"/>
                <w:b/>
                <w:bCs/>
                <w:szCs w:val="21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40</w:t>
            </w:r>
            <w:r w:rsidRPr="00806834">
              <w:rPr>
                <w:rFonts w:ascii="Times New Roman" w:hAnsi="Times New Roman" w:cs="Times New Roman"/>
                <w:b/>
                <w:bCs/>
                <w:szCs w:val="21"/>
              </w:rPr>
              <w:t xml:space="preserve"> (0.18, 0.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90</w:t>
            </w:r>
            <w:r w:rsidRPr="00806834">
              <w:rPr>
                <w:rFonts w:ascii="Times New Roman" w:hAnsi="Times New Roman" w:cs="Times New Roman"/>
                <w:b/>
                <w:bCs/>
                <w:szCs w:val="21"/>
              </w:rPr>
              <w:t>)</w:t>
            </w:r>
          </w:p>
        </w:tc>
        <w:tc>
          <w:tcPr>
            <w:tcW w:w="1752" w:type="dxa"/>
          </w:tcPr>
          <w:p w14:paraId="5E91C126" w14:textId="77777777" w:rsidR="00D86B9F" w:rsidRPr="00806834" w:rsidRDefault="00D86B9F" w:rsidP="003F29BB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806834">
              <w:rPr>
                <w:rFonts w:ascii="Times New Roman" w:hAnsi="Times New Roman" w:cs="Times New Roman"/>
                <w:b/>
                <w:szCs w:val="21"/>
              </w:rPr>
              <w:t>0.</w:t>
            </w:r>
            <w:r>
              <w:rPr>
                <w:rFonts w:ascii="Times New Roman" w:hAnsi="Times New Roman" w:cs="Times New Roman"/>
                <w:b/>
                <w:szCs w:val="21"/>
              </w:rPr>
              <w:t>38</w:t>
            </w:r>
            <w:r w:rsidRPr="00806834">
              <w:rPr>
                <w:rFonts w:ascii="Times New Roman" w:hAnsi="Times New Roman" w:cs="Times New Roman"/>
                <w:b/>
                <w:szCs w:val="21"/>
              </w:rPr>
              <w:t xml:space="preserve"> (0.</w:t>
            </w:r>
            <w:r>
              <w:rPr>
                <w:rFonts w:ascii="Times New Roman" w:hAnsi="Times New Roman" w:cs="Times New Roman"/>
                <w:b/>
                <w:szCs w:val="21"/>
              </w:rPr>
              <w:t>17</w:t>
            </w:r>
            <w:r w:rsidRPr="00806834">
              <w:rPr>
                <w:rFonts w:ascii="Times New Roman" w:hAnsi="Times New Roman" w:cs="Times New Roman"/>
                <w:b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Cs w:val="21"/>
              </w:rPr>
              <w:t>0.82</w:t>
            </w:r>
            <w:r w:rsidRPr="00806834">
              <w:rPr>
                <w:rFonts w:ascii="Times New Roman" w:hAnsi="Times New Roman" w:cs="Times New Roman"/>
                <w:b/>
                <w:szCs w:val="21"/>
              </w:rPr>
              <w:t>)</w:t>
            </w:r>
          </w:p>
        </w:tc>
        <w:tc>
          <w:tcPr>
            <w:tcW w:w="1902" w:type="dxa"/>
          </w:tcPr>
          <w:p w14:paraId="18ABB3E3" w14:textId="77777777" w:rsidR="00D86B9F" w:rsidRPr="00806834" w:rsidRDefault="00D86B9F" w:rsidP="003F29BB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806834">
              <w:rPr>
                <w:rFonts w:ascii="Times New Roman" w:hAnsi="Times New Roman" w:cs="Times New Roman"/>
                <w:b/>
                <w:szCs w:val="21"/>
              </w:rPr>
              <w:t>0.</w:t>
            </w:r>
            <w:r>
              <w:rPr>
                <w:rFonts w:ascii="Times New Roman" w:hAnsi="Times New Roman" w:cs="Times New Roman"/>
                <w:b/>
                <w:szCs w:val="21"/>
              </w:rPr>
              <w:t>39</w:t>
            </w:r>
            <w:r w:rsidRPr="00806834">
              <w:rPr>
                <w:rFonts w:ascii="Times New Roman" w:hAnsi="Times New Roman" w:cs="Times New Roman"/>
                <w:b/>
                <w:szCs w:val="21"/>
              </w:rPr>
              <w:t xml:space="preserve"> (0.</w:t>
            </w:r>
            <w:r>
              <w:rPr>
                <w:rFonts w:ascii="Times New Roman" w:hAnsi="Times New Roman" w:cs="Times New Roman"/>
                <w:b/>
                <w:szCs w:val="21"/>
              </w:rPr>
              <w:t>18</w:t>
            </w:r>
            <w:r w:rsidRPr="00806834">
              <w:rPr>
                <w:rFonts w:ascii="Times New Roman" w:hAnsi="Times New Roman" w:cs="Times New Roman"/>
                <w:b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Cs w:val="21"/>
              </w:rPr>
              <w:t>0.84</w:t>
            </w:r>
            <w:r w:rsidRPr="00806834">
              <w:rPr>
                <w:rFonts w:ascii="Times New Roman" w:hAnsi="Times New Roman" w:cs="Times New Roman"/>
                <w:b/>
                <w:szCs w:val="21"/>
              </w:rPr>
              <w:t>)</w:t>
            </w:r>
          </w:p>
        </w:tc>
      </w:tr>
    </w:tbl>
    <w:bookmarkEnd w:id="4"/>
    <w:p w14:paraId="197AD307" w14:textId="77777777" w:rsidR="00D86B9F" w:rsidRPr="00F42C19" w:rsidRDefault="00D86B9F" w:rsidP="00D86B9F">
      <w:pPr>
        <w:ind w:leftChars="135" w:left="283"/>
        <w:jc w:val="left"/>
        <w:rPr>
          <w:rFonts w:ascii="Times New Roman" w:eastAsia="等线" w:hAnsi="Times New Roman" w:cs="Times New Roman"/>
          <w:sz w:val="24"/>
          <w:szCs w:val="24"/>
          <w:u w:val="single"/>
        </w:rPr>
      </w:pPr>
      <w:r>
        <w:rPr>
          <w:rFonts w:ascii="Times New Roman" w:eastAsia="等线" w:hAnsi="Times New Roman" w:cs="Times New Roman"/>
          <w:color w:val="000000"/>
          <w:sz w:val="24"/>
          <w:szCs w:val="24"/>
        </w:rPr>
        <w:t>Data</w:t>
      </w:r>
      <w:r w:rsidRPr="00EF1579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 are </w:t>
      </w:r>
      <w:r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hazard ratios (95% </w:t>
      </w:r>
      <w:bookmarkStart w:id="5" w:name="_Hlk95502597"/>
      <w:r>
        <w:rPr>
          <w:rFonts w:ascii="Times New Roman" w:eastAsia="等线" w:hAnsi="Times New Roman" w:cs="Times New Roman"/>
          <w:color w:val="000000"/>
          <w:sz w:val="24"/>
          <w:szCs w:val="24"/>
        </w:rPr>
        <w:t>confidence intervals</w:t>
      </w:r>
      <w:bookmarkEnd w:id="5"/>
      <w:r w:rsidRPr="00EF1579">
        <w:rPr>
          <w:rFonts w:ascii="Times New Roman" w:eastAsia="等线" w:hAnsi="Times New Roman" w:cs="Times New Roman"/>
          <w:color w:val="000000"/>
          <w:sz w:val="24"/>
          <w:szCs w:val="24"/>
        </w:rPr>
        <w:t>).</w:t>
      </w:r>
      <w:r w:rsidRPr="00F42C19">
        <w:rPr>
          <w:rFonts w:ascii="Times New Roman" w:eastAsia="等线" w:hAnsi="Times New Roman" w:cs="Times New Roman"/>
          <w:color w:val="FF0000"/>
          <w:sz w:val="24"/>
          <w:szCs w:val="24"/>
        </w:rPr>
        <w:t xml:space="preserve"> </w:t>
      </w:r>
      <w:r w:rsidRPr="00F42C19">
        <w:rPr>
          <w:rFonts w:ascii="Times New Roman" w:eastAsia="等线" w:hAnsi="Times New Roman" w:cs="Times New Roman"/>
          <w:color w:val="FF0000"/>
          <w:sz w:val="24"/>
          <w:szCs w:val="24"/>
          <w:u w:val="single"/>
        </w:rPr>
        <w:t>The bold values indicate statistical significance.</w:t>
      </w:r>
    </w:p>
    <w:p w14:paraId="17FE6D3E" w14:textId="77777777" w:rsidR="00D86B9F" w:rsidRDefault="00D86B9F" w:rsidP="00D86B9F">
      <w:pPr>
        <w:ind w:leftChars="135" w:left="283"/>
        <w:jc w:val="left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/>
          <w:sz w:val="24"/>
          <w:szCs w:val="24"/>
        </w:rPr>
        <w:t>Negative risk markers included l</w:t>
      </w:r>
      <w:r w:rsidRPr="00E711C2">
        <w:rPr>
          <w:rFonts w:ascii="Times New Roman" w:eastAsia="等线" w:hAnsi="Times New Roman" w:cs="Times New Roman"/>
          <w:sz w:val="24"/>
          <w:szCs w:val="24"/>
        </w:rPr>
        <w:t>ipoprotein(a) ≤5 mg/dL, normal ECG, and CIMT ≤0.5 mm</w:t>
      </w:r>
      <w:r>
        <w:rPr>
          <w:rFonts w:ascii="Times New Roman" w:eastAsia="等线" w:hAnsi="Times New Roman" w:cs="Times New Roman"/>
          <w:sz w:val="24"/>
          <w:szCs w:val="24"/>
        </w:rPr>
        <w:t>.</w:t>
      </w:r>
    </w:p>
    <w:p w14:paraId="16B191C2" w14:textId="77777777" w:rsidR="00D86B9F" w:rsidRPr="00FA144D" w:rsidRDefault="00D86B9F" w:rsidP="00D86B9F">
      <w:pPr>
        <w:ind w:leftChars="135" w:left="283" w:rightChars="45" w:right="94"/>
        <w:rPr>
          <w:rFonts w:ascii="Times New Roman" w:eastAsia="等线" w:hAnsi="Times New Roman" w:cs="Times New Roman"/>
          <w:sz w:val="24"/>
          <w:szCs w:val="24"/>
        </w:rPr>
      </w:pPr>
      <w:r w:rsidRPr="00FF2A16">
        <w:rPr>
          <w:rFonts w:ascii="Times New Roman" w:hAnsi="Times New Roman" w:cs="Times New Roman"/>
          <w:sz w:val="24"/>
          <w:szCs w:val="24"/>
        </w:rPr>
        <w:t xml:space="preserve">Intermediate risk: 10-year ASCVD risk 7.5% to 19.9% by the PCEs; High risk: 10-year ASCVD risk ≥ 20% by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FF2A16">
        <w:rPr>
          <w:rFonts w:ascii="Times New Roman" w:hAnsi="Times New Roman" w:cs="Times New Roman"/>
          <w:sz w:val="24"/>
          <w:szCs w:val="24"/>
        </w:rPr>
        <w:t>PCEs.</w:t>
      </w:r>
    </w:p>
    <w:p w14:paraId="353175BA" w14:textId="77777777" w:rsidR="00D86B9F" w:rsidRPr="00806834" w:rsidRDefault="00D86B9F" w:rsidP="00D86B9F">
      <w:pPr>
        <w:ind w:leftChars="135" w:left="283"/>
        <w:jc w:val="left"/>
        <w:rPr>
          <w:rFonts w:ascii="Times New Roman" w:eastAsia="等线" w:hAnsi="Times New Roman" w:cs="Times New Roman"/>
          <w:sz w:val="24"/>
          <w:szCs w:val="24"/>
        </w:rPr>
      </w:pPr>
      <w:r w:rsidRPr="00806834">
        <w:rPr>
          <w:rFonts w:ascii="Times New Roman" w:eastAsia="等线" w:hAnsi="Times New Roman" w:cs="Times New Roman"/>
          <w:sz w:val="24"/>
          <w:szCs w:val="24"/>
        </w:rPr>
        <w:t>Model 1: adjusted for age and sex.</w:t>
      </w:r>
    </w:p>
    <w:p w14:paraId="457E2787" w14:textId="77777777" w:rsidR="00D86B9F" w:rsidRDefault="00D86B9F" w:rsidP="00D86B9F">
      <w:pPr>
        <w:ind w:leftChars="135" w:left="283"/>
        <w:jc w:val="left"/>
        <w:rPr>
          <w:rFonts w:ascii="Times New Roman" w:eastAsia="等线" w:hAnsi="Times New Roman" w:cs="Times New Roman"/>
          <w:sz w:val="24"/>
          <w:szCs w:val="24"/>
        </w:rPr>
      </w:pPr>
      <w:r w:rsidRPr="00806834">
        <w:rPr>
          <w:rFonts w:ascii="Times New Roman" w:eastAsia="等线" w:hAnsi="Times New Roman" w:cs="Times New Roman"/>
          <w:sz w:val="24"/>
          <w:szCs w:val="24"/>
        </w:rPr>
        <w:t>Model 2: further adjusted for smoking status, diabetes, total cholesterol, HDL-c, systolic blood pressure, antihypertensive drugs.</w:t>
      </w:r>
    </w:p>
    <w:p w14:paraId="13BF4069" w14:textId="77777777" w:rsidR="00D86B9F" w:rsidRPr="00806834" w:rsidRDefault="00D86B9F" w:rsidP="00D86B9F">
      <w:pPr>
        <w:ind w:leftChars="135" w:left="28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691630">
        <w:rPr>
          <w:rFonts w:ascii="Times New Roman" w:hAnsi="Times New Roman" w:cs="Times New Roman"/>
          <w:sz w:val="24"/>
          <w:szCs w:val="24"/>
        </w:rPr>
        <w:t xml:space="preserve">bbreviations as in </w:t>
      </w:r>
      <w:r w:rsidRPr="001B2352">
        <w:rPr>
          <w:rFonts w:ascii="Times New Roman" w:eastAsia="等线" w:hAnsi="Times New Roman" w:cs="Times New Roman"/>
          <w:color w:val="000000"/>
          <w:sz w:val="24"/>
          <w:szCs w:val="24"/>
        </w:rPr>
        <w:t>Supplemental</w:t>
      </w:r>
      <w:r w:rsidRPr="00691630">
        <w:rPr>
          <w:rFonts w:ascii="Times New Roman" w:hAnsi="Times New Roman" w:cs="Times New Roman"/>
          <w:sz w:val="24"/>
          <w:szCs w:val="24"/>
        </w:rPr>
        <w:t xml:space="preserve"> Table 1.</w:t>
      </w:r>
    </w:p>
    <w:p w14:paraId="2B16B1DF" w14:textId="77777777" w:rsidR="00D86B9F" w:rsidRPr="00806834" w:rsidRDefault="00D86B9F" w:rsidP="00D86B9F">
      <w:pPr>
        <w:jc w:val="left"/>
        <w:rPr>
          <w:rFonts w:ascii="Times New Roman" w:hAnsi="Times New Roman" w:cs="Times New Roman"/>
        </w:rPr>
      </w:pPr>
    </w:p>
    <w:p w14:paraId="20B2748E" w14:textId="77777777" w:rsidR="00D86B9F" w:rsidRDefault="00D86B9F" w:rsidP="00D86B9F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92E3C6E" w14:textId="77777777" w:rsidR="00D86B9F" w:rsidRPr="00806834" w:rsidRDefault="00D86B9F" w:rsidP="00D86B9F">
      <w:pPr>
        <w:ind w:leftChars="135" w:left="283" w:rightChars="99" w:right="208" w:firstLine="1"/>
        <w:jc w:val="left"/>
        <w:rPr>
          <w:rFonts w:ascii="Times New Roman" w:hAnsi="Times New Roman" w:cs="Times New Roman"/>
          <w:sz w:val="24"/>
          <w:szCs w:val="24"/>
        </w:rPr>
      </w:pPr>
      <w:r w:rsidRPr="001B2352">
        <w:rPr>
          <w:rFonts w:ascii="Times New Roman" w:eastAsia="等线" w:hAnsi="Times New Roman" w:cs="Times New Roman"/>
          <w:color w:val="000000"/>
          <w:sz w:val="24"/>
          <w:szCs w:val="24"/>
        </w:rPr>
        <w:lastRenderedPageBreak/>
        <w:t xml:space="preserve">Supplemental </w:t>
      </w:r>
      <w:r w:rsidRPr="00806834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6834">
        <w:rPr>
          <w:rFonts w:ascii="Times New Roman" w:hAnsi="Times New Roman" w:cs="Times New Roman"/>
          <w:sz w:val="24"/>
          <w:szCs w:val="24"/>
        </w:rPr>
        <w:t>. Continuous NRI for CVD risk by adding negative risk marker combinations to a basic model with traditional CVD risk factors</w:t>
      </w:r>
    </w:p>
    <w:tbl>
      <w:tblPr>
        <w:tblStyle w:val="a9"/>
        <w:tblW w:w="13793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2"/>
        <w:gridCol w:w="3303"/>
        <w:gridCol w:w="3304"/>
        <w:gridCol w:w="3304"/>
      </w:tblGrid>
      <w:tr w:rsidR="00D86B9F" w:rsidRPr="00806834" w14:paraId="6A33F470" w14:textId="77777777" w:rsidTr="003F29BB">
        <w:trPr>
          <w:trHeight w:val="339"/>
        </w:trPr>
        <w:tc>
          <w:tcPr>
            <w:tcW w:w="3882" w:type="dxa"/>
            <w:tcBorders>
              <w:bottom w:val="single" w:sz="4" w:space="0" w:color="auto"/>
            </w:tcBorders>
            <w:vAlign w:val="center"/>
          </w:tcPr>
          <w:p w14:paraId="7DD147C9" w14:textId="77777777" w:rsidR="00D86B9F" w:rsidRPr="00806834" w:rsidRDefault="00D86B9F" w:rsidP="003F29B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1252D">
              <w:rPr>
                <w:rFonts w:ascii="Times New Roman" w:hAnsi="Times New Roman" w:cs="Times New Roman"/>
                <w:sz w:val="24"/>
                <w:szCs w:val="24"/>
              </w:rPr>
              <w:t>Number of n</w:t>
            </w: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>egative risk markers</w:t>
            </w:r>
          </w:p>
        </w:tc>
        <w:tc>
          <w:tcPr>
            <w:tcW w:w="3303" w:type="dxa"/>
            <w:tcBorders>
              <w:bottom w:val="single" w:sz="4" w:space="0" w:color="auto"/>
            </w:tcBorders>
            <w:vAlign w:val="center"/>
          </w:tcPr>
          <w:p w14:paraId="60BBE5B9" w14:textId="77777777" w:rsidR="00D86B9F" w:rsidRPr="00806834" w:rsidRDefault="00D86B9F" w:rsidP="003F29BB">
            <w:pPr>
              <w:spacing w:line="276" w:lineRule="auto"/>
              <w:ind w:rightChars="168" w:right="35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14:paraId="2368E637" w14:textId="77777777" w:rsidR="00D86B9F" w:rsidRPr="00806834" w:rsidRDefault="00D86B9F" w:rsidP="003F29BB">
            <w:pPr>
              <w:spacing w:line="276" w:lineRule="auto"/>
              <w:ind w:leftChars="200" w:left="420" w:rightChars="353" w:right="7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 xml:space="preserve">Intermediate risk 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14:paraId="0A549710" w14:textId="77777777" w:rsidR="00D86B9F" w:rsidRPr="00806834" w:rsidRDefault="00D86B9F" w:rsidP="003F29BB">
            <w:pPr>
              <w:spacing w:line="276" w:lineRule="auto"/>
              <w:ind w:rightChars="26" w:right="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>High risk</w:t>
            </w:r>
          </w:p>
        </w:tc>
      </w:tr>
      <w:tr w:rsidR="00D86B9F" w:rsidRPr="00806834" w14:paraId="3BF3FB53" w14:textId="77777777" w:rsidTr="003F29BB">
        <w:trPr>
          <w:trHeight w:val="350"/>
        </w:trPr>
        <w:tc>
          <w:tcPr>
            <w:tcW w:w="3882" w:type="dxa"/>
            <w:vAlign w:val="center"/>
          </w:tcPr>
          <w:p w14:paraId="66354C4B" w14:textId="77777777" w:rsidR="00D86B9F" w:rsidRPr="00806834" w:rsidRDefault="00D86B9F" w:rsidP="003F29B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2C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42C19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(n=3487)</w:t>
            </w:r>
          </w:p>
        </w:tc>
        <w:tc>
          <w:tcPr>
            <w:tcW w:w="3303" w:type="dxa"/>
            <w:vAlign w:val="center"/>
          </w:tcPr>
          <w:p w14:paraId="25BCD0C2" w14:textId="77777777" w:rsidR="00D86B9F" w:rsidRPr="00806834" w:rsidRDefault="00D86B9F" w:rsidP="003F29BB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806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(0.2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806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0.4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06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304" w:type="dxa"/>
            <w:vAlign w:val="center"/>
          </w:tcPr>
          <w:p w14:paraId="57A17173" w14:textId="77777777" w:rsidR="00D86B9F" w:rsidRPr="00806834" w:rsidRDefault="00D86B9F" w:rsidP="003F29B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 xml:space="preserve"> (-0.1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>, 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04" w:type="dxa"/>
            <w:vAlign w:val="center"/>
          </w:tcPr>
          <w:p w14:paraId="678A33D9" w14:textId="77777777" w:rsidR="00D86B9F" w:rsidRPr="00806834" w:rsidRDefault="00D86B9F" w:rsidP="003F29BB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  <w:r w:rsidRPr="00806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(0.2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06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0.5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06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86B9F" w:rsidRPr="00806834" w14:paraId="7D2B6D32" w14:textId="77777777" w:rsidTr="003F29BB">
        <w:trPr>
          <w:trHeight w:val="350"/>
        </w:trPr>
        <w:tc>
          <w:tcPr>
            <w:tcW w:w="3882" w:type="dxa"/>
            <w:vAlign w:val="center"/>
          </w:tcPr>
          <w:p w14:paraId="19FD83C9" w14:textId="77777777" w:rsidR="00D86B9F" w:rsidRPr="00806834" w:rsidRDefault="00D86B9F" w:rsidP="003F29B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B303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42C19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(n=1659)</w:t>
            </w:r>
          </w:p>
        </w:tc>
        <w:tc>
          <w:tcPr>
            <w:tcW w:w="3303" w:type="dxa"/>
            <w:vAlign w:val="center"/>
          </w:tcPr>
          <w:p w14:paraId="2DB56753" w14:textId="77777777" w:rsidR="00D86B9F" w:rsidRPr="00806834" w:rsidRDefault="00D86B9F" w:rsidP="003F29BB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Pr="00806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806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  <w:r w:rsidRPr="00806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304" w:type="dxa"/>
            <w:vAlign w:val="center"/>
          </w:tcPr>
          <w:p w14:paraId="2349A290" w14:textId="77777777" w:rsidR="00D86B9F" w:rsidRPr="00806834" w:rsidRDefault="00D86B9F" w:rsidP="003F29BB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Pr="00806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  <w:r w:rsidRPr="00806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  <w:r w:rsidRPr="00806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304" w:type="dxa"/>
            <w:vAlign w:val="center"/>
          </w:tcPr>
          <w:p w14:paraId="5AEE25C2" w14:textId="77777777" w:rsidR="00D86B9F" w:rsidRPr="00806834" w:rsidRDefault="00D86B9F" w:rsidP="003F29BB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806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(0.0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806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  <w:r w:rsidRPr="00806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060922AF" w14:textId="77777777" w:rsidR="00D86B9F" w:rsidRPr="00F42C19" w:rsidRDefault="00D86B9F" w:rsidP="00D86B9F">
      <w:pPr>
        <w:ind w:leftChars="135" w:left="283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1B2352">
        <w:rPr>
          <w:rFonts w:ascii="Times New Roman" w:hAnsi="Times New Roman" w:cs="Times New Roman"/>
          <w:sz w:val="24"/>
          <w:szCs w:val="24"/>
        </w:rPr>
        <w:t xml:space="preserve">Values are NRI (95% </w:t>
      </w:r>
      <w:r w:rsidRPr="0075037B">
        <w:rPr>
          <w:rFonts w:ascii="Times New Roman" w:hAnsi="Times New Roman" w:cs="Times New Roman"/>
          <w:sz w:val="24"/>
          <w:szCs w:val="24"/>
        </w:rPr>
        <w:t>confidence interval</w:t>
      </w:r>
      <w:r w:rsidRPr="001B2352">
        <w:rPr>
          <w:rFonts w:ascii="Times New Roman" w:hAnsi="Times New Roman" w:cs="Times New Roman"/>
          <w:sz w:val="24"/>
          <w:szCs w:val="24"/>
        </w:rPr>
        <w:t>).</w:t>
      </w:r>
      <w:r w:rsidRPr="00F42C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42C19">
        <w:rPr>
          <w:rFonts w:ascii="Times New Roman" w:eastAsia="等线" w:hAnsi="Times New Roman" w:cs="Times New Roman"/>
          <w:color w:val="FF0000"/>
          <w:sz w:val="24"/>
          <w:szCs w:val="24"/>
          <w:u w:val="single"/>
        </w:rPr>
        <w:t>The bold values indicate statistical significance.</w:t>
      </w:r>
    </w:p>
    <w:p w14:paraId="27844F72" w14:textId="77777777" w:rsidR="00D86B9F" w:rsidRDefault="00D86B9F" w:rsidP="00D86B9F">
      <w:pPr>
        <w:ind w:leftChars="135" w:left="283"/>
        <w:jc w:val="left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/>
          <w:sz w:val="24"/>
          <w:szCs w:val="24"/>
        </w:rPr>
        <w:t>Negative risk markers included l</w:t>
      </w:r>
      <w:r w:rsidRPr="00E711C2">
        <w:rPr>
          <w:rFonts w:ascii="Times New Roman" w:eastAsia="等线" w:hAnsi="Times New Roman" w:cs="Times New Roman"/>
          <w:sz w:val="24"/>
          <w:szCs w:val="24"/>
        </w:rPr>
        <w:t>ipoprotein(a) ≤5 mg/dL, normal ECG, and CIMT ≤0.5 mm</w:t>
      </w:r>
      <w:r>
        <w:rPr>
          <w:rFonts w:ascii="Times New Roman" w:eastAsia="等线" w:hAnsi="Times New Roman" w:cs="Times New Roman"/>
          <w:sz w:val="24"/>
          <w:szCs w:val="24"/>
        </w:rPr>
        <w:t>.</w:t>
      </w:r>
    </w:p>
    <w:p w14:paraId="19E880EA" w14:textId="04E26BEF" w:rsidR="00D86B9F" w:rsidRDefault="00D86B9F" w:rsidP="00D86B9F">
      <w:pPr>
        <w:ind w:leftChars="135" w:left="283" w:rightChars="45" w:right="94"/>
        <w:rPr>
          <w:rFonts w:ascii="Times New Roman" w:hAnsi="Times New Roman" w:cs="Times New Roman"/>
          <w:sz w:val="24"/>
          <w:szCs w:val="24"/>
        </w:rPr>
      </w:pPr>
      <w:r w:rsidRPr="00FF2A16">
        <w:rPr>
          <w:rFonts w:ascii="Times New Roman" w:hAnsi="Times New Roman" w:cs="Times New Roman"/>
          <w:sz w:val="24"/>
          <w:szCs w:val="24"/>
        </w:rPr>
        <w:t>Intermediate risk: 10-year ASCVD risk 7.5% to 19.9% by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Pr="00FF2A16">
        <w:rPr>
          <w:rFonts w:ascii="Times New Roman" w:hAnsi="Times New Roman" w:cs="Times New Roman"/>
          <w:sz w:val="24"/>
          <w:szCs w:val="24"/>
        </w:rPr>
        <w:t xml:space="preserve">PCEs; High risk: 10-year ASCVD risk ≥ 20% by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FF2A16">
        <w:rPr>
          <w:rFonts w:ascii="Times New Roman" w:hAnsi="Times New Roman" w:cs="Times New Roman"/>
          <w:sz w:val="24"/>
          <w:szCs w:val="24"/>
        </w:rPr>
        <w:t>PCEs.</w:t>
      </w:r>
      <w:r w:rsidRPr="00DF5B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A642D7" w14:textId="77777777" w:rsidR="00D86B9F" w:rsidRDefault="00D86B9F" w:rsidP="00D86B9F">
      <w:pPr>
        <w:ind w:leftChars="135" w:left="283"/>
        <w:rPr>
          <w:rFonts w:ascii="Times New Roman" w:hAnsi="Times New Roman" w:cs="Times New Roman"/>
          <w:sz w:val="24"/>
          <w:szCs w:val="24"/>
        </w:rPr>
      </w:pPr>
      <w:r w:rsidRPr="001B2352">
        <w:rPr>
          <w:rFonts w:ascii="Times New Roman" w:hAnsi="Times New Roman" w:cs="Times New Roman"/>
          <w:sz w:val="24"/>
          <w:szCs w:val="24"/>
        </w:rPr>
        <w:t>NRI: net reclassification index</w:t>
      </w:r>
      <w:r w:rsidRPr="0075037B">
        <w:rPr>
          <w:rFonts w:ascii="Times New Roman" w:hAnsi="Times New Roman" w:cs="Times New Roman"/>
          <w:sz w:val="24"/>
          <w:szCs w:val="24"/>
        </w:rPr>
        <w:t xml:space="preserve">; </w:t>
      </w:r>
      <w:r w:rsidRPr="001B2352">
        <w:rPr>
          <w:rFonts w:ascii="Times New Roman" w:hAnsi="Times New Roman" w:cs="Times New Roman"/>
          <w:sz w:val="24"/>
          <w:szCs w:val="24"/>
        </w:rPr>
        <w:t xml:space="preserve">other abbreviations as in </w:t>
      </w:r>
      <w:r w:rsidRPr="001B2352">
        <w:rPr>
          <w:rFonts w:ascii="Times New Roman" w:eastAsia="等线" w:hAnsi="Times New Roman" w:cs="Times New Roman"/>
          <w:color w:val="000000"/>
          <w:sz w:val="24"/>
          <w:szCs w:val="24"/>
        </w:rPr>
        <w:t>Supplemental</w:t>
      </w:r>
      <w:r w:rsidRPr="001B2352">
        <w:rPr>
          <w:rFonts w:ascii="Times New Roman" w:hAnsi="Times New Roman" w:cs="Times New Roman"/>
          <w:sz w:val="24"/>
          <w:szCs w:val="24"/>
        </w:rPr>
        <w:t xml:space="preserve"> Table 1.</w:t>
      </w:r>
    </w:p>
    <w:p w14:paraId="105EDD91" w14:textId="77777777" w:rsidR="00D86B9F" w:rsidRPr="007A27C2" w:rsidRDefault="00D86B9F" w:rsidP="00D86B9F">
      <w:pPr>
        <w:ind w:leftChars="133" w:left="279" w:rightChars="45" w:right="94" w:firstLine="5"/>
        <w:rPr>
          <w:rFonts w:ascii="Times New Roman" w:hAnsi="Times New Roman" w:cs="Times New Roman"/>
          <w:sz w:val="24"/>
          <w:szCs w:val="24"/>
        </w:rPr>
      </w:pPr>
    </w:p>
    <w:p w14:paraId="2266C4A4" w14:textId="77777777" w:rsidR="00D86B9F" w:rsidRDefault="00D86B9F" w:rsidP="00D86B9F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B928D8F" w14:textId="77777777" w:rsidR="00D86B9F" w:rsidRPr="00806834" w:rsidRDefault="00D86B9F" w:rsidP="00D86B9F">
      <w:pPr>
        <w:ind w:firstLineChars="177" w:firstLine="425"/>
        <w:jc w:val="left"/>
        <w:rPr>
          <w:rFonts w:ascii="Times New Roman" w:hAnsi="Times New Roman" w:cs="Times New Roman"/>
          <w:sz w:val="24"/>
          <w:szCs w:val="24"/>
        </w:rPr>
      </w:pPr>
      <w:r w:rsidRPr="001B2352">
        <w:rPr>
          <w:rFonts w:ascii="Times New Roman" w:eastAsia="等线" w:hAnsi="Times New Roman" w:cs="Times New Roman"/>
          <w:color w:val="000000"/>
          <w:sz w:val="24"/>
          <w:szCs w:val="24"/>
        </w:rPr>
        <w:lastRenderedPageBreak/>
        <w:t xml:space="preserve">Supplemental </w:t>
      </w:r>
      <w:r w:rsidRPr="00806834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06834">
        <w:rPr>
          <w:rFonts w:ascii="Times New Roman" w:hAnsi="Times New Roman" w:cs="Times New Roman"/>
          <w:sz w:val="24"/>
          <w:szCs w:val="24"/>
        </w:rPr>
        <w:t>. Multivariable adjusted DLR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Pr="00806834">
        <w:rPr>
          <w:rFonts w:ascii="Times New Roman" w:hAnsi="Times New Roman" w:cs="Times New Roman"/>
          <w:sz w:val="24"/>
          <w:szCs w:val="24"/>
        </w:rPr>
        <w:t>negative risk marker combinations</w:t>
      </w:r>
    </w:p>
    <w:tbl>
      <w:tblPr>
        <w:tblW w:w="11601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854"/>
        <w:gridCol w:w="2469"/>
        <w:gridCol w:w="2139"/>
        <w:gridCol w:w="2139"/>
      </w:tblGrid>
      <w:tr w:rsidR="00D86B9F" w:rsidRPr="00806834" w14:paraId="4284B6DB" w14:textId="77777777" w:rsidTr="003F29BB">
        <w:trPr>
          <w:trHeight w:val="266"/>
        </w:trPr>
        <w:tc>
          <w:tcPr>
            <w:tcW w:w="4854" w:type="dxa"/>
            <w:tcBorders>
              <w:bottom w:val="single" w:sz="4" w:space="0" w:color="auto"/>
            </w:tcBorders>
            <w:vAlign w:val="center"/>
          </w:tcPr>
          <w:p w14:paraId="204D99D1" w14:textId="77777777" w:rsidR="00D86B9F" w:rsidRPr="00806834" w:rsidRDefault="00D86B9F" w:rsidP="003F29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1252D">
              <w:rPr>
                <w:rFonts w:ascii="Times New Roman" w:hAnsi="Times New Roman" w:cs="Times New Roman"/>
                <w:sz w:val="24"/>
                <w:szCs w:val="24"/>
              </w:rPr>
              <w:t>Number of n</w:t>
            </w: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>egative risk markers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vAlign w:val="center"/>
          </w:tcPr>
          <w:p w14:paraId="5C12ABDC" w14:textId="77777777" w:rsidR="00D86B9F" w:rsidRPr="00806834" w:rsidRDefault="00D86B9F" w:rsidP="003F29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5357F4F5" w14:textId="77777777" w:rsidR="00D86B9F" w:rsidRPr="00806834" w:rsidRDefault="00D86B9F" w:rsidP="003F29BB">
            <w:pPr>
              <w:ind w:leftChars="-29" w:left="-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>Intermediate risk</w:t>
            </w: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705D3344" w14:textId="77777777" w:rsidR="00D86B9F" w:rsidRPr="00806834" w:rsidRDefault="00D86B9F" w:rsidP="003F29BB">
            <w:pPr>
              <w:ind w:leftChars="58" w:left="1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>High risk</w:t>
            </w:r>
          </w:p>
        </w:tc>
      </w:tr>
      <w:tr w:rsidR="00D86B9F" w:rsidRPr="00806834" w14:paraId="6201C577" w14:textId="77777777" w:rsidTr="003F29BB">
        <w:trPr>
          <w:trHeight w:val="328"/>
        </w:trPr>
        <w:tc>
          <w:tcPr>
            <w:tcW w:w="4854" w:type="dxa"/>
          </w:tcPr>
          <w:p w14:paraId="7867D2D6" w14:textId="77777777" w:rsidR="00D86B9F" w:rsidRPr="00806834" w:rsidRDefault="00D86B9F" w:rsidP="003F29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2C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42C19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(n=3487)</w:t>
            </w:r>
          </w:p>
        </w:tc>
        <w:tc>
          <w:tcPr>
            <w:tcW w:w="2469" w:type="dxa"/>
          </w:tcPr>
          <w:p w14:paraId="42104F6F" w14:textId="77777777" w:rsidR="00D86B9F" w:rsidRPr="00806834" w:rsidRDefault="00D86B9F" w:rsidP="003F29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 xml:space="preserve"> ± 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9" w:type="dxa"/>
          </w:tcPr>
          <w:p w14:paraId="06C41A30" w14:textId="77777777" w:rsidR="00D86B9F" w:rsidRPr="00806834" w:rsidRDefault="00D86B9F" w:rsidP="003F29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 xml:space="preserve"> ± 0.01</w:t>
            </w:r>
          </w:p>
        </w:tc>
        <w:tc>
          <w:tcPr>
            <w:tcW w:w="2139" w:type="dxa"/>
          </w:tcPr>
          <w:p w14:paraId="2C2D5424" w14:textId="77777777" w:rsidR="00D86B9F" w:rsidRPr="00806834" w:rsidRDefault="00D86B9F" w:rsidP="003F29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>0.64 ± 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6B9F" w:rsidRPr="00806834" w14:paraId="16B74947" w14:textId="77777777" w:rsidTr="003F29BB">
        <w:trPr>
          <w:trHeight w:val="328"/>
        </w:trPr>
        <w:tc>
          <w:tcPr>
            <w:tcW w:w="4854" w:type="dxa"/>
          </w:tcPr>
          <w:p w14:paraId="79013EA5" w14:textId="77777777" w:rsidR="00D86B9F" w:rsidRPr="00806834" w:rsidRDefault="00D86B9F" w:rsidP="003F29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>≥2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C19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(n=1659)</w:t>
            </w:r>
          </w:p>
        </w:tc>
        <w:tc>
          <w:tcPr>
            <w:tcW w:w="2469" w:type="dxa"/>
          </w:tcPr>
          <w:p w14:paraId="3FCD26AB" w14:textId="77777777" w:rsidR="00D86B9F" w:rsidRPr="00806834" w:rsidRDefault="00D86B9F" w:rsidP="003F29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 xml:space="preserve"> ± 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9" w:type="dxa"/>
          </w:tcPr>
          <w:p w14:paraId="3C514929" w14:textId="77777777" w:rsidR="00D86B9F" w:rsidRPr="00806834" w:rsidRDefault="00D86B9F" w:rsidP="003F29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6834">
              <w:rPr>
                <w:rFonts w:ascii="Times New Roman" w:hAnsi="Times New Roman" w:cs="Times New Roman"/>
                <w:sz w:val="24"/>
                <w:szCs w:val="24"/>
              </w:rPr>
              <w:t xml:space="preserve"> ± 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9" w:type="dxa"/>
          </w:tcPr>
          <w:p w14:paraId="157077F9" w14:textId="77777777" w:rsidR="00D86B9F" w:rsidRPr="00FA144D" w:rsidRDefault="00D86B9F" w:rsidP="003F29BB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44D">
              <w:rPr>
                <w:rFonts w:ascii="Times New Roman" w:hAnsi="Times New Roman" w:cs="Times New Roman"/>
                <w:bCs/>
                <w:sz w:val="24"/>
                <w:szCs w:val="24"/>
              </w:rPr>
              <w:t>0.38 ± 0.03</w:t>
            </w:r>
          </w:p>
        </w:tc>
      </w:tr>
    </w:tbl>
    <w:p w14:paraId="1082D6A7" w14:textId="77777777" w:rsidR="00D86B9F" w:rsidRDefault="00D86B9F" w:rsidP="00D86B9F">
      <w:pPr>
        <w:ind w:leftChars="202" w:left="424" w:rightChars="1246" w:right="2617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 w:rsidRPr="00691630">
        <w:rPr>
          <w:rFonts w:ascii="Times New Roman" w:hAnsi="Times New Roman" w:cs="Times New Roman"/>
          <w:sz w:val="24"/>
          <w:szCs w:val="24"/>
        </w:rPr>
        <w:t xml:space="preserve"> are means ± standard deviations.</w:t>
      </w:r>
    </w:p>
    <w:p w14:paraId="06717E71" w14:textId="77777777" w:rsidR="00D86B9F" w:rsidRDefault="00D86B9F" w:rsidP="00D86B9F">
      <w:pPr>
        <w:ind w:leftChars="202" w:left="424" w:rightChars="1246" w:right="2617"/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/>
          <w:sz w:val="24"/>
          <w:szCs w:val="24"/>
        </w:rPr>
        <w:t>Negative risk markers included l</w:t>
      </w:r>
      <w:r w:rsidRPr="00E711C2">
        <w:rPr>
          <w:rFonts w:ascii="Times New Roman" w:eastAsia="等线" w:hAnsi="Times New Roman" w:cs="Times New Roman"/>
          <w:sz w:val="24"/>
          <w:szCs w:val="24"/>
        </w:rPr>
        <w:t>ipoprotein(a) ≤5 mg/dL, normal ECG, and CIMT ≤0.5 mm</w:t>
      </w:r>
      <w:r>
        <w:rPr>
          <w:rFonts w:ascii="Times New Roman" w:eastAsia="等线" w:hAnsi="Times New Roman" w:cs="Times New Roman"/>
          <w:sz w:val="24"/>
          <w:szCs w:val="24"/>
        </w:rPr>
        <w:t>.</w:t>
      </w:r>
    </w:p>
    <w:p w14:paraId="4B0C6A40" w14:textId="77777777" w:rsidR="00D86B9F" w:rsidRDefault="00D86B9F" w:rsidP="00D86B9F">
      <w:pPr>
        <w:ind w:leftChars="202" w:left="424"/>
        <w:jc w:val="left"/>
        <w:rPr>
          <w:rFonts w:ascii="Times New Roman" w:hAnsi="Times New Roman" w:cs="Times New Roman"/>
          <w:sz w:val="24"/>
          <w:szCs w:val="24"/>
        </w:rPr>
      </w:pPr>
      <w:r w:rsidRPr="00FF2A16">
        <w:rPr>
          <w:rFonts w:ascii="Times New Roman" w:hAnsi="Times New Roman" w:cs="Times New Roman"/>
          <w:sz w:val="24"/>
          <w:szCs w:val="24"/>
        </w:rPr>
        <w:t xml:space="preserve">Intermediate risk: 10-year ASCVD risk 7.5% to 19.9% by the PCEs; High risk: 10-year ASCVD risk ≥ 20% by </w:t>
      </w:r>
      <w:r>
        <w:rPr>
          <w:rFonts w:ascii="Times New Roman" w:hAnsi="Times New Roman" w:cs="Times New Roman" w:hint="eastAsia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A16">
        <w:rPr>
          <w:rFonts w:ascii="Times New Roman" w:hAnsi="Times New Roman" w:cs="Times New Roman"/>
          <w:sz w:val="24"/>
          <w:szCs w:val="24"/>
        </w:rPr>
        <w:t>PCEs.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3654F1BE" w14:textId="77777777" w:rsidR="00D86B9F" w:rsidRDefault="00D86B9F" w:rsidP="00D86B9F">
      <w:pPr>
        <w:ind w:leftChars="202" w:left="424"/>
        <w:jc w:val="left"/>
        <w:rPr>
          <w:rFonts w:ascii="Times New Roman" w:hAnsi="Times New Roman" w:cs="Times New Roman"/>
          <w:sz w:val="24"/>
          <w:szCs w:val="24"/>
        </w:rPr>
      </w:pPr>
      <w:r w:rsidRPr="00691630">
        <w:rPr>
          <w:rFonts w:ascii="Times New Roman" w:hAnsi="Times New Roman" w:cs="Times New Roman"/>
          <w:sz w:val="24"/>
          <w:szCs w:val="24"/>
        </w:rPr>
        <w:t xml:space="preserve">DLR: diagnostic likelihood ratios; other abbreviations as in </w:t>
      </w:r>
      <w:r w:rsidRPr="001B2352">
        <w:rPr>
          <w:rFonts w:ascii="Times New Roman" w:eastAsia="等线" w:hAnsi="Times New Roman" w:cs="Times New Roman"/>
          <w:color w:val="000000"/>
          <w:sz w:val="24"/>
          <w:szCs w:val="24"/>
        </w:rPr>
        <w:t>Supplemental</w:t>
      </w:r>
      <w:r w:rsidRPr="00691630">
        <w:rPr>
          <w:rFonts w:ascii="Times New Roman" w:hAnsi="Times New Roman" w:cs="Times New Roman"/>
          <w:sz w:val="24"/>
          <w:szCs w:val="24"/>
        </w:rPr>
        <w:t xml:space="preserve"> Table 1.</w:t>
      </w:r>
    </w:p>
    <w:p w14:paraId="170E38C8" w14:textId="77777777" w:rsidR="00A43287" w:rsidRPr="00D86B9F" w:rsidRDefault="00A43287"/>
    <w:sectPr w:rsidR="00A43287" w:rsidRPr="00D86B9F" w:rsidSect="00D50E21">
      <w:pgSz w:w="16838" w:h="11906" w:orient="landscape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C43AA" w14:textId="77777777" w:rsidR="002771E3" w:rsidRDefault="002771E3" w:rsidP="00D86B9F">
      <w:r>
        <w:separator/>
      </w:r>
    </w:p>
  </w:endnote>
  <w:endnote w:type="continuationSeparator" w:id="0">
    <w:p w14:paraId="1D9403BB" w14:textId="77777777" w:rsidR="002771E3" w:rsidRDefault="002771E3" w:rsidP="00D86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6689A" w14:textId="77777777" w:rsidR="002771E3" w:rsidRDefault="002771E3" w:rsidP="00D86B9F">
      <w:r>
        <w:separator/>
      </w:r>
    </w:p>
  </w:footnote>
  <w:footnote w:type="continuationSeparator" w:id="0">
    <w:p w14:paraId="44A03CAB" w14:textId="77777777" w:rsidR="002771E3" w:rsidRDefault="002771E3" w:rsidP="00D86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87"/>
    <w:rsid w:val="002771E3"/>
    <w:rsid w:val="004A195E"/>
    <w:rsid w:val="00A43287"/>
    <w:rsid w:val="00B303AE"/>
    <w:rsid w:val="00D86B9F"/>
    <w:rsid w:val="00E65882"/>
    <w:rsid w:val="00F4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D9B05"/>
  <w15:chartTrackingRefBased/>
  <w15:docId w15:val="{0C3826A1-33D3-4148-9E21-3AC4EF85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B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D86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D86B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86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86B9F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rsid w:val="00D86B9F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qFormat/>
    <w:rsid w:val="00D86B9F"/>
  </w:style>
  <w:style w:type="table" w:styleId="a9">
    <w:name w:val="Table Grid"/>
    <w:basedOn w:val="a1"/>
    <w:uiPriority w:val="39"/>
    <w:qFormat/>
    <w:rsid w:val="00D86B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qFormat/>
    <w:rsid w:val="00D86B9F"/>
    <w:rPr>
      <w:sz w:val="21"/>
      <w:szCs w:val="21"/>
    </w:rPr>
  </w:style>
  <w:style w:type="paragraph" w:styleId="ab">
    <w:name w:val="List Paragraph"/>
    <w:basedOn w:val="a"/>
    <w:uiPriority w:val="34"/>
    <w:qFormat/>
    <w:rsid w:val="00D86B9F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D86B9F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D86B9F"/>
    <w:rPr>
      <w:sz w:val="18"/>
      <w:szCs w:val="18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D86B9F"/>
    <w:rPr>
      <w:b/>
      <w:bCs/>
    </w:rPr>
  </w:style>
  <w:style w:type="character" w:customStyle="1" w:styleId="af">
    <w:name w:val="批注主题 字符"/>
    <w:basedOn w:val="a8"/>
    <w:link w:val="ae"/>
    <w:uiPriority w:val="99"/>
    <w:semiHidden/>
    <w:rsid w:val="00D86B9F"/>
    <w:rPr>
      <w:b/>
      <w:bCs/>
    </w:rPr>
  </w:style>
  <w:style w:type="table" w:customStyle="1" w:styleId="1">
    <w:name w:val="网格型1"/>
    <w:basedOn w:val="a1"/>
    <w:next w:val="a9"/>
    <w:uiPriority w:val="39"/>
    <w:qFormat/>
    <w:rsid w:val="00D86B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86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1335</Words>
  <Characters>7615</Characters>
  <Application>Microsoft Office Word</Application>
  <DocSecurity>0</DocSecurity>
  <Lines>63</Lines>
  <Paragraphs>17</Paragraphs>
  <ScaleCrop>false</ScaleCrop>
  <Company/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 lizhan</dc:creator>
  <cp:keywords/>
  <dc:description/>
  <cp:lastModifiedBy>bie lizhan</cp:lastModifiedBy>
  <cp:revision>4</cp:revision>
  <dcterms:created xsi:type="dcterms:W3CDTF">2022-02-28T04:22:00Z</dcterms:created>
  <dcterms:modified xsi:type="dcterms:W3CDTF">2022-03-01T02:11:00Z</dcterms:modified>
</cp:coreProperties>
</file>