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pPr w:leftFromText="141" w:rightFromText="141" w:vertAnchor="text" w:horzAnchor="margin" w:tblpX="-709" w:tblpY="-146"/>
        <w:tblW w:w="10602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962"/>
        <w:gridCol w:w="8502"/>
        <w:gridCol w:w="1138"/>
      </w:tblGrid>
      <w:tr w:rsidR="00692220" w:rsidRPr="00741672" w:rsidTr="003149BB">
        <w:trPr>
          <w:trHeight w:val="425"/>
        </w:trPr>
        <w:tc>
          <w:tcPr>
            <w:tcW w:w="10602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 w:after="120"/>
              <w:rPr>
                <w:rStyle w:val="jlqj4b"/>
                <w:b/>
                <w:i/>
                <w:lang w:val="en"/>
              </w:rPr>
            </w:pPr>
            <w:r w:rsidRPr="00D73F14">
              <w:rPr>
                <w:b/>
                <w:caps/>
                <w:sz w:val="22"/>
                <w:szCs w:val="22"/>
                <w:lang w:val="en-US"/>
              </w:rPr>
              <w:t xml:space="preserve">Table </w:t>
            </w:r>
            <w:r w:rsidRPr="00D73F14">
              <w:rPr>
                <w:b/>
                <w:sz w:val="22"/>
                <w:szCs w:val="22"/>
                <w:lang w:val="en-US"/>
              </w:rPr>
              <w:t xml:space="preserve">S5. </w:t>
            </w:r>
            <w:r w:rsidRPr="00D73F14">
              <w:rPr>
                <w:rStyle w:val="jlqj4b"/>
                <w:sz w:val="22"/>
                <w:szCs w:val="22"/>
                <w:lang w:val="en"/>
              </w:rPr>
              <w:t>Transcription factors associated with differentially expressed genes in the AMR group.</w:t>
            </w:r>
          </w:p>
        </w:tc>
      </w:tr>
      <w:tr w:rsidR="00692220" w:rsidRPr="00741672" w:rsidTr="003149BB">
        <w:trPr>
          <w:trHeight w:val="425"/>
        </w:trPr>
        <w:tc>
          <w:tcPr>
            <w:tcW w:w="10602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 w:after="120"/>
              <w:rPr>
                <w:b/>
                <w:color w:val="000000" w:themeColor="text1"/>
                <w:lang w:val="en-US"/>
              </w:rPr>
            </w:pPr>
            <w:r w:rsidRPr="00D73F14">
              <w:rPr>
                <w:rStyle w:val="jlqj4b"/>
                <w:b/>
                <w:sz w:val="22"/>
                <w:szCs w:val="22"/>
                <w:lang w:val="en"/>
              </w:rPr>
              <w:t>A. Top-5 factors associated with over-expressed genes in the AMR group</w:t>
            </w:r>
          </w:p>
        </w:tc>
      </w:tr>
      <w:tr w:rsidR="00692220" w:rsidRPr="00D73F14" w:rsidTr="003149BB">
        <w:trPr>
          <w:trHeight w:val="425"/>
        </w:trPr>
        <w:tc>
          <w:tcPr>
            <w:tcW w:w="96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 w:themeColor="text1"/>
                <w:lang w:val="en-US"/>
              </w:rPr>
            </w:pPr>
            <w:r w:rsidRPr="00D73F14">
              <w:rPr>
                <w:b/>
                <w:color w:val="000000" w:themeColor="text1"/>
                <w:sz w:val="22"/>
                <w:szCs w:val="22"/>
                <w:lang w:val="en-US"/>
              </w:rPr>
              <w:t>TF</w:t>
            </w:r>
          </w:p>
        </w:tc>
        <w:tc>
          <w:tcPr>
            <w:tcW w:w="850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 w:themeColor="text1"/>
                <w:lang w:val="en-US"/>
              </w:rPr>
            </w:pPr>
            <w:r w:rsidRPr="00D73F14">
              <w:rPr>
                <w:rStyle w:val="jlqj4b"/>
                <w:b/>
                <w:sz w:val="22"/>
                <w:szCs w:val="22"/>
                <w:lang w:val="en"/>
              </w:rPr>
              <w:t>Target genes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i/>
                <w:color w:val="000000" w:themeColor="text1"/>
                <w:vertAlign w:val="superscript"/>
                <w:lang w:val="en-US"/>
              </w:rPr>
            </w:pPr>
            <w:r w:rsidRPr="00D73F14">
              <w:rPr>
                <w:b/>
                <w:i/>
                <w:color w:val="000000" w:themeColor="text1"/>
                <w:sz w:val="22"/>
                <w:szCs w:val="22"/>
                <w:lang w:val="en-US"/>
              </w:rPr>
              <w:t>p</w:t>
            </w:r>
            <w:r w:rsidRPr="00D73F14">
              <w:rPr>
                <w:b/>
                <w:color w:val="000000" w:themeColor="text1"/>
                <w:sz w:val="22"/>
                <w:szCs w:val="22"/>
                <w:vertAlign w:val="superscript"/>
                <w:lang w:val="en-US"/>
              </w:rPr>
              <w:t>a</w:t>
            </w:r>
          </w:p>
        </w:tc>
      </w:tr>
      <w:tr w:rsidR="00692220" w:rsidRPr="00D73F14" w:rsidTr="003149BB">
        <w:trPr>
          <w:trHeight w:val="1191"/>
        </w:trPr>
        <w:tc>
          <w:tcPr>
            <w:tcW w:w="96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/>
              <w:rPr>
                <w:b/>
                <w:color w:val="000000"/>
                <w:lang w:val="en-US"/>
              </w:rPr>
            </w:pPr>
            <w:r w:rsidRPr="00D73F14">
              <w:rPr>
                <w:b/>
                <w:color w:val="000000"/>
                <w:sz w:val="22"/>
                <w:szCs w:val="22"/>
                <w:lang w:val="en-US"/>
              </w:rPr>
              <w:t>SPI1</w:t>
            </w:r>
          </w:p>
        </w:tc>
        <w:tc>
          <w:tcPr>
            <w:tcW w:w="850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/>
              <w:jc w:val="both"/>
              <w:rPr>
                <w:i/>
                <w:color w:val="000000" w:themeColor="text1"/>
                <w:lang w:val="en-US"/>
              </w:rPr>
            </w:pPr>
            <w:r w:rsidRPr="00D73F14">
              <w:rPr>
                <w:i/>
                <w:color w:val="000000" w:themeColor="text1"/>
                <w:sz w:val="22"/>
                <w:szCs w:val="22"/>
                <w:lang w:val="en-US"/>
              </w:rPr>
              <w:t>GMFG, RNASE6, LYN, FLI1, ARHGAP9, DUSP5, EMP3, PELI1, HCST, PTAFR, PSMB8, CRLF3, NCF2, MAP3K8, S100A4, LY96, CELF2, ITGB2, ITGAL, HHEX, TAGAP, ACTR2, LCP2, LCP1, BIRC3, IKZF1, ICAM1, PIK3R5, CTSS, CD53, GIMAP6, TYROBP, DAPP1, ISG20, PLEK, TNFAIP3, BCL2A1, CYTH4, GNG2, CFP, NCKAP1L, ARPC1B, HCLS1, FGD2, ANKRD44, CSF1R, SLC15A3, CD300LF, EFHD2, LST1, B2M, SP110, INPP5D, AIF1, CD300A, ELMO1, CSF2RB, STK4, ARHGAP25, ARHGAP30, RGS10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/>
              <w:jc w:val="center"/>
            </w:pPr>
            <w:r w:rsidRPr="00D73F14">
              <w:rPr>
                <w:color w:val="000000" w:themeColor="text1"/>
                <w:sz w:val="22"/>
                <w:szCs w:val="22"/>
              </w:rPr>
              <w:t>&lt;0.0001</w:t>
            </w:r>
          </w:p>
        </w:tc>
      </w:tr>
      <w:tr w:rsidR="00692220" w:rsidRPr="00D73F14" w:rsidTr="003149BB">
        <w:trPr>
          <w:trHeight w:val="624"/>
        </w:trPr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/>
              </w:rPr>
            </w:pPr>
            <w:r w:rsidRPr="00D73F14">
              <w:rPr>
                <w:b/>
                <w:color w:val="000000"/>
                <w:sz w:val="22"/>
                <w:szCs w:val="22"/>
              </w:rPr>
              <w:t>IRF8</w:t>
            </w:r>
          </w:p>
        </w:tc>
        <w:tc>
          <w:tcPr>
            <w:tcW w:w="85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both"/>
              <w:rPr>
                <w:i/>
                <w:color w:val="000000" w:themeColor="text1"/>
              </w:rPr>
            </w:pPr>
            <w:r w:rsidRPr="00D73F14">
              <w:rPr>
                <w:i/>
                <w:color w:val="000000" w:themeColor="text1"/>
                <w:sz w:val="22"/>
                <w:szCs w:val="22"/>
              </w:rPr>
              <w:t>EPSTI1, TAP2, TAP1, CD274, DAPP1, SLC15A3, MLKL, LY86, PARP14, ISG20, RTP4, CIITA, SECTM1, CTSS, TNFSF13B, CASP1, CD53, TLR4, AIF1, PSMB10, HLA-DMB, GBP2, PSMB8, PSMB9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center"/>
            </w:pPr>
            <w:r w:rsidRPr="00D73F14">
              <w:rPr>
                <w:color w:val="000000" w:themeColor="text1"/>
                <w:sz w:val="22"/>
                <w:szCs w:val="22"/>
              </w:rPr>
              <w:t>&lt;0.0001</w:t>
            </w:r>
          </w:p>
        </w:tc>
      </w:tr>
      <w:tr w:rsidR="00692220" w:rsidRPr="00D73F14" w:rsidTr="003149BB">
        <w:trPr>
          <w:trHeight w:val="1247"/>
        </w:trPr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/>
              </w:rPr>
            </w:pPr>
            <w:r w:rsidRPr="00D73F14">
              <w:rPr>
                <w:b/>
                <w:color w:val="000000"/>
                <w:sz w:val="22"/>
                <w:szCs w:val="22"/>
              </w:rPr>
              <w:t>RUNX1</w:t>
            </w:r>
          </w:p>
        </w:tc>
        <w:tc>
          <w:tcPr>
            <w:tcW w:w="85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both"/>
              <w:rPr>
                <w:i/>
                <w:color w:val="000000"/>
              </w:rPr>
            </w:pPr>
            <w:r w:rsidRPr="00D73F14">
              <w:rPr>
                <w:i/>
                <w:color w:val="000000"/>
                <w:sz w:val="22"/>
                <w:szCs w:val="22"/>
              </w:rPr>
              <w:t>GMFG, STARD4, RNASE6, ARHGAP9, TMC8, EMP3, HCST, BID, IL12RB1, SLA, STK10, MAP3K8, MFNG, CELF2, ITGB2, ITGAL, ITGA4, LCP2, LCP1, FYB, IFI16, SH2B3, MYO1F, PRF1, IKZF1, LDLRAD4, RASSF5, LOC153684, CCR2, FCER1G, CD48, SELPLG, VEGFC, CD69, GRK5, TNFAIP3, SAMHD1, CYTH4, LYST, PLEKHO2, ADCY7, APOL6, IL10RA, SLC15A3, PECAM1, P2RX7, EVI2A, EVI2B, SH2D1B, GLIPR1, TNFAIP8L2, IL18RAP, CD300A, ELMO1, CSF2RB, STK4, ARHGAP30, FGR, RGS10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center"/>
            </w:pPr>
            <w:r w:rsidRPr="00D73F14">
              <w:rPr>
                <w:color w:val="000000" w:themeColor="text1"/>
                <w:sz w:val="22"/>
                <w:szCs w:val="22"/>
              </w:rPr>
              <w:t>&lt;0.0001</w:t>
            </w:r>
          </w:p>
        </w:tc>
      </w:tr>
      <w:tr w:rsidR="00692220" w:rsidRPr="00D73F14" w:rsidTr="003149BB">
        <w:trPr>
          <w:trHeight w:val="624"/>
        </w:trPr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 w:themeColor="text1"/>
              </w:rPr>
            </w:pPr>
            <w:r w:rsidRPr="00D73F14">
              <w:rPr>
                <w:b/>
                <w:color w:val="000000" w:themeColor="text1"/>
                <w:sz w:val="22"/>
                <w:szCs w:val="22"/>
              </w:rPr>
              <w:t>RELA</w:t>
            </w:r>
          </w:p>
        </w:tc>
        <w:tc>
          <w:tcPr>
            <w:tcW w:w="85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both"/>
              <w:rPr>
                <w:i/>
                <w:color w:val="000000"/>
              </w:rPr>
            </w:pPr>
            <w:r w:rsidRPr="00D73F14">
              <w:rPr>
                <w:i/>
                <w:color w:val="000000"/>
                <w:sz w:val="22"/>
                <w:szCs w:val="22"/>
              </w:rPr>
              <w:t>RCSD1, STAT1, PSMB8, NCF2, MAP3K8, CIITA, ITGB2, LCP1, BIRC3, IL2RG, SH2B3, MARCKS, MYO1G, ICAM1, B2M, PLA1A, EBI3, BST2, CD48, STX11, CD69, PMAIP1, TNFAIP3, NFKBIZ, SRGN, FCHSD2, AIM2, IRF1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center"/>
            </w:pPr>
            <w:r w:rsidRPr="00D73F14">
              <w:rPr>
                <w:color w:val="000000" w:themeColor="text1"/>
                <w:sz w:val="22"/>
                <w:szCs w:val="22"/>
              </w:rPr>
              <w:t>&lt;0.0001</w:t>
            </w:r>
          </w:p>
        </w:tc>
      </w:tr>
      <w:tr w:rsidR="00692220" w:rsidRPr="00D73F14" w:rsidTr="003149BB">
        <w:trPr>
          <w:trHeight w:val="510"/>
        </w:trPr>
        <w:tc>
          <w:tcPr>
            <w:tcW w:w="96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after="120"/>
              <w:rPr>
                <w:b/>
                <w:color w:val="000000" w:themeColor="text1"/>
              </w:rPr>
            </w:pPr>
            <w:r w:rsidRPr="00D73F14">
              <w:rPr>
                <w:b/>
                <w:color w:val="000000" w:themeColor="text1"/>
                <w:sz w:val="22"/>
                <w:szCs w:val="22"/>
              </w:rPr>
              <w:t>IRF1</w:t>
            </w:r>
          </w:p>
        </w:tc>
        <w:tc>
          <w:tcPr>
            <w:tcW w:w="850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after="120"/>
              <w:jc w:val="both"/>
              <w:rPr>
                <w:i/>
                <w:color w:val="000000" w:themeColor="text1"/>
              </w:rPr>
            </w:pPr>
            <w:r w:rsidRPr="00D73F14">
              <w:rPr>
                <w:i/>
                <w:color w:val="000000" w:themeColor="text1"/>
                <w:sz w:val="22"/>
                <w:szCs w:val="22"/>
              </w:rPr>
              <w:t>UBE2L6, B2M, PRR11, APOBEC3C, PARP14, C5ORF56, WARS, VAMP5, APOL6, STAT1, PSMB8, SRGN, TNFRSF1B, PSMB10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after="120"/>
              <w:jc w:val="center"/>
            </w:pPr>
            <w:r w:rsidRPr="00D73F14">
              <w:rPr>
                <w:color w:val="000000" w:themeColor="text1"/>
                <w:sz w:val="22"/>
                <w:szCs w:val="22"/>
              </w:rPr>
              <w:t>&lt;0.0001</w:t>
            </w:r>
          </w:p>
        </w:tc>
      </w:tr>
      <w:tr w:rsidR="00692220" w:rsidRPr="00741672" w:rsidTr="003149BB">
        <w:trPr>
          <w:trHeight w:val="425"/>
        </w:trPr>
        <w:tc>
          <w:tcPr>
            <w:tcW w:w="10602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 w:after="120"/>
              <w:rPr>
                <w:b/>
                <w:color w:val="000000" w:themeColor="text1"/>
                <w:lang w:val="en-US"/>
              </w:rPr>
            </w:pPr>
            <w:r w:rsidRPr="00D73F14">
              <w:rPr>
                <w:rStyle w:val="jlqj4b"/>
                <w:b/>
                <w:sz w:val="22"/>
                <w:szCs w:val="22"/>
                <w:lang w:val="en"/>
              </w:rPr>
              <w:t>B. Top-5 of transcription factors associated with under-expressed genes in the AMR group</w:t>
            </w:r>
          </w:p>
        </w:tc>
      </w:tr>
      <w:tr w:rsidR="00692220" w:rsidRPr="00D73F14" w:rsidTr="003149BB">
        <w:trPr>
          <w:trHeight w:val="340"/>
        </w:trPr>
        <w:tc>
          <w:tcPr>
            <w:tcW w:w="96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/>
              <w:rPr>
                <w:b/>
                <w:color w:val="000000"/>
                <w:lang w:val="en-US"/>
              </w:rPr>
            </w:pPr>
            <w:r w:rsidRPr="00D73F14">
              <w:rPr>
                <w:b/>
                <w:color w:val="000000"/>
                <w:sz w:val="22"/>
                <w:szCs w:val="22"/>
                <w:lang w:val="en-US"/>
              </w:rPr>
              <w:t>MYC</w:t>
            </w:r>
          </w:p>
        </w:tc>
        <w:tc>
          <w:tcPr>
            <w:tcW w:w="8502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/>
              <w:rPr>
                <w:i/>
                <w:color w:val="000000" w:themeColor="text1"/>
                <w:lang w:val="en-US"/>
              </w:rPr>
            </w:pPr>
            <w:r w:rsidRPr="00D73F14">
              <w:rPr>
                <w:i/>
                <w:color w:val="000000" w:themeColor="text1"/>
                <w:sz w:val="22"/>
                <w:szCs w:val="22"/>
                <w:lang w:val="en-US"/>
              </w:rPr>
              <w:t>TNPO2, SLC25A39, ATP5B, PTDSS2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/>
              <w:jc w:val="center"/>
              <w:rPr>
                <w:lang w:val="en-US"/>
              </w:rPr>
            </w:pPr>
            <w:r w:rsidRPr="00D73F14">
              <w:rPr>
                <w:sz w:val="22"/>
                <w:szCs w:val="22"/>
                <w:lang w:val="en-US"/>
              </w:rPr>
              <w:t>0.014</w:t>
            </w:r>
          </w:p>
        </w:tc>
      </w:tr>
      <w:tr w:rsidR="00692220" w:rsidRPr="00D73F14" w:rsidTr="003149BB">
        <w:trPr>
          <w:trHeight w:val="340"/>
        </w:trPr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/>
                <w:lang w:val="en-US"/>
              </w:rPr>
            </w:pPr>
            <w:r w:rsidRPr="00D73F14">
              <w:rPr>
                <w:b/>
                <w:color w:val="000000"/>
                <w:sz w:val="22"/>
                <w:szCs w:val="22"/>
                <w:lang w:val="en-US"/>
              </w:rPr>
              <w:t>KLF4</w:t>
            </w:r>
          </w:p>
        </w:tc>
        <w:tc>
          <w:tcPr>
            <w:tcW w:w="85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i/>
                <w:color w:val="000000"/>
                <w:lang w:val="en-GB"/>
              </w:rPr>
            </w:pPr>
            <w:r w:rsidRPr="00D73F14">
              <w:rPr>
                <w:i/>
                <w:color w:val="000000"/>
                <w:sz w:val="22"/>
                <w:szCs w:val="22"/>
                <w:lang w:val="en-GB"/>
              </w:rPr>
              <w:t>EPB41L1, SLC25A23, SLC25A39, ACADS, SH3D21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center"/>
              <w:rPr>
                <w:lang w:val="en-US"/>
              </w:rPr>
            </w:pPr>
            <w:r w:rsidRPr="00D73F14">
              <w:rPr>
                <w:sz w:val="22"/>
                <w:szCs w:val="22"/>
                <w:lang w:val="en-US"/>
              </w:rPr>
              <w:t>0.022</w:t>
            </w:r>
          </w:p>
        </w:tc>
      </w:tr>
      <w:tr w:rsidR="00692220" w:rsidRPr="00D73F14" w:rsidTr="003149BB">
        <w:trPr>
          <w:trHeight w:val="340"/>
        </w:trPr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 w:themeColor="text1"/>
                <w:lang w:val="en-US"/>
              </w:rPr>
            </w:pPr>
            <w:r w:rsidRPr="00D73F14">
              <w:rPr>
                <w:b/>
                <w:color w:val="000000" w:themeColor="text1"/>
                <w:sz w:val="22"/>
                <w:szCs w:val="22"/>
                <w:lang w:val="en-US"/>
              </w:rPr>
              <w:t>USF1</w:t>
            </w:r>
          </w:p>
        </w:tc>
        <w:tc>
          <w:tcPr>
            <w:tcW w:w="85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i/>
                <w:color w:val="000000"/>
                <w:lang w:val="en-GB"/>
              </w:rPr>
            </w:pPr>
            <w:r w:rsidRPr="00D73F14">
              <w:rPr>
                <w:i/>
                <w:color w:val="000000"/>
                <w:sz w:val="22"/>
                <w:szCs w:val="22"/>
                <w:lang w:val="en-GB"/>
              </w:rPr>
              <w:t>C12ORF49, TEF, TIGD5, TNPO2, ALDH3A2, POLDIP2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center"/>
            </w:pPr>
            <w:r w:rsidRPr="00D73F14">
              <w:rPr>
                <w:color w:val="000000" w:themeColor="text1"/>
                <w:sz w:val="22"/>
                <w:szCs w:val="22"/>
              </w:rPr>
              <w:t>0.027</w:t>
            </w:r>
          </w:p>
        </w:tc>
      </w:tr>
      <w:tr w:rsidR="00692220" w:rsidRPr="00D73F14" w:rsidTr="003149BB">
        <w:trPr>
          <w:trHeight w:val="340"/>
        </w:trPr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b/>
                <w:color w:val="000000" w:themeColor="text1"/>
              </w:rPr>
            </w:pPr>
            <w:r w:rsidRPr="00D73F14">
              <w:rPr>
                <w:b/>
                <w:color w:val="000000" w:themeColor="text1"/>
                <w:sz w:val="22"/>
                <w:szCs w:val="22"/>
              </w:rPr>
              <w:t>SOX2</w:t>
            </w:r>
          </w:p>
        </w:tc>
        <w:tc>
          <w:tcPr>
            <w:tcW w:w="85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rPr>
                <w:i/>
                <w:color w:val="000000"/>
              </w:rPr>
            </w:pPr>
            <w:r w:rsidRPr="00D73F14">
              <w:rPr>
                <w:i/>
                <w:color w:val="000000"/>
                <w:sz w:val="22"/>
                <w:szCs w:val="22"/>
              </w:rPr>
              <w:t>EPB41L1, DNAJC6, ZCCHC14, TMED4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jc w:val="center"/>
            </w:pPr>
            <w:r w:rsidRPr="00D73F14">
              <w:rPr>
                <w:color w:val="000000" w:themeColor="text1"/>
                <w:sz w:val="22"/>
                <w:szCs w:val="22"/>
              </w:rPr>
              <w:t>0.038</w:t>
            </w:r>
          </w:p>
        </w:tc>
      </w:tr>
      <w:tr w:rsidR="00692220" w:rsidRPr="00D73F14" w:rsidTr="003149BB">
        <w:trPr>
          <w:trHeight w:val="340"/>
        </w:trPr>
        <w:tc>
          <w:tcPr>
            <w:tcW w:w="96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after="120"/>
              <w:rPr>
                <w:b/>
                <w:color w:val="000000" w:themeColor="text1"/>
              </w:rPr>
            </w:pPr>
            <w:r w:rsidRPr="00D73F14">
              <w:rPr>
                <w:b/>
                <w:color w:val="000000" w:themeColor="text1"/>
                <w:sz w:val="22"/>
                <w:szCs w:val="22"/>
              </w:rPr>
              <w:t>TCF3</w:t>
            </w:r>
          </w:p>
        </w:tc>
        <w:tc>
          <w:tcPr>
            <w:tcW w:w="850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after="120"/>
              <w:rPr>
                <w:i/>
                <w:color w:val="000000" w:themeColor="text1"/>
              </w:rPr>
            </w:pPr>
            <w:r w:rsidRPr="00D73F14">
              <w:rPr>
                <w:i/>
                <w:color w:val="000000" w:themeColor="text1"/>
                <w:sz w:val="22"/>
                <w:szCs w:val="22"/>
              </w:rPr>
              <w:t>SLC25A39, ATP5B, TIGD5, POLDIP2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after="120"/>
              <w:jc w:val="center"/>
              <w:rPr>
                <w:color w:val="000000" w:themeColor="text1"/>
              </w:rPr>
            </w:pPr>
            <w:r w:rsidRPr="00D73F14">
              <w:rPr>
                <w:color w:val="000000" w:themeColor="text1"/>
                <w:sz w:val="22"/>
                <w:szCs w:val="22"/>
              </w:rPr>
              <w:t>0.049</w:t>
            </w:r>
          </w:p>
        </w:tc>
      </w:tr>
      <w:tr w:rsidR="00692220" w:rsidRPr="00741672" w:rsidTr="003149BB">
        <w:trPr>
          <w:trHeight w:val="340"/>
        </w:trPr>
        <w:tc>
          <w:tcPr>
            <w:tcW w:w="10602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92220" w:rsidRPr="00D73F14" w:rsidRDefault="00692220" w:rsidP="003149BB">
            <w:pPr>
              <w:tabs>
                <w:tab w:val="left" w:pos="0"/>
              </w:tabs>
              <w:spacing w:before="120"/>
              <w:jc w:val="both"/>
              <w:rPr>
                <w:rStyle w:val="jlqj4b"/>
                <w:lang w:val="en"/>
              </w:rPr>
            </w:pPr>
            <w:r w:rsidRPr="00D73F14">
              <w:rPr>
                <w:color w:val="000000" w:themeColor="text1"/>
                <w:sz w:val="22"/>
                <w:szCs w:val="22"/>
                <w:vertAlign w:val="superscript"/>
                <w:lang w:val="en-US"/>
              </w:rPr>
              <w:t>a</w:t>
            </w:r>
            <w:r w:rsidRPr="00D73F14">
              <w:rPr>
                <w:rStyle w:val="jlqj4b"/>
                <w:sz w:val="22"/>
                <w:szCs w:val="22"/>
                <w:lang w:val="en"/>
              </w:rPr>
              <w:t>P values&lt;0.05 were considered significant</w:t>
            </w:r>
            <w:r w:rsidRPr="00D73F14">
              <w:rPr>
                <w:color w:val="000000" w:themeColor="text1"/>
                <w:sz w:val="22"/>
                <w:szCs w:val="22"/>
                <w:lang w:val="en-US"/>
              </w:rPr>
              <w:t>. TF,</w:t>
            </w:r>
            <w:r w:rsidRPr="00D73F14">
              <w:rPr>
                <w:rStyle w:val="jlqj4b"/>
                <w:sz w:val="22"/>
                <w:szCs w:val="22"/>
                <w:lang w:val="en"/>
              </w:rPr>
              <w:t xml:space="preserve"> transcription factors.  AMR, Antibody-mediated rejection.</w:t>
            </w:r>
          </w:p>
          <w:p w:rsidR="00692220" w:rsidRPr="00D73F14" w:rsidRDefault="00692220" w:rsidP="003149BB">
            <w:pPr>
              <w:tabs>
                <w:tab w:val="left" w:pos="0"/>
              </w:tabs>
              <w:spacing w:before="120"/>
              <w:jc w:val="both"/>
              <w:rPr>
                <w:lang w:val="en-US"/>
              </w:rPr>
            </w:pPr>
          </w:p>
        </w:tc>
      </w:tr>
    </w:tbl>
    <w:p w:rsidR="00737078" w:rsidRPr="00692220" w:rsidRDefault="00737078">
      <w:pPr>
        <w:rPr>
          <w:lang w:val="en-US"/>
        </w:rPr>
      </w:pPr>
      <w:bookmarkStart w:id="0" w:name="_GoBack"/>
      <w:bookmarkEnd w:id="0"/>
    </w:p>
    <w:sectPr w:rsidR="00737078" w:rsidRPr="006922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zQ1NTIzNjU1tzAzNzBX0lEKTi0uzszPAykwrAUAYFxq3iwAAAA="/>
  </w:docVars>
  <w:rsids>
    <w:rsidRoot w:val="00692220"/>
    <w:rsid w:val="00194581"/>
    <w:rsid w:val="00692220"/>
    <w:rsid w:val="00737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099A12-9603-446B-86C7-82242644A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2220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9222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lqj4b">
    <w:name w:val="jlqj4b"/>
    <w:basedOn w:val="Fuentedeprrafopredeter"/>
    <w:rsid w:val="00692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Legaz Pérez</dc:creator>
  <cp:keywords/>
  <dc:description/>
  <cp:lastModifiedBy>Isabel Legaz Pérez</cp:lastModifiedBy>
  <cp:revision>1</cp:revision>
  <dcterms:created xsi:type="dcterms:W3CDTF">2021-10-24T12:37:00Z</dcterms:created>
  <dcterms:modified xsi:type="dcterms:W3CDTF">2021-10-24T12:37:00Z</dcterms:modified>
</cp:coreProperties>
</file>