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EC61" w14:textId="29B0BD97" w:rsidR="00BB7455" w:rsidRPr="00063527" w:rsidRDefault="00BB7455" w:rsidP="00BB7455">
      <w:pPr>
        <w:spacing w:line="360" w:lineRule="auto"/>
        <w:rPr>
          <w:b/>
          <w:bCs/>
          <w:color w:val="000000"/>
        </w:rPr>
      </w:pPr>
      <w:r w:rsidRPr="00063527">
        <w:rPr>
          <w:b/>
          <w:bCs/>
          <w:color w:val="000000"/>
        </w:rPr>
        <w:t>Supplementary Information</w:t>
      </w:r>
    </w:p>
    <w:p w14:paraId="5A469B36" w14:textId="77777777" w:rsidR="00EA4D90" w:rsidRPr="00063527" w:rsidRDefault="00EA4D90" w:rsidP="00BB7455">
      <w:pPr>
        <w:spacing w:line="360" w:lineRule="auto"/>
        <w:rPr>
          <w:b/>
          <w:bCs/>
          <w:color w:val="000000"/>
        </w:rPr>
      </w:pPr>
    </w:p>
    <w:p w14:paraId="7FE84CA8" w14:textId="77777777" w:rsidR="0031557B" w:rsidRDefault="0031557B" w:rsidP="0031557B">
      <w:pPr>
        <w:adjustRightInd w:val="0"/>
        <w:snapToGrid w:val="0"/>
        <w:spacing w:line="480" w:lineRule="auto"/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The combined effects of ocean acidification and heavy metals on marine organisms - A meta-analysis</w:t>
      </w:r>
    </w:p>
    <w:p w14:paraId="60323CDA" w14:textId="77777777" w:rsidR="0050061E" w:rsidRPr="00063527" w:rsidRDefault="0050061E" w:rsidP="0050061E">
      <w:pPr>
        <w:adjustRightInd w:val="0"/>
        <w:snapToGrid w:val="0"/>
        <w:spacing w:line="480" w:lineRule="auto"/>
        <w:jc w:val="center"/>
        <w:outlineLvl w:val="0"/>
        <w:rPr>
          <w:color w:val="000000"/>
        </w:rPr>
      </w:pPr>
      <w:r w:rsidRPr="00063527">
        <w:rPr>
          <w:color w:val="000000"/>
        </w:rPr>
        <w:t>Peng Jin</w:t>
      </w:r>
      <w:r w:rsidRPr="00063527">
        <w:rPr>
          <w:color w:val="000000"/>
          <w:vertAlign w:val="superscript"/>
        </w:rPr>
        <w:t>1</w:t>
      </w:r>
      <w:r w:rsidRPr="00063527">
        <w:rPr>
          <w:color w:val="000000"/>
        </w:rPr>
        <w:t>, Jiale Zhang</w:t>
      </w:r>
      <w:r w:rsidRPr="00063527">
        <w:rPr>
          <w:color w:val="000000"/>
          <w:vertAlign w:val="superscript"/>
        </w:rPr>
        <w:t>1</w:t>
      </w:r>
      <w:r w:rsidRPr="00063527">
        <w:rPr>
          <w:color w:val="000000"/>
        </w:rPr>
        <w:t>, Jiaofeng Wan</w:t>
      </w:r>
      <w:r w:rsidRPr="00063527">
        <w:rPr>
          <w:color w:val="000000"/>
          <w:vertAlign w:val="superscript"/>
        </w:rPr>
        <w:t>1</w:t>
      </w:r>
      <w:r w:rsidRPr="00063527">
        <w:rPr>
          <w:color w:val="000000"/>
        </w:rPr>
        <w:t xml:space="preserve">, </w:t>
      </w:r>
      <w:r w:rsidRPr="00063527">
        <w:t>Sebastian Overmans</w:t>
      </w:r>
      <w:r w:rsidRPr="00063527">
        <w:rPr>
          <w:vertAlign w:val="superscript"/>
        </w:rPr>
        <w:t>2</w:t>
      </w:r>
      <w:r w:rsidRPr="00063527">
        <w:rPr>
          <w:color w:val="000000"/>
        </w:rPr>
        <w:t>, Guang Gao</w:t>
      </w:r>
      <w:r w:rsidRPr="00063527">
        <w:rPr>
          <w:color w:val="000000"/>
          <w:vertAlign w:val="superscript"/>
        </w:rPr>
        <w:t>3</w:t>
      </w:r>
      <w:r w:rsidRPr="00063527">
        <w:rPr>
          <w:rFonts w:hint="eastAsia"/>
          <w:color w:val="000000"/>
        </w:rPr>
        <w:t>,</w:t>
      </w:r>
      <w:r w:rsidRPr="00063527">
        <w:rPr>
          <w:color w:val="000000"/>
        </w:rPr>
        <w:t xml:space="preserve"> Mengcheng Ye</w:t>
      </w:r>
      <w:r w:rsidRPr="00063527">
        <w:rPr>
          <w:color w:val="000000"/>
          <w:vertAlign w:val="superscript"/>
        </w:rPr>
        <w:t>1</w:t>
      </w:r>
      <w:r w:rsidRPr="00063527">
        <w:rPr>
          <w:color w:val="000000"/>
        </w:rPr>
        <w:t>, Xiaoying Dai</w:t>
      </w:r>
      <w:r w:rsidRPr="00063527">
        <w:rPr>
          <w:color w:val="000000"/>
          <w:vertAlign w:val="superscript"/>
        </w:rPr>
        <w:t>1</w:t>
      </w:r>
      <w:r w:rsidRPr="00063527">
        <w:rPr>
          <w:color w:val="000000"/>
        </w:rPr>
        <w:t>, Jingyuan Zhao</w:t>
      </w:r>
      <w:r w:rsidRPr="00063527">
        <w:rPr>
          <w:color w:val="000000"/>
          <w:vertAlign w:val="superscript"/>
        </w:rPr>
        <w:t>1</w:t>
      </w:r>
      <w:r w:rsidRPr="00063527">
        <w:rPr>
          <w:color w:val="000000"/>
        </w:rPr>
        <w:t>, Mengting Xiao</w:t>
      </w:r>
      <w:r w:rsidRPr="00063527">
        <w:rPr>
          <w:color w:val="000000"/>
          <w:vertAlign w:val="superscript"/>
        </w:rPr>
        <w:t>1</w:t>
      </w:r>
      <w:r w:rsidRPr="00063527">
        <w:rPr>
          <w:color w:val="000000"/>
        </w:rPr>
        <w:t>, Jianrong Xia</w:t>
      </w:r>
      <w:r w:rsidRPr="00063527">
        <w:rPr>
          <w:color w:val="000000"/>
          <w:vertAlign w:val="superscript"/>
        </w:rPr>
        <w:t>1</w:t>
      </w:r>
      <w:r w:rsidRPr="00063527">
        <w:rPr>
          <w:color w:val="000000"/>
        </w:rPr>
        <w:t>*</w:t>
      </w:r>
    </w:p>
    <w:p w14:paraId="54F6FB1F" w14:textId="77777777" w:rsidR="00EA4D90" w:rsidRPr="00063527" w:rsidRDefault="00EA4D90" w:rsidP="00BB7455">
      <w:pPr>
        <w:adjustRightInd w:val="0"/>
        <w:snapToGrid w:val="0"/>
        <w:spacing w:line="360" w:lineRule="auto"/>
        <w:jc w:val="center"/>
        <w:outlineLvl w:val="0"/>
        <w:rPr>
          <w:color w:val="000000"/>
        </w:rPr>
      </w:pPr>
    </w:p>
    <w:p w14:paraId="771D14DE" w14:textId="77777777" w:rsidR="00BB7455" w:rsidRPr="00063527" w:rsidRDefault="00BB7455" w:rsidP="00BB7455">
      <w:pPr>
        <w:adjustRightInd w:val="0"/>
        <w:snapToGrid w:val="0"/>
        <w:spacing w:line="360" w:lineRule="auto"/>
        <w:rPr>
          <w:i/>
          <w:iCs/>
          <w:color w:val="000000"/>
        </w:rPr>
      </w:pPr>
      <w:bookmarkStart w:id="0" w:name="OLE_LINK5"/>
      <w:bookmarkStart w:id="1" w:name="OLE_LINK3"/>
      <w:r w:rsidRPr="00063527">
        <w:rPr>
          <w:i/>
          <w:iCs/>
          <w:color w:val="000000"/>
          <w:vertAlign w:val="superscript"/>
        </w:rPr>
        <w:t>1</w:t>
      </w:r>
      <w:r w:rsidRPr="00063527">
        <w:rPr>
          <w:i/>
          <w:iCs/>
          <w:color w:val="000000"/>
        </w:rPr>
        <w:t>School of Environmental Science and Engineering</w:t>
      </w:r>
      <w:bookmarkEnd w:id="0"/>
      <w:bookmarkEnd w:id="1"/>
      <w:r w:rsidRPr="00063527">
        <w:rPr>
          <w:i/>
          <w:iCs/>
          <w:color w:val="000000"/>
        </w:rPr>
        <w:t xml:space="preserve">, </w:t>
      </w:r>
      <w:bookmarkStart w:id="2" w:name="OLE_LINK9"/>
      <w:bookmarkStart w:id="3" w:name="OLE_LINK10"/>
      <w:r w:rsidRPr="00063527">
        <w:rPr>
          <w:i/>
          <w:iCs/>
          <w:color w:val="000000"/>
        </w:rPr>
        <w:t>Guangzhou University</w:t>
      </w:r>
      <w:bookmarkEnd w:id="2"/>
      <w:bookmarkEnd w:id="3"/>
      <w:r w:rsidRPr="00063527">
        <w:rPr>
          <w:i/>
          <w:iCs/>
          <w:color w:val="000000"/>
        </w:rPr>
        <w:t>, Guangzhou, 510006, China</w:t>
      </w:r>
    </w:p>
    <w:p w14:paraId="62319B05" w14:textId="02557408" w:rsidR="00EA4D90" w:rsidRPr="00063527" w:rsidRDefault="00BB7455" w:rsidP="00BB7455">
      <w:pPr>
        <w:pStyle w:val="CommentText"/>
        <w:spacing w:line="360" w:lineRule="auto"/>
        <w:rPr>
          <w:i/>
          <w:sz w:val="24"/>
          <w:szCs w:val="24"/>
          <w:lang w:val="en-GB"/>
        </w:rPr>
      </w:pPr>
      <w:r w:rsidRPr="00063527">
        <w:rPr>
          <w:i/>
          <w:sz w:val="24"/>
          <w:szCs w:val="24"/>
          <w:vertAlign w:val="superscript"/>
          <w:lang w:val="en-GB"/>
        </w:rPr>
        <w:t>2</w:t>
      </w:r>
      <w:r w:rsidRPr="00063527">
        <w:rPr>
          <w:i/>
          <w:sz w:val="24"/>
          <w:szCs w:val="24"/>
          <w:lang w:val="en-GB"/>
        </w:rPr>
        <w:t xml:space="preserve"> King Abdullah University of Science and Technology (KAUST), Biological and Environmental Sciences and Engineering Division (BESE), Thuwal, 23955-6900, Saudi Arabia</w:t>
      </w:r>
    </w:p>
    <w:p w14:paraId="2350FB8C" w14:textId="7C661DD9" w:rsidR="0050061E" w:rsidRPr="00063527" w:rsidRDefault="0050061E" w:rsidP="008A531A">
      <w:pPr>
        <w:pStyle w:val="CommentText"/>
        <w:spacing w:after="120" w:line="360" w:lineRule="auto"/>
        <w:rPr>
          <w:i/>
          <w:sz w:val="24"/>
          <w:szCs w:val="24"/>
          <w:lang w:val="en-GB"/>
        </w:rPr>
      </w:pPr>
      <w:r w:rsidRPr="00063527">
        <w:rPr>
          <w:i/>
          <w:sz w:val="24"/>
          <w:szCs w:val="24"/>
          <w:vertAlign w:val="superscript"/>
          <w:lang w:val="en-GB"/>
        </w:rPr>
        <w:t xml:space="preserve">3 </w:t>
      </w:r>
      <w:r w:rsidRPr="00063527">
        <w:rPr>
          <w:i/>
          <w:sz w:val="24"/>
          <w:szCs w:val="24"/>
          <w:lang w:val="en-GB"/>
        </w:rPr>
        <w:t>State Key Laboratory of Marine Environmental Science</w:t>
      </w:r>
      <w:r w:rsidR="003C4F80" w:rsidRPr="00063527">
        <w:rPr>
          <w:rFonts w:hint="eastAsia"/>
          <w:i/>
          <w:sz w:val="24"/>
          <w:szCs w:val="24"/>
          <w:lang w:val="en-GB"/>
        </w:rPr>
        <w:t xml:space="preserve"> &amp;</w:t>
      </w:r>
      <w:r w:rsidRPr="00063527">
        <w:rPr>
          <w:i/>
          <w:sz w:val="24"/>
          <w:szCs w:val="24"/>
          <w:lang w:val="en-GB"/>
        </w:rPr>
        <w:t xml:space="preserve"> College of Ocean and Earth Sciences, Xiamen University, Xiamen 361005, China</w:t>
      </w:r>
    </w:p>
    <w:p w14:paraId="31B680E9" w14:textId="4771575E" w:rsidR="00BB7455" w:rsidRPr="00063527" w:rsidRDefault="00BB7455" w:rsidP="00BB7455">
      <w:pPr>
        <w:pStyle w:val="CommentText"/>
        <w:spacing w:line="360" w:lineRule="auto"/>
        <w:rPr>
          <w:i/>
          <w:sz w:val="24"/>
          <w:szCs w:val="24"/>
          <w:lang w:val="en-GB"/>
        </w:rPr>
      </w:pPr>
      <w:r w:rsidRPr="00063527">
        <w:rPr>
          <w:i/>
          <w:sz w:val="24"/>
          <w:szCs w:val="24"/>
          <w:lang w:val="en-GB"/>
        </w:rPr>
        <w:t xml:space="preserve"> </w:t>
      </w:r>
    </w:p>
    <w:p w14:paraId="649E2DD8" w14:textId="77777777" w:rsidR="00BB7455" w:rsidRPr="00063527" w:rsidRDefault="00BB7455" w:rsidP="00BB7455">
      <w:pPr>
        <w:spacing w:line="360" w:lineRule="auto"/>
        <w:rPr>
          <w:color w:val="000000"/>
          <w:lang w:val="en-GB"/>
        </w:rPr>
      </w:pPr>
      <w:r w:rsidRPr="00063527">
        <w:rPr>
          <w:color w:val="000000"/>
        </w:rPr>
        <w:t xml:space="preserve">* Corresponding author: </w:t>
      </w:r>
      <w:r w:rsidRPr="00063527">
        <w:rPr>
          <w:color w:val="000000"/>
          <w:lang w:val="en-GB"/>
        </w:rPr>
        <w:t>jrxia@gzhu.edu.cn</w:t>
      </w:r>
    </w:p>
    <w:p w14:paraId="1C6DFE5B" w14:textId="21C87680" w:rsidR="00BB7455" w:rsidRPr="00063527" w:rsidRDefault="00BB7455" w:rsidP="00BB7455">
      <w:pPr>
        <w:adjustRightInd w:val="0"/>
        <w:snapToGrid w:val="0"/>
        <w:spacing w:line="360" w:lineRule="auto"/>
        <w:rPr>
          <w:color w:val="000000"/>
        </w:rPr>
      </w:pPr>
      <w:r w:rsidRPr="00063527">
        <w:rPr>
          <w:color w:val="000000"/>
        </w:rPr>
        <w:t>Address: Guangzhou Higher Education Mega Center, Wai Huan Xi Road 230, Guangzhou 510006, P. R. China.</w:t>
      </w:r>
    </w:p>
    <w:p w14:paraId="28A5494D" w14:textId="1DC7AD77" w:rsidR="00DC4FFD" w:rsidRPr="00063527" w:rsidRDefault="00DC4FFD" w:rsidP="00DC4FFD">
      <w:pPr>
        <w:spacing w:line="360" w:lineRule="auto"/>
      </w:pPr>
    </w:p>
    <w:p w14:paraId="105681C7" w14:textId="1C186B00" w:rsidR="00DC4FFD" w:rsidRPr="00063527" w:rsidRDefault="00DC4FFD" w:rsidP="00DC4FFD">
      <w:pPr>
        <w:spacing w:line="360" w:lineRule="auto"/>
      </w:pPr>
    </w:p>
    <w:p w14:paraId="6FCD9D30" w14:textId="3E143180" w:rsidR="00063527" w:rsidRPr="00063527" w:rsidRDefault="00063527" w:rsidP="00DC4FFD">
      <w:pPr>
        <w:spacing w:line="360" w:lineRule="auto"/>
      </w:pPr>
    </w:p>
    <w:p w14:paraId="27BBC71B" w14:textId="69D214D9" w:rsidR="00063527" w:rsidRPr="00063527" w:rsidRDefault="00063527" w:rsidP="00DC4FFD">
      <w:pPr>
        <w:spacing w:line="360" w:lineRule="auto"/>
      </w:pPr>
    </w:p>
    <w:p w14:paraId="3B76B1F5" w14:textId="5395D7C6" w:rsidR="00063527" w:rsidRPr="00063527" w:rsidRDefault="00063527" w:rsidP="00DC4FFD">
      <w:pPr>
        <w:spacing w:line="360" w:lineRule="auto"/>
      </w:pPr>
    </w:p>
    <w:p w14:paraId="3683A39E" w14:textId="7328B252" w:rsidR="00063527" w:rsidRPr="00063527" w:rsidRDefault="00063527" w:rsidP="00DC4FFD">
      <w:pPr>
        <w:spacing w:line="360" w:lineRule="auto"/>
      </w:pPr>
    </w:p>
    <w:p w14:paraId="7B4DF064" w14:textId="780C2F3A" w:rsidR="00063527" w:rsidRPr="00063527" w:rsidRDefault="00063527" w:rsidP="00DC4FFD">
      <w:pPr>
        <w:spacing w:line="360" w:lineRule="auto"/>
      </w:pPr>
    </w:p>
    <w:p w14:paraId="067CAA80" w14:textId="77A5AFA9" w:rsidR="00063527" w:rsidRPr="00063527" w:rsidRDefault="00063527" w:rsidP="00DC4FFD">
      <w:pPr>
        <w:spacing w:line="360" w:lineRule="auto"/>
      </w:pPr>
    </w:p>
    <w:p w14:paraId="2A50EB52" w14:textId="7D606541" w:rsidR="00063527" w:rsidRPr="00063527" w:rsidRDefault="00063527" w:rsidP="00DC4FFD">
      <w:pPr>
        <w:spacing w:line="360" w:lineRule="auto"/>
      </w:pPr>
    </w:p>
    <w:p w14:paraId="76195EDA" w14:textId="4658D54B" w:rsidR="00063527" w:rsidRPr="00063527" w:rsidRDefault="00063527" w:rsidP="00DC4FFD">
      <w:pPr>
        <w:spacing w:line="360" w:lineRule="auto"/>
      </w:pPr>
    </w:p>
    <w:p w14:paraId="58FB8113" w14:textId="4393A625" w:rsidR="00063527" w:rsidRPr="00063527" w:rsidRDefault="00063527" w:rsidP="00DC4FFD">
      <w:pPr>
        <w:spacing w:line="360" w:lineRule="auto"/>
      </w:pPr>
    </w:p>
    <w:p w14:paraId="1259B708" w14:textId="16CF5C5D" w:rsidR="00063527" w:rsidRPr="00063527" w:rsidRDefault="00063527" w:rsidP="00DC4FFD">
      <w:pPr>
        <w:spacing w:line="360" w:lineRule="auto"/>
      </w:pPr>
    </w:p>
    <w:p w14:paraId="2C1726F1" w14:textId="0F3DA626" w:rsidR="00063527" w:rsidRPr="00063527" w:rsidRDefault="00063527" w:rsidP="00DC4FFD">
      <w:pPr>
        <w:spacing w:line="360" w:lineRule="auto"/>
      </w:pPr>
    </w:p>
    <w:p w14:paraId="5755F1BD" w14:textId="243EACA4" w:rsidR="00063527" w:rsidRPr="00DC46A1" w:rsidRDefault="00063527" w:rsidP="00063527">
      <w:pPr>
        <w:spacing w:line="360" w:lineRule="auto"/>
      </w:pPr>
      <w:r w:rsidRPr="00DC46A1">
        <w:rPr>
          <w:b/>
          <w:bCs/>
        </w:rPr>
        <w:lastRenderedPageBreak/>
        <w:t xml:space="preserve">Table </w:t>
      </w:r>
      <w:r>
        <w:rPr>
          <w:b/>
          <w:bCs/>
        </w:rPr>
        <w:t>S4</w:t>
      </w:r>
      <w:r w:rsidRPr="00DC46A1">
        <w:rPr>
          <w:b/>
          <w:bCs/>
        </w:rPr>
        <w:t>.</w:t>
      </w:r>
      <w:r w:rsidRPr="00DC46A1">
        <w:t xml:space="preserve"> The effect of </w:t>
      </w:r>
      <w:r>
        <w:rPr>
          <w:rFonts w:hint="eastAsia"/>
        </w:rPr>
        <w:t>pH</w:t>
      </w:r>
      <w:r>
        <w:t xml:space="preserve"> reductions</w:t>
      </w:r>
      <w:r w:rsidRPr="00DC46A1">
        <w:t xml:space="preserve"> on the effect size (</w:t>
      </w:r>
      <w:r>
        <w:rPr>
          <w:color w:val="000000" w:themeColor="text1"/>
        </w:rPr>
        <w:t>Hedge's</w:t>
      </w:r>
      <w:r w:rsidRPr="00DC46A1">
        <w:rPr>
          <w:color w:val="000000" w:themeColor="text1"/>
        </w:rPr>
        <w:t xml:space="preserve"> </w:t>
      </w:r>
      <w:r w:rsidRPr="00DC46A1">
        <w:rPr>
          <w:i/>
          <w:color w:val="000000" w:themeColor="text1"/>
        </w:rPr>
        <w:t>d</w:t>
      </w:r>
      <w:r w:rsidRPr="00DC46A1">
        <w:t>) from continuous</w:t>
      </w:r>
      <w:r>
        <w:t xml:space="preserve"> </w:t>
      </w:r>
      <w:r w:rsidRPr="00DC46A1">
        <w:t>random</w:t>
      </w:r>
      <w:r>
        <w:t>-</w:t>
      </w:r>
      <w:r w:rsidRPr="00DC46A1">
        <w:t>effect weighted meta-analysis.</w:t>
      </w:r>
      <w:r>
        <w:t xml:space="preserve"> OA: ocean acidification, HM: heavy metals. *</w:t>
      </w:r>
      <w:r>
        <w:rPr>
          <w:rFonts w:hint="eastAsia"/>
        </w:rPr>
        <w:t>in</w:t>
      </w:r>
      <w:r>
        <w:t xml:space="preserve">dicates </w:t>
      </w:r>
      <w:r w:rsidRPr="00410567">
        <w:rPr>
          <w:i/>
          <w:iCs/>
        </w:rPr>
        <w:t>p</w:t>
      </w:r>
      <w:r>
        <w:t xml:space="preserve"> &lt; 0.05. </w:t>
      </w:r>
    </w:p>
    <w:p w14:paraId="1727CDF5" w14:textId="77777777" w:rsidR="00063527" w:rsidRDefault="00063527" w:rsidP="00063527">
      <w:pPr>
        <w:spacing w:line="48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67"/>
        <w:gridCol w:w="2206"/>
        <w:gridCol w:w="1374"/>
        <w:gridCol w:w="1480"/>
        <w:gridCol w:w="1339"/>
        <w:gridCol w:w="1484"/>
      </w:tblGrid>
      <w:tr w:rsidR="00063527" w:rsidRPr="00222341" w14:paraId="5B69FBA6" w14:textId="77777777" w:rsidTr="00D0037D"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14F1DD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8F9E86" w14:textId="77777777" w:rsidR="00063527" w:rsidRPr="00410567" w:rsidRDefault="00063527" w:rsidP="00D0037D">
            <w:pPr>
              <w:jc w:val="center"/>
            </w:pPr>
            <w:r>
              <w:t>Taxa</w:t>
            </w:r>
          </w:p>
        </w:tc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C1629B" w14:textId="77777777" w:rsidR="00063527" w:rsidRPr="00410567" w:rsidRDefault="00063527" w:rsidP="00D0037D">
            <w:pPr>
              <w:jc w:val="center"/>
            </w:pPr>
            <w:r w:rsidRPr="00410567">
              <w:t>df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F0ABAE" w14:textId="77777777" w:rsidR="00063527" w:rsidRPr="00410567" w:rsidRDefault="00063527" w:rsidP="00D0037D">
            <w:pPr>
              <w:jc w:val="center"/>
            </w:pPr>
            <w:r w:rsidRPr="00410567">
              <w:t>slope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F6DDBF" w14:textId="77777777" w:rsidR="00063527" w:rsidRPr="00410567" w:rsidRDefault="00063527" w:rsidP="00D0037D">
            <w:pPr>
              <w:jc w:val="center"/>
            </w:pPr>
            <w:r w:rsidRPr="00410567">
              <w:t xml:space="preserve">F </w:t>
            </w:r>
            <w:r w:rsidRPr="00410567">
              <w:rPr>
                <w:rFonts w:hint="eastAsia"/>
              </w:rPr>
              <w:t>ratio</w:t>
            </w:r>
          </w:p>
        </w:tc>
        <w:tc>
          <w:tcPr>
            <w:tcW w:w="14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A5B051" w14:textId="77777777" w:rsidR="00063527" w:rsidRPr="00410567" w:rsidRDefault="00063527" w:rsidP="00D0037D">
            <w:pPr>
              <w:jc w:val="center"/>
            </w:pPr>
            <w:r w:rsidRPr="004544C2">
              <w:rPr>
                <w:i/>
                <w:iCs/>
              </w:rPr>
              <w:t>p</w:t>
            </w:r>
            <w:r w:rsidRPr="00410567">
              <w:t>-value</w:t>
            </w:r>
          </w:p>
        </w:tc>
      </w:tr>
      <w:tr w:rsidR="00063527" w:rsidRPr="00222341" w14:paraId="5B9A5138" w14:textId="77777777" w:rsidTr="00D0037D">
        <w:tc>
          <w:tcPr>
            <w:tcW w:w="14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BE8028C" w14:textId="77777777" w:rsidR="00063527" w:rsidRPr="00410567" w:rsidRDefault="00063527" w:rsidP="00D0037D">
            <w:pPr>
              <w:jc w:val="center"/>
            </w:pPr>
            <w:r w:rsidRPr="00410567">
              <w:t>OA</w:t>
            </w: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  <w:vAlign w:val="center"/>
          </w:tcPr>
          <w:p w14:paraId="5EB67645" w14:textId="77777777" w:rsidR="00063527" w:rsidRPr="00410567" w:rsidRDefault="00063527" w:rsidP="00D0037D">
            <w:pPr>
              <w:jc w:val="center"/>
            </w:pPr>
            <w:r w:rsidRPr="00410567">
              <w:t>C</w:t>
            </w:r>
            <w:r w:rsidRPr="00410567">
              <w:rPr>
                <w:rFonts w:hint="eastAsia"/>
              </w:rPr>
              <w:t>oral</w:t>
            </w: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  <w:vAlign w:val="center"/>
          </w:tcPr>
          <w:p w14:paraId="18E424DD" w14:textId="77777777" w:rsidR="00063527" w:rsidRPr="00410567" w:rsidRDefault="00063527" w:rsidP="00D0037D">
            <w:pPr>
              <w:jc w:val="center"/>
            </w:pPr>
            <w:r w:rsidRPr="00410567">
              <w:t>27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14:paraId="0366E611" w14:textId="77777777" w:rsidR="00063527" w:rsidRPr="00410567" w:rsidRDefault="00063527" w:rsidP="00D0037D">
            <w:pPr>
              <w:jc w:val="center"/>
            </w:pPr>
            <w:r w:rsidRPr="00410567">
              <w:t>-1.639</w:t>
            </w: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vAlign w:val="center"/>
          </w:tcPr>
          <w:p w14:paraId="1D94BAFF" w14:textId="77777777" w:rsidR="00063527" w:rsidRPr="00410567" w:rsidRDefault="00063527" w:rsidP="00D0037D">
            <w:pPr>
              <w:jc w:val="center"/>
            </w:pPr>
            <w:r w:rsidRPr="00410567">
              <w:t>0.1313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14:paraId="6DD6918A" w14:textId="77777777" w:rsidR="00063527" w:rsidRPr="00410567" w:rsidRDefault="00063527" w:rsidP="00D0037D">
            <w:pPr>
              <w:jc w:val="center"/>
            </w:pPr>
            <w:r w:rsidRPr="00410567">
              <w:t>0.720</w:t>
            </w:r>
          </w:p>
        </w:tc>
      </w:tr>
      <w:tr w:rsidR="00063527" w:rsidRPr="00222341" w14:paraId="5B8504D7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AB55F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EA28" w14:textId="77777777" w:rsidR="00063527" w:rsidRPr="00410567" w:rsidRDefault="00063527" w:rsidP="00D0037D">
            <w:pPr>
              <w:jc w:val="center"/>
              <w:rPr>
                <w:color w:val="000000"/>
              </w:rPr>
            </w:pPr>
            <w:r w:rsidRPr="00410567">
              <w:rPr>
                <w:color w:val="000000"/>
              </w:rPr>
              <w:t>Macroalgae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FE8E8" w14:textId="77777777" w:rsidR="00063527" w:rsidRPr="00410567" w:rsidRDefault="00063527" w:rsidP="00D0037D">
            <w:pPr>
              <w:jc w:val="center"/>
            </w:pPr>
            <w:r w:rsidRPr="00410567"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6E719" w14:textId="77777777" w:rsidR="00063527" w:rsidRPr="00410567" w:rsidRDefault="00063527" w:rsidP="00D0037D">
            <w:pPr>
              <w:jc w:val="center"/>
            </w:pPr>
            <w:r w:rsidRPr="00410567">
              <w:t>-10.025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C6341" w14:textId="77777777" w:rsidR="00063527" w:rsidRPr="00410567" w:rsidRDefault="00063527" w:rsidP="00D0037D">
            <w:pPr>
              <w:jc w:val="center"/>
            </w:pPr>
            <w:r w:rsidRPr="00410567">
              <w:t>8.533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7ECB" w14:textId="77777777" w:rsidR="00063527" w:rsidRPr="00410567" w:rsidRDefault="00063527" w:rsidP="00D0037D">
            <w:pPr>
              <w:jc w:val="center"/>
            </w:pPr>
            <w:r w:rsidRPr="00410567">
              <w:t>0.004*</w:t>
            </w:r>
          </w:p>
        </w:tc>
      </w:tr>
      <w:tr w:rsidR="00063527" w:rsidRPr="00222341" w14:paraId="46310986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796CE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1297D" w14:textId="77777777" w:rsidR="00063527" w:rsidRPr="00410567" w:rsidRDefault="00063527" w:rsidP="00D0037D">
            <w:pPr>
              <w:jc w:val="center"/>
            </w:pPr>
            <w:r w:rsidRPr="00410567">
              <w:t>Microalgae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7347" w14:textId="77777777" w:rsidR="00063527" w:rsidRPr="00410567" w:rsidRDefault="00063527" w:rsidP="00D0037D">
            <w:pPr>
              <w:jc w:val="center"/>
            </w:pPr>
            <w:r w:rsidRPr="00410567"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66F3" w14:textId="77777777" w:rsidR="00063527" w:rsidRPr="00410567" w:rsidRDefault="00063527" w:rsidP="00D0037D">
            <w:pPr>
              <w:jc w:val="center"/>
            </w:pPr>
            <w:r w:rsidRPr="00410567">
              <w:t>-0.216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A515E" w14:textId="77777777" w:rsidR="00063527" w:rsidRPr="00410567" w:rsidRDefault="00063527" w:rsidP="00D0037D">
            <w:pPr>
              <w:jc w:val="center"/>
            </w:pPr>
            <w:r w:rsidRPr="00410567">
              <w:t>0.003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5BDC" w14:textId="77777777" w:rsidR="00063527" w:rsidRPr="00410567" w:rsidRDefault="00063527" w:rsidP="00D0037D">
            <w:pPr>
              <w:jc w:val="center"/>
            </w:pPr>
            <w:r w:rsidRPr="00410567">
              <w:t>0.957</w:t>
            </w:r>
          </w:p>
        </w:tc>
      </w:tr>
      <w:tr w:rsidR="00063527" w:rsidRPr="00222341" w14:paraId="4A35E098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243B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E15F" w14:textId="77777777" w:rsidR="00063527" w:rsidRPr="00410567" w:rsidRDefault="00063527" w:rsidP="00D0037D">
            <w:pPr>
              <w:jc w:val="center"/>
            </w:pPr>
            <w:r w:rsidRPr="00410567">
              <w:t>Mollusc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3CF9B" w14:textId="77777777" w:rsidR="00063527" w:rsidRPr="00410567" w:rsidRDefault="00063527" w:rsidP="00D0037D">
            <w:pPr>
              <w:jc w:val="center"/>
            </w:pPr>
            <w:r w:rsidRPr="00410567"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3BD5" w14:textId="77777777" w:rsidR="00063527" w:rsidRPr="00410567" w:rsidRDefault="00063527" w:rsidP="00D0037D">
            <w:pPr>
              <w:jc w:val="center"/>
            </w:pPr>
            <w:r w:rsidRPr="00410567">
              <w:t>0.717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4201" w14:textId="77777777" w:rsidR="00063527" w:rsidRPr="00410567" w:rsidRDefault="00063527" w:rsidP="00D0037D">
            <w:pPr>
              <w:jc w:val="center"/>
            </w:pPr>
            <w:r w:rsidRPr="00410567">
              <w:t>4.562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024C" w14:textId="77777777" w:rsidR="00063527" w:rsidRPr="00410567" w:rsidRDefault="00063527" w:rsidP="00D0037D">
            <w:pPr>
              <w:jc w:val="center"/>
            </w:pPr>
            <w:r w:rsidRPr="00410567">
              <w:t>0.034*</w:t>
            </w:r>
          </w:p>
        </w:tc>
      </w:tr>
      <w:tr w:rsidR="00063527" w:rsidRPr="00222341" w14:paraId="51DF013C" w14:textId="77777777" w:rsidTr="00D0037D"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60FE6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9483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A5B00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2011D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A7E0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1D68" w14:textId="77777777" w:rsidR="00063527" w:rsidRPr="00410567" w:rsidRDefault="00063527" w:rsidP="00D0037D">
            <w:pPr>
              <w:jc w:val="center"/>
            </w:pPr>
          </w:p>
        </w:tc>
      </w:tr>
      <w:tr w:rsidR="00063527" w:rsidRPr="00222341" w14:paraId="3B0E0542" w14:textId="77777777" w:rsidTr="00D0037D"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4E8F" w14:textId="77777777" w:rsidR="00063527" w:rsidRPr="00410567" w:rsidRDefault="00063527" w:rsidP="00D0037D">
            <w:pPr>
              <w:jc w:val="center"/>
            </w:pPr>
            <w:r w:rsidRPr="00410567">
              <w:t>HM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5B623" w14:textId="77777777" w:rsidR="00063527" w:rsidRPr="00410567" w:rsidRDefault="00063527" w:rsidP="00D0037D">
            <w:pPr>
              <w:jc w:val="center"/>
            </w:pPr>
            <w:r w:rsidRPr="00410567">
              <w:t>C</w:t>
            </w:r>
            <w:r w:rsidRPr="00410567">
              <w:rPr>
                <w:rFonts w:hint="eastAsia"/>
              </w:rPr>
              <w:t>oral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95605" w14:textId="77777777" w:rsidR="00063527" w:rsidRPr="00410567" w:rsidRDefault="00063527" w:rsidP="00D0037D">
            <w:pPr>
              <w:jc w:val="center"/>
            </w:pPr>
            <w:r w:rsidRPr="00410567"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00F0" w14:textId="77777777" w:rsidR="00063527" w:rsidRPr="00410567" w:rsidRDefault="00063527" w:rsidP="00D0037D">
            <w:pPr>
              <w:jc w:val="center"/>
            </w:pPr>
            <w:r w:rsidRPr="00410567">
              <w:t>-21.347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F298" w14:textId="77777777" w:rsidR="00063527" w:rsidRPr="00410567" w:rsidRDefault="00063527" w:rsidP="00D0037D">
            <w:pPr>
              <w:jc w:val="center"/>
            </w:pPr>
            <w:r w:rsidRPr="00410567">
              <w:t>6.877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D9159" w14:textId="77777777" w:rsidR="00063527" w:rsidRPr="00410567" w:rsidRDefault="00063527" w:rsidP="00D0037D">
            <w:pPr>
              <w:jc w:val="center"/>
            </w:pPr>
            <w:r w:rsidRPr="00410567">
              <w:t>0.014*</w:t>
            </w:r>
          </w:p>
        </w:tc>
      </w:tr>
      <w:tr w:rsidR="00063527" w:rsidRPr="00222341" w14:paraId="6F3FC82F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C8D9E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1BBAB" w14:textId="77777777" w:rsidR="00063527" w:rsidRPr="00410567" w:rsidRDefault="00063527" w:rsidP="00D0037D">
            <w:pPr>
              <w:jc w:val="center"/>
            </w:pPr>
            <w:r w:rsidRPr="00410567">
              <w:rPr>
                <w:color w:val="000000"/>
              </w:rPr>
              <w:t>Macroalgae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95DB8" w14:textId="77777777" w:rsidR="00063527" w:rsidRPr="00410567" w:rsidRDefault="00063527" w:rsidP="00D0037D">
            <w:pPr>
              <w:jc w:val="center"/>
            </w:pPr>
            <w:r w:rsidRPr="00410567"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4A71" w14:textId="77777777" w:rsidR="00063527" w:rsidRPr="00410567" w:rsidRDefault="00063527" w:rsidP="00D0037D">
            <w:pPr>
              <w:jc w:val="center"/>
            </w:pPr>
            <w:r w:rsidRPr="00410567">
              <w:t>-16.864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886D" w14:textId="77777777" w:rsidR="00063527" w:rsidRPr="00410567" w:rsidRDefault="00063527" w:rsidP="00D0037D">
            <w:pPr>
              <w:jc w:val="center"/>
            </w:pPr>
            <w:r w:rsidRPr="00410567">
              <w:t>10.221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79FD" w14:textId="77777777" w:rsidR="00063527" w:rsidRPr="00410567" w:rsidRDefault="00063527" w:rsidP="00D0037D">
            <w:pPr>
              <w:jc w:val="center"/>
            </w:pPr>
            <w:r w:rsidRPr="00410567">
              <w:t>0.002*</w:t>
            </w:r>
          </w:p>
        </w:tc>
      </w:tr>
      <w:tr w:rsidR="00063527" w:rsidRPr="00222341" w14:paraId="74E695BE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F94DA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710D" w14:textId="77777777" w:rsidR="00063527" w:rsidRPr="00410567" w:rsidRDefault="00063527" w:rsidP="00D0037D">
            <w:pPr>
              <w:jc w:val="center"/>
            </w:pPr>
            <w:r w:rsidRPr="00410567">
              <w:t>Microalgae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3AAF5" w14:textId="77777777" w:rsidR="00063527" w:rsidRPr="00410567" w:rsidRDefault="00063527" w:rsidP="00D0037D">
            <w:pPr>
              <w:jc w:val="center"/>
            </w:pPr>
            <w:r w:rsidRPr="00410567"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4B6D" w14:textId="77777777" w:rsidR="00063527" w:rsidRPr="00410567" w:rsidRDefault="00063527" w:rsidP="00D0037D">
            <w:pPr>
              <w:jc w:val="center"/>
            </w:pPr>
            <w:r w:rsidRPr="00410567">
              <w:t>4.870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66F2" w14:textId="77777777" w:rsidR="00063527" w:rsidRPr="00410567" w:rsidRDefault="00063527" w:rsidP="00D0037D">
            <w:pPr>
              <w:jc w:val="center"/>
            </w:pPr>
            <w:r w:rsidRPr="00410567">
              <w:t>0.261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E1D4B" w14:textId="77777777" w:rsidR="00063527" w:rsidRPr="00410567" w:rsidRDefault="00063527" w:rsidP="00D0037D">
            <w:pPr>
              <w:jc w:val="center"/>
            </w:pPr>
            <w:r w:rsidRPr="00410567">
              <w:t>0.611</w:t>
            </w:r>
          </w:p>
        </w:tc>
      </w:tr>
      <w:tr w:rsidR="00063527" w:rsidRPr="00222341" w14:paraId="25154BB7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B8F83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673C" w14:textId="77777777" w:rsidR="00063527" w:rsidRPr="00410567" w:rsidRDefault="00063527" w:rsidP="00D0037D">
            <w:pPr>
              <w:jc w:val="center"/>
            </w:pPr>
            <w:r w:rsidRPr="00410567">
              <w:t>Mollusc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500B" w14:textId="77777777" w:rsidR="00063527" w:rsidRPr="00410567" w:rsidRDefault="00063527" w:rsidP="00D0037D">
            <w:pPr>
              <w:jc w:val="center"/>
            </w:pPr>
            <w:r w:rsidRPr="00410567"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C1BC" w14:textId="77777777" w:rsidR="00063527" w:rsidRPr="00410567" w:rsidRDefault="00063527" w:rsidP="00D0037D">
            <w:pPr>
              <w:jc w:val="center"/>
            </w:pPr>
            <w:r w:rsidRPr="00410567">
              <w:t>0.995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2405B" w14:textId="77777777" w:rsidR="00063527" w:rsidRPr="00410567" w:rsidRDefault="00063527" w:rsidP="00D0037D">
            <w:pPr>
              <w:jc w:val="center"/>
            </w:pPr>
            <w:r w:rsidRPr="00410567">
              <w:t>4.476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D4F3" w14:textId="77777777" w:rsidR="00063527" w:rsidRPr="00410567" w:rsidRDefault="00063527" w:rsidP="00D0037D">
            <w:pPr>
              <w:jc w:val="center"/>
            </w:pPr>
            <w:r w:rsidRPr="00410567">
              <w:t>0.035*</w:t>
            </w:r>
          </w:p>
        </w:tc>
      </w:tr>
      <w:tr w:rsidR="00063527" w:rsidRPr="00222341" w14:paraId="65E0C62C" w14:textId="77777777" w:rsidTr="00D0037D"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6725D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E2D2E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1DEC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A2E8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64C4A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97A98" w14:textId="77777777" w:rsidR="00063527" w:rsidRPr="00410567" w:rsidRDefault="00063527" w:rsidP="00D0037D">
            <w:pPr>
              <w:jc w:val="center"/>
            </w:pPr>
          </w:p>
        </w:tc>
      </w:tr>
      <w:tr w:rsidR="00063527" w:rsidRPr="00222341" w14:paraId="38EACCDF" w14:textId="77777777" w:rsidTr="00D0037D">
        <w:tc>
          <w:tcPr>
            <w:tcW w:w="14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F8595" w14:textId="77777777" w:rsidR="00063527" w:rsidRPr="00410567" w:rsidRDefault="00063527" w:rsidP="00D0037D">
            <w:pPr>
              <w:jc w:val="center"/>
            </w:pPr>
            <w:r w:rsidRPr="00410567">
              <w:t>OA × HM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B226" w14:textId="77777777" w:rsidR="00063527" w:rsidRPr="00410567" w:rsidRDefault="00063527" w:rsidP="00D0037D">
            <w:pPr>
              <w:jc w:val="center"/>
            </w:pPr>
            <w:r w:rsidRPr="00410567">
              <w:t>C</w:t>
            </w:r>
            <w:r w:rsidRPr="00410567">
              <w:rPr>
                <w:rFonts w:hint="eastAsia"/>
              </w:rPr>
              <w:t>oral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30996" w14:textId="77777777" w:rsidR="00063527" w:rsidRPr="00410567" w:rsidRDefault="00063527" w:rsidP="00D0037D">
            <w:pPr>
              <w:jc w:val="center"/>
            </w:pPr>
            <w:r w:rsidRPr="00410567"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98A9" w14:textId="77777777" w:rsidR="00063527" w:rsidRPr="00410567" w:rsidRDefault="00063527" w:rsidP="00D0037D">
            <w:pPr>
              <w:jc w:val="center"/>
            </w:pPr>
            <w:r w:rsidRPr="00410567">
              <w:t>-1.436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5BB7" w14:textId="77777777" w:rsidR="00063527" w:rsidRPr="00410567" w:rsidRDefault="00063527" w:rsidP="00D0037D">
            <w:pPr>
              <w:jc w:val="center"/>
            </w:pPr>
            <w:r w:rsidRPr="00410567">
              <w:t>0.038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F70E5" w14:textId="77777777" w:rsidR="00063527" w:rsidRPr="00410567" w:rsidRDefault="00063527" w:rsidP="00D0037D">
            <w:pPr>
              <w:jc w:val="center"/>
            </w:pPr>
            <w:r w:rsidRPr="00410567">
              <w:t>0.848</w:t>
            </w:r>
          </w:p>
        </w:tc>
      </w:tr>
      <w:tr w:rsidR="00063527" w:rsidRPr="00222341" w14:paraId="6038F298" w14:textId="77777777" w:rsidTr="00D0037D"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24C06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B40D3" w14:textId="77777777" w:rsidR="00063527" w:rsidRPr="00410567" w:rsidRDefault="00063527" w:rsidP="00D0037D">
            <w:pPr>
              <w:jc w:val="center"/>
            </w:pPr>
            <w:r w:rsidRPr="00410567">
              <w:rPr>
                <w:color w:val="000000"/>
              </w:rPr>
              <w:t>Macroalgae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8C6E" w14:textId="77777777" w:rsidR="00063527" w:rsidRPr="00410567" w:rsidRDefault="00063527" w:rsidP="00D0037D">
            <w:pPr>
              <w:jc w:val="center"/>
            </w:pPr>
            <w:r w:rsidRPr="00410567"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2577D" w14:textId="77777777" w:rsidR="00063527" w:rsidRPr="00410567" w:rsidRDefault="00063527" w:rsidP="00D0037D">
            <w:pPr>
              <w:jc w:val="center"/>
            </w:pPr>
            <w:r w:rsidRPr="00410567">
              <w:t>-20.867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3617" w14:textId="77777777" w:rsidR="00063527" w:rsidRPr="00410567" w:rsidRDefault="00063527" w:rsidP="00D0037D">
            <w:pPr>
              <w:jc w:val="center"/>
            </w:pPr>
            <w:r w:rsidRPr="00410567">
              <w:t>22.820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0ED5" w14:textId="77777777" w:rsidR="00063527" w:rsidRPr="00410567" w:rsidRDefault="00063527" w:rsidP="00D0037D">
            <w:pPr>
              <w:jc w:val="center"/>
            </w:pPr>
            <w:r w:rsidRPr="00410567">
              <w:t>&lt;0.001*</w:t>
            </w:r>
          </w:p>
        </w:tc>
      </w:tr>
      <w:tr w:rsidR="00063527" w:rsidRPr="00222341" w14:paraId="47A19AE6" w14:textId="77777777" w:rsidTr="00D0037D"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F9CAC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11BA" w14:textId="77777777" w:rsidR="00063527" w:rsidRPr="00410567" w:rsidRDefault="00063527" w:rsidP="00D0037D">
            <w:pPr>
              <w:jc w:val="center"/>
            </w:pPr>
            <w:r w:rsidRPr="00410567">
              <w:t>Microalgae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702F4" w14:textId="77777777" w:rsidR="00063527" w:rsidRPr="00410567" w:rsidRDefault="00063527" w:rsidP="00D0037D">
            <w:pPr>
              <w:jc w:val="center"/>
            </w:pPr>
            <w:r w:rsidRPr="00410567"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4A8B" w14:textId="77777777" w:rsidR="00063527" w:rsidRPr="00410567" w:rsidRDefault="00063527" w:rsidP="00D0037D">
            <w:pPr>
              <w:jc w:val="center"/>
            </w:pPr>
            <w:r w:rsidRPr="00410567">
              <w:t>12.118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D92BC" w14:textId="77777777" w:rsidR="00063527" w:rsidRPr="00410567" w:rsidRDefault="00063527" w:rsidP="00D0037D">
            <w:pPr>
              <w:jc w:val="center"/>
            </w:pPr>
            <w:r w:rsidRPr="00410567">
              <w:t>2.306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00C6" w14:textId="77777777" w:rsidR="00063527" w:rsidRPr="00410567" w:rsidRDefault="00063527" w:rsidP="00D0037D">
            <w:pPr>
              <w:jc w:val="center"/>
            </w:pPr>
            <w:r w:rsidRPr="00410567">
              <w:t>0.134</w:t>
            </w:r>
          </w:p>
        </w:tc>
      </w:tr>
      <w:tr w:rsidR="00063527" w:rsidRPr="00222341" w14:paraId="37DACE1B" w14:textId="77777777" w:rsidTr="00D0037D"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043C5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4AAB7" w14:textId="77777777" w:rsidR="00063527" w:rsidRPr="00410567" w:rsidRDefault="00063527" w:rsidP="00D0037D">
            <w:pPr>
              <w:jc w:val="center"/>
            </w:pPr>
            <w:r w:rsidRPr="00410567">
              <w:t>Mollusc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19A2" w14:textId="77777777" w:rsidR="00063527" w:rsidRPr="00410567" w:rsidRDefault="00063527" w:rsidP="00D0037D">
            <w:pPr>
              <w:jc w:val="center"/>
            </w:pPr>
            <w:r w:rsidRPr="00410567"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205BC" w14:textId="77777777" w:rsidR="00063527" w:rsidRPr="00410567" w:rsidRDefault="00063527" w:rsidP="00D0037D">
            <w:pPr>
              <w:jc w:val="center"/>
            </w:pPr>
            <w:r w:rsidRPr="00410567">
              <w:t>2.354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2EBBD" w14:textId="77777777" w:rsidR="00063527" w:rsidRPr="00410567" w:rsidRDefault="00063527" w:rsidP="00D0037D">
            <w:pPr>
              <w:jc w:val="center"/>
            </w:pPr>
            <w:r w:rsidRPr="00410567">
              <w:t>16.464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AA7F9" w14:textId="77777777" w:rsidR="00063527" w:rsidRPr="00410567" w:rsidRDefault="00063527" w:rsidP="00D0037D">
            <w:pPr>
              <w:jc w:val="center"/>
            </w:pPr>
            <w:r w:rsidRPr="00410567">
              <w:t>&lt;0.001*</w:t>
            </w:r>
          </w:p>
        </w:tc>
      </w:tr>
    </w:tbl>
    <w:p w14:paraId="6021A2B2" w14:textId="77777777" w:rsidR="00063527" w:rsidRDefault="00063527" w:rsidP="00063527">
      <w:pPr>
        <w:rPr>
          <w:b/>
          <w:bCs/>
        </w:rPr>
      </w:pPr>
      <w:r>
        <w:rPr>
          <w:b/>
          <w:bCs/>
        </w:rPr>
        <w:br w:type="page"/>
      </w:r>
    </w:p>
    <w:p w14:paraId="056B6C0C" w14:textId="1D56591C" w:rsidR="00063527" w:rsidRPr="00F6492C" w:rsidRDefault="00063527" w:rsidP="00063527">
      <w:pPr>
        <w:spacing w:line="360" w:lineRule="auto"/>
      </w:pPr>
      <w:r w:rsidRPr="00DC46A1">
        <w:rPr>
          <w:b/>
          <w:bCs/>
        </w:rPr>
        <w:lastRenderedPageBreak/>
        <w:t xml:space="preserve">Table </w:t>
      </w:r>
      <w:r>
        <w:rPr>
          <w:b/>
          <w:bCs/>
        </w:rPr>
        <w:t>S5</w:t>
      </w:r>
      <w:r w:rsidRPr="00DC46A1">
        <w:rPr>
          <w:b/>
          <w:bCs/>
        </w:rPr>
        <w:t>.</w:t>
      </w:r>
      <w:r w:rsidRPr="00DC46A1">
        <w:t xml:space="preserve"> The effect of </w:t>
      </w:r>
      <w:r>
        <w:rPr>
          <w:rFonts w:hint="eastAsia"/>
        </w:rPr>
        <w:t>he</w:t>
      </w:r>
      <w:r>
        <w:t>avy metal concentrations (µg L</w:t>
      </w:r>
      <w:r w:rsidRPr="00B40471">
        <w:rPr>
          <w:vertAlign w:val="superscript"/>
        </w:rPr>
        <w:t>-1</w:t>
      </w:r>
      <w:r>
        <w:t xml:space="preserve">) </w:t>
      </w:r>
      <w:r w:rsidRPr="00DC46A1">
        <w:t>on the effect size (</w:t>
      </w:r>
      <w:r>
        <w:rPr>
          <w:color w:val="000000" w:themeColor="text1"/>
        </w:rPr>
        <w:t>Hedge's</w:t>
      </w:r>
      <w:r w:rsidRPr="00DC46A1">
        <w:rPr>
          <w:color w:val="000000" w:themeColor="text1"/>
        </w:rPr>
        <w:t xml:space="preserve"> </w:t>
      </w:r>
      <w:r w:rsidRPr="00DC46A1">
        <w:rPr>
          <w:i/>
          <w:color w:val="000000" w:themeColor="text1"/>
        </w:rPr>
        <w:t>d</w:t>
      </w:r>
      <w:r w:rsidRPr="00DC46A1">
        <w:t>) from continuous</w:t>
      </w:r>
      <w:r>
        <w:t xml:space="preserve"> </w:t>
      </w:r>
      <w:r w:rsidRPr="00DC46A1">
        <w:t>random</w:t>
      </w:r>
      <w:r>
        <w:t>-</w:t>
      </w:r>
      <w:r w:rsidRPr="00DC46A1">
        <w:t>effect weighted meta-analysis.</w:t>
      </w:r>
      <w:r>
        <w:t xml:space="preserve"> OA: ocean acidification, HM: heavy metals. *</w:t>
      </w:r>
      <w:r>
        <w:rPr>
          <w:rFonts w:hint="eastAsia"/>
        </w:rPr>
        <w:t>in</w:t>
      </w:r>
      <w:r>
        <w:t xml:space="preserve">dicates </w:t>
      </w:r>
      <w:r w:rsidRPr="00410567">
        <w:rPr>
          <w:i/>
          <w:iCs/>
        </w:rPr>
        <w:t>p</w:t>
      </w:r>
      <w:r>
        <w:t xml:space="preserve"> &lt; 0.05. </w:t>
      </w:r>
    </w:p>
    <w:p w14:paraId="051CB29F" w14:textId="77777777" w:rsidR="00063527" w:rsidRDefault="00063527" w:rsidP="0006352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67"/>
        <w:gridCol w:w="2206"/>
        <w:gridCol w:w="1374"/>
        <w:gridCol w:w="1480"/>
        <w:gridCol w:w="1339"/>
        <w:gridCol w:w="1484"/>
      </w:tblGrid>
      <w:tr w:rsidR="00063527" w:rsidRPr="00222341" w14:paraId="43BA8A92" w14:textId="77777777" w:rsidTr="00D0037D"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FD4252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E62558" w14:textId="77777777" w:rsidR="00063527" w:rsidRPr="00410567" w:rsidRDefault="00063527" w:rsidP="00D0037D">
            <w:pPr>
              <w:jc w:val="center"/>
            </w:pPr>
            <w:r>
              <w:t>Heavy metals</w:t>
            </w:r>
          </w:p>
        </w:tc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338DD7" w14:textId="77777777" w:rsidR="00063527" w:rsidRPr="00410567" w:rsidRDefault="00063527" w:rsidP="00D0037D">
            <w:pPr>
              <w:jc w:val="center"/>
            </w:pPr>
            <w:r w:rsidRPr="00410567">
              <w:t>df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D54806" w14:textId="77777777" w:rsidR="00063527" w:rsidRPr="00410567" w:rsidRDefault="00063527" w:rsidP="00D0037D">
            <w:pPr>
              <w:jc w:val="center"/>
            </w:pPr>
            <w:r w:rsidRPr="00410567">
              <w:t>slope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38DCA1" w14:textId="77777777" w:rsidR="00063527" w:rsidRPr="00410567" w:rsidRDefault="00063527" w:rsidP="00D0037D">
            <w:pPr>
              <w:jc w:val="center"/>
            </w:pPr>
            <w:r w:rsidRPr="00410567">
              <w:t xml:space="preserve">F </w:t>
            </w:r>
            <w:r w:rsidRPr="00410567">
              <w:rPr>
                <w:rFonts w:hint="eastAsia"/>
              </w:rPr>
              <w:t>ratio</w:t>
            </w:r>
          </w:p>
        </w:tc>
        <w:tc>
          <w:tcPr>
            <w:tcW w:w="14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4ED24" w14:textId="77777777" w:rsidR="00063527" w:rsidRPr="00410567" w:rsidRDefault="00063527" w:rsidP="00D0037D">
            <w:pPr>
              <w:jc w:val="center"/>
            </w:pPr>
            <w:r w:rsidRPr="004544C2">
              <w:rPr>
                <w:i/>
                <w:iCs/>
              </w:rPr>
              <w:t>p</w:t>
            </w:r>
            <w:r w:rsidRPr="00410567">
              <w:t>-value</w:t>
            </w:r>
          </w:p>
        </w:tc>
      </w:tr>
      <w:tr w:rsidR="00063527" w:rsidRPr="00222341" w14:paraId="35A0990F" w14:textId="77777777" w:rsidTr="00D0037D">
        <w:tc>
          <w:tcPr>
            <w:tcW w:w="14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662CCB1" w14:textId="77777777" w:rsidR="00063527" w:rsidRPr="00410567" w:rsidRDefault="00063527" w:rsidP="00D0037D">
            <w:pPr>
              <w:jc w:val="center"/>
            </w:pPr>
            <w:r w:rsidRPr="00410567">
              <w:t>OA</w:t>
            </w: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  <w:vAlign w:val="center"/>
          </w:tcPr>
          <w:p w14:paraId="77539157" w14:textId="77777777" w:rsidR="00063527" w:rsidRPr="00410567" w:rsidRDefault="00063527" w:rsidP="00D0037D">
            <w:pPr>
              <w:jc w:val="center"/>
            </w:pPr>
            <w:r>
              <w:t>Cu</w:t>
            </w: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  <w:vAlign w:val="center"/>
          </w:tcPr>
          <w:p w14:paraId="5BFBBE26" w14:textId="77777777" w:rsidR="00063527" w:rsidRPr="00410567" w:rsidRDefault="00063527" w:rsidP="00D0037D">
            <w:pPr>
              <w:jc w:val="center"/>
            </w:pPr>
            <w:r>
              <w:t>119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14:paraId="63BAA845" w14:textId="77777777" w:rsidR="00063527" w:rsidRPr="00410567" w:rsidRDefault="00063527" w:rsidP="00D0037D">
            <w:pPr>
              <w:jc w:val="center"/>
            </w:pPr>
            <w:r>
              <w:t>0.007</w:t>
            </w: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vAlign w:val="center"/>
          </w:tcPr>
          <w:p w14:paraId="0AD6518F" w14:textId="77777777" w:rsidR="00063527" w:rsidRPr="00410567" w:rsidRDefault="00063527" w:rsidP="00D0037D">
            <w:pPr>
              <w:jc w:val="center"/>
            </w:pPr>
            <w:r>
              <w:t>2.624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14:paraId="5B03A367" w14:textId="77777777" w:rsidR="00063527" w:rsidRPr="00410567" w:rsidRDefault="00063527" w:rsidP="00D0037D">
            <w:pPr>
              <w:jc w:val="center"/>
            </w:pPr>
            <w:r>
              <w:t>0.108</w:t>
            </w:r>
          </w:p>
        </w:tc>
      </w:tr>
      <w:tr w:rsidR="00063527" w:rsidRPr="00222341" w14:paraId="0B3FF6A6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AAD7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E480" w14:textId="77777777" w:rsidR="00063527" w:rsidRPr="00410567" w:rsidRDefault="00063527" w:rsidP="00D003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Cd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50001" w14:textId="77777777" w:rsidR="00063527" w:rsidRPr="00410567" w:rsidRDefault="00063527" w:rsidP="00D0037D">
            <w:pPr>
              <w:jc w:val="center"/>
            </w:pPr>
            <w: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E09CB" w14:textId="77777777" w:rsidR="00063527" w:rsidRPr="00410567" w:rsidRDefault="00063527" w:rsidP="00D0037D">
            <w:pPr>
              <w:jc w:val="center"/>
            </w:pPr>
            <w:r>
              <w:t>0.0001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A8C02" w14:textId="77777777" w:rsidR="00063527" w:rsidRPr="00410567" w:rsidRDefault="00063527" w:rsidP="00D0037D">
            <w:pPr>
              <w:jc w:val="center"/>
            </w:pPr>
            <w:r>
              <w:t>13.771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A0BB6" w14:textId="77777777" w:rsidR="00063527" w:rsidRPr="00410567" w:rsidRDefault="00063527" w:rsidP="00D0037D">
            <w:pPr>
              <w:jc w:val="center"/>
            </w:pPr>
            <w:r w:rsidRPr="00410567">
              <w:t>0.00</w:t>
            </w:r>
            <w:r>
              <w:t>03</w:t>
            </w:r>
            <w:r w:rsidRPr="00410567">
              <w:t>*</w:t>
            </w:r>
          </w:p>
        </w:tc>
      </w:tr>
      <w:tr w:rsidR="00063527" w:rsidRPr="00222341" w14:paraId="084EE9F4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5F441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3310" w14:textId="77777777" w:rsidR="00063527" w:rsidRPr="00410567" w:rsidRDefault="00063527" w:rsidP="00D0037D">
            <w:pPr>
              <w:jc w:val="center"/>
            </w:pPr>
            <w:r>
              <w:t>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B14C" w14:textId="77777777" w:rsidR="00063527" w:rsidRPr="00410567" w:rsidRDefault="00063527" w:rsidP="00D0037D">
            <w:pPr>
              <w:jc w:val="center"/>
            </w:pPr>
            <w: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8B32" w14:textId="77777777" w:rsidR="00063527" w:rsidRPr="00410567" w:rsidRDefault="00063527" w:rsidP="00D0037D">
            <w:pPr>
              <w:jc w:val="center"/>
            </w:pPr>
            <w:r w:rsidRPr="00410567">
              <w:t>-0.</w:t>
            </w:r>
            <w:r>
              <w:t>004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EE27" w14:textId="77777777" w:rsidR="00063527" w:rsidRPr="00410567" w:rsidRDefault="00063527" w:rsidP="00D0037D">
            <w:pPr>
              <w:jc w:val="center"/>
            </w:pPr>
            <w:r w:rsidRPr="00410567">
              <w:t>0.</w:t>
            </w:r>
            <w:r>
              <w:t>097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4B14" w14:textId="77777777" w:rsidR="00063527" w:rsidRPr="00410567" w:rsidRDefault="00063527" w:rsidP="00D0037D">
            <w:pPr>
              <w:jc w:val="center"/>
            </w:pPr>
            <w:r w:rsidRPr="00410567">
              <w:t>0.</w:t>
            </w:r>
            <w:r>
              <w:t>765</w:t>
            </w:r>
          </w:p>
        </w:tc>
      </w:tr>
      <w:tr w:rsidR="00063527" w:rsidRPr="00222341" w14:paraId="21EBCDE2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1E525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09C6C" w14:textId="77777777" w:rsidR="00063527" w:rsidRPr="00410567" w:rsidRDefault="00063527" w:rsidP="00D0037D">
            <w:pPr>
              <w:jc w:val="center"/>
            </w:pPr>
            <w:r>
              <w:t>Zn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DCF38" w14:textId="77777777" w:rsidR="00063527" w:rsidRPr="00410567" w:rsidRDefault="00063527" w:rsidP="00D0037D">
            <w:pPr>
              <w:jc w:val="center"/>
            </w:pPr>
            <w: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9E70" w14:textId="77777777" w:rsidR="00063527" w:rsidRPr="00410567" w:rsidRDefault="00063527" w:rsidP="00D0037D">
            <w:pPr>
              <w:jc w:val="center"/>
            </w:pPr>
            <w:r>
              <w:t>-0.0003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1BB6" w14:textId="77777777" w:rsidR="00063527" w:rsidRPr="00410567" w:rsidRDefault="00063527" w:rsidP="00D0037D">
            <w:pPr>
              <w:jc w:val="center"/>
            </w:pPr>
            <w:r>
              <w:t>0.0009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DD39C" w14:textId="77777777" w:rsidR="00063527" w:rsidRPr="00410567" w:rsidRDefault="00063527" w:rsidP="00D0037D">
            <w:pPr>
              <w:jc w:val="center"/>
            </w:pPr>
            <w:r>
              <w:t>0.977</w:t>
            </w:r>
          </w:p>
        </w:tc>
      </w:tr>
      <w:tr w:rsidR="00063527" w:rsidRPr="00222341" w14:paraId="3A83CB73" w14:textId="77777777" w:rsidTr="00D0037D"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61224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2F461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E61B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994D8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FDFD5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AE584" w14:textId="77777777" w:rsidR="00063527" w:rsidRPr="00410567" w:rsidRDefault="00063527" w:rsidP="00D0037D">
            <w:pPr>
              <w:jc w:val="center"/>
            </w:pPr>
          </w:p>
        </w:tc>
      </w:tr>
      <w:tr w:rsidR="00063527" w:rsidRPr="00222341" w14:paraId="647A95BE" w14:textId="77777777" w:rsidTr="00D0037D"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0D417" w14:textId="77777777" w:rsidR="00063527" w:rsidRPr="00410567" w:rsidRDefault="00063527" w:rsidP="00D0037D">
            <w:pPr>
              <w:jc w:val="center"/>
            </w:pPr>
            <w:r w:rsidRPr="00410567">
              <w:t>HM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63FA" w14:textId="77777777" w:rsidR="00063527" w:rsidRPr="00410567" w:rsidRDefault="00063527" w:rsidP="00D0037D">
            <w:pPr>
              <w:jc w:val="center"/>
            </w:pPr>
            <w:r>
              <w:t>Cu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3DC4" w14:textId="77777777" w:rsidR="00063527" w:rsidRPr="00410567" w:rsidRDefault="00063527" w:rsidP="00D0037D">
            <w:pPr>
              <w:jc w:val="center"/>
            </w:pPr>
            <w: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38124" w14:textId="77777777" w:rsidR="00063527" w:rsidRPr="00410567" w:rsidRDefault="00063527" w:rsidP="00D0037D">
            <w:pPr>
              <w:jc w:val="center"/>
            </w:pPr>
            <w:r>
              <w:t>-0.015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DFC25" w14:textId="77777777" w:rsidR="00063527" w:rsidRPr="00410567" w:rsidRDefault="00063527" w:rsidP="00D0037D">
            <w:pPr>
              <w:jc w:val="center"/>
            </w:pPr>
            <w:r>
              <w:t>5.717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F0EE1" w14:textId="77777777" w:rsidR="00063527" w:rsidRPr="00410567" w:rsidRDefault="00063527" w:rsidP="00D0037D">
            <w:pPr>
              <w:jc w:val="center"/>
            </w:pPr>
            <w:r w:rsidRPr="00410567">
              <w:t>0.01</w:t>
            </w:r>
            <w:r>
              <w:t>8</w:t>
            </w:r>
            <w:r w:rsidRPr="00410567">
              <w:t>*</w:t>
            </w:r>
          </w:p>
        </w:tc>
      </w:tr>
      <w:tr w:rsidR="00063527" w:rsidRPr="00222341" w14:paraId="2723D4DA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F8937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F21A" w14:textId="77777777" w:rsidR="00063527" w:rsidRPr="00410567" w:rsidRDefault="00063527" w:rsidP="00D0037D">
            <w:pPr>
              <w:jc w:val="center"/>
            </w:pPr>
            <w:r>
              <w:rPr>
                <w:color w:val="000000"/>
              </w:rPr>
              <w:t>Cd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7913C" w14:textId="77777777" w:rsidR="00063527" w:rsidRPr="00410567" w:rsidRDefault="00063527" w:rsidP="00D0037D">
            <w:pPr>
              <w:jc w:val="center"/>
            </w:pPr>
            <w: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B70B4" w14:textId="77777777" w:rsidR="00063527" w:rsidRPr="00410567" w:rsidRDefault="00063527" w:rsidP="00D0037D">
            <w:pPr>
              <w:jc w:val="center"/>
            </w:pPr>
            <w:r w:rsidRPr="00CA424B">
              <w:t>-</w:t>
            </w:r>
            <w:r>
              <w:t>0.00006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F954A" w14:textId="77777777" w:rsidR="00063527" w:rsidRPr="00410567" w:rsidRDefault="00063527" w:rsidP="00D0037D">
            <w:pPr>
              <w:jc w:val="center"/>
            </w:pPr>
            <w:r>
              <w:t>1.734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00F0" w14:textId="77777777" w:rsidR="00063527" w:rsidRPr="00410567" w:rsidRDefault="00063527" w:rsidP="00D0037D">
            <w:pPr>
              <w:jc w:val="center"/>
            </w:pPr>
            <w:r>
              <w:t>0.190</w:t>
            </w:r>
          </w:p>
        </w:tc>
      </w:tr>
      <w:tr w:rsidR="00063527" w:rsidRPr="00222341" w14:paraId="3400EF0F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9649F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EECC" w14:textId="77777777" w:rsidR="00063527" w:rsidRPr="00410567" w:rsidRDefault="00063527" w:rsidP="00D0037D">
            <w:pPr>
              <w:jc w:val="center"/>
            </w:pPr>
            <w:r>
              <w:t>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6C314" w14:textId="77777777" w:rsidR="00063527" w:rsidRPr="00410567" w:rsidRDefault="00063527" w:rsidP="00D0037D">
            <w:pPr>
              <w:jc w:val="center"/>
            </w:pPr>
            <w: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AE3C" w14:textId="77777777" w:rsidR="00063527" w:rsidRPr="00410567" w:rsidRDefault="00063527" w:rsidP="00D0037D">
            <w:pPr>
              <w:jc w:val="center"/>
            </w:pPr>
            <w:r>
              <w:t>0.012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F0B7" w14:textId="77777777" w:rsidR="00063527" w:rsidRPr="00410567" w:rsidRDefault="00063527" w:rsidP="00D0037D">
            <w:pPr>
              <w:jc w:val="center"/>
            </w:pPr>
            <w:r>
              <w:t>0.831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69CE" w14:textId="77777777" w:rsidR="00063527" w:rsidRPr="00410567" w:rsidRDefault="00063527" w:rsidP="00D0037D">
            <w:pPr>
              <w:jc w:val="center"/>
            </w:pPr>
            <w:r>
              <w:t>0.392</w:t>
            </w:r>
          </w:p>
        </w:tc>
      </w:tr>
      <w:tr w:rsidR="00063527" w:rsidRPr="00222341" w14:paraId="32907231" w14:textId="77777777" w:rsidTr="00D0037D"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E985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E4958" w14:textId="77777777" w:rsidR="00063527" w:rsidRPr="00410567" w:rsidRDefault="00063527" w:rsidP="00D0037D">
            <w:pPr>
              <w:jc w:val="center"/>
            </w:pPr>
            <w:r>
              <w:t>Zn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06705" w14:textId="77777777" w:rsidR="00063527" w:rsidRPr="00410567" w:rsidRDefault="00063527" w:rsidP="00D0037D">
            <w:pPr>
              <w:jc w:val="center"/>
            </w:pPr>
            <w: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D118C" w14:textId="77777777" w:rsidR="00063527" w:rsidRPr="00410567" w:rsidRDefault="00063527" w:rsidP="00D0037D">
            <w:pPr>
              <w:jc w:val="center"/>
            </w:pPr>
            <w:r>
              <w:t>-0.006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F376" w14:textId="77777777" w:rsidR="00063527" w:rsidRPr="00410567" w:rsidRDefault="00063527" w:rsidP="00D0037D">
            <w:pPr>
              <w:jc w:val="center"/>
            </w:pPr>
            <w:r>
              <w:t>0.065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6DA46" w14:textId="77777777" w:rsidR="00063527" w:rsidRPr="00410567" w:rsidRDefault="00063527" w:rsidP="00D0037D">
            <w:pPr>
              <w:jc w:val="center"/>
            </w:pPr>
            <w:r>
              <w:t>0.802</w:t>
            </w:r>
          </w:p>
        </w:tc>
      </w:tr>
      <w:tr w:rsidR="00063527" w:rsidRPr="00222341" w14:paraId="7ACBAEBF" w14:textId="77777777" w:rsidTr="00D0037D"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9591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BDEB9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537F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C0561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736B4" w14:textId="77777777" w:rsidR="00063527" w:rsidRPr="00410567" w:rsidRDefault="00063527" w:rsidP="00D0037D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5069" w14:textId="77777777" w:rsidR="00063527" w:rsidRPr="00410567" w:rsidRDefault="00063527" w:rsidP="00D0037D">
            <w:pPr>
              <w:jc w:val="center"/>
            </w:pPr>
          </w:p>
        </w:tc>
      </w:tr>
      <w:tr w:rsidR="00063527" w:rsidRPr="00222341" w14:paraId="189B854A" w14:textId="77777777" w:rsidTr="00D0037D">
        <w:tc>
          <w:tcPr>
            <w:tcW w:w="14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BD716" w14:textId="77777777" w:rsidR="00063527" w:rsidRPr="00410567" w:rsidRDefault="00063527" w:rsidP="00D0037D">
            <w:pPr>
              <w:jc w:val="center"/>
            </w:pPr>
            <w:r w:rsidRPr="00410567">
              <w:t>OA × HM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75104" w14:textId="77777777" w:rsidR="00063527" w:rsidRPr="00410567" w:rsidRDefault="00063527" w:rsidP="00D0037D">
            <w:pPr>
              <w:jc w:val="center"/>
            </w:pPr>
            <w:r>
              <w:t>Cu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BE130" w14:textId="77777777" w:rsidR="00063527" w:rsidRPr="00410567" w:rsidRDefault="00063527" w:rsidP="00D0037D">
            <w:pPr>
              <w:jc w:val="center"/>
            </w:pPr>
            <w: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AED5E" w14:textId="77777777" w:rsidR="00063527" w:rsidRPr="00410567" w:rsidRDefault="00063527" w:rsidP="00D0037D">
            <w:pPr>
              <w:jc w:val="center"/>
            </w:pPr>
            <w:r w:rsidRPr="00410567">
              <w:t>-</w:t>
            </w:r>
            <w:r>
              <w:t>0.0025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0FD99" w14:textId="77777777" w:rsidR="00063527" w:rsidRPr="00410567" w:rsidRDefault="00063527" w:rsidP="00D0037D">
            <w:pPr>
              <w:jc w:val="center"/>
            </w:pPr>
            <w:r>
              <w:t>0.224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B73D" w14:textId="77777777" w:rsidR="00063527" w:rsidRPr="00410567" w:rsidRDefault="00063527" w:rsidP="00D0037D">
            <w:pPr>
              <w:jc w:val="center"/>
            </w:pPr>
            <w:r w:rsidRPr="00410567">
              <w:t>0.</w:t>
            </w:r>
            <w:r>
              <w:t>637</w:t>
            </w:r>
          </w:p>
        </w:tc>
      </w:tr>
      <w:tr w:rsidR="00063527" w:rsidRPr="00222341" w14:paraId="6A27A219" w14:textId="77777777" w:rsidTr="00D0037D"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5318A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43D0" w14:textId="77777777" w:rsidR="00063527" w:rsidRPr="00410567" w:rsidRDefault="00063527" w:rsidP="00D0037D">
            <w:pPr>
              <w:jc w:val="center"/>
            </w:pPr>
            <w:r>
              <w:rPr>
                <w:color w:val="000000"/>
              </w:rPr>
              <w:t>Cd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63BF" w14:textId="77777777" w:rsidR="00063527" w:rsidRPr="00410567" w:rsidRDefault="00063527" w:rsidP="00D0037D">
            <w:pPr>
              <w:jc w:val="center"/>
            </w:pPr>
            <w: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606B" w14:textId="77777777" w:rsidR="00063527" w:rsidRPr="00410567" w:rsidRDefault="00063527" w:rsidP="00D0037D">
            <w:pPr>
              <w:jc w:val="center"/>
            </w:pPr>
            <w:r>
              <w:t>-0.0001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AE07" w14:textId="77777777" w:rsidR="00063527" w:rsidRPr="00410567" w:rsidRDefault="00063527" w:rsidP="00D0037D">
            <w:pPr>
              <w:jc w:val="center"/>
            </w:pPr>
            <w:r>
              <w:t>5.120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357B" w14:textId="77777777" w:rsidR="00063527" w:rsidRPr="00410567" w:rsidRDefault="00063527" w:rsidP="00D0037D">
            <w:pPr>
              <w:jc w:val="center"/>
            </w:pPr>
            <w:r>
              <w:t>0.025</w:t>
            </w:r>
            <w:r w:rsidRPr="00410567">
              <w:t>*</w:t>
            </w:r>
          </w:p>
        </w:tc>
      </w:tr>
      <w:tr w:rsidR="00063527" w:rsidRPr="00222341" w14:paraId="27B45E41" w14:textId="77777777" w:rsidTr="00D0037D"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280F0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92138" w14:textId="77777777" w:rsidR="00063527" w:rsidRPr="00410567" w:rsidRDefault="00063527" w:rsidP="00D0037D">
            <w:pPr>
              <w:jc w:val="center"/>
            </w:pPr>
            <w:r>
              <w:t>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5DBA" w14:textId="77777777" w:rsidR="00063527" w:rsidRPr="00410567" w:rsidRDefault="00063527" w:rsidP="00D0037D">
            <w:pPr>
              <w:jc w:val="center"/>
            </w:pPr>
            <w: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47021" w14:textId="77777777" w:rsidR="00063527" w:rsidRPr="00410567" w:rsidRDefault="00063527" w:rsidP="00D0037D">
            <w:pPr>
              <w:jc w:val="center"/>
            </w:pPr>
            <w:r>
              <w:t>0.0016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E675F" w14:textId="77777777" w:rsidR="00063527" w:rsidRPr="00410567" w:rsidRDefault="00063527" w:rsidP="00D0037D">
            <w:pPr>
              <w:jc w:val="center"/>
            </w:pPr>
            <w:r>
              <w:t>0.008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088FF" w14:textId="77777777" w:rsidR="00063527" w:rsidRPr="00410567" w:rsidRDefault="00063527" w:rsidP="00D0037D">
            <w:pPr>
              <w:jc w:val="center"/>
            </w:pPr>
            <w:r>
              <w:t>0.933</w:t>
            </w:r>
          </w:p>
        </w:tc>
      </w:tr>
      <w:tr w:rsidR="00063527" w:rsidRPr="00222341" w14:paraId="747D4A53" w14:textId="77777777" w:rsidTr="00D0037D"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09F41" w14:textId="77777777" w:rsidR="00063527" w:rsidRPr="00410567" w:rsidRDefault="00063527" w:rsidP="00D0037D">
            <w:pPr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A70EE" w14:textId="77777777" w:rsidR="00063527" w:rsidRPr="00410567" w:rsidRDefault="00063527" w:rsidP="00D0037D">
            <w:pPr>
              <w:jc w:val="center"/>
            </w:pPr>
            <w:r>
              <w:t>Zn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B3F04" w14:textId="77777777" w:rsidR="00063527" w:rsidRPr="00410567" w:rsidRDefault="00063527" w:rsidP="00D0037D">
            <w:pPr>
              <w:jc w:val="center"/>
            </w:pPr>
            <w: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D4D26" w14:textId="77777777" w:rsidR="00063527" w:rsidRPr="00410567" w:rsidRDefault="00063527" w:rsidP="00D0037D">
            <w:pPr>
              <w:jc w:val="center"/>
            </w:pPr>
            <w:r>
              <w:t>-0.0037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59CB3" w14:textId="77777777" w:rsidR="00063527" w:rsidRPr="00410567" w:rsidRDefault="00063527" w:rsidP="00D0037D">
            <w:pPr>
              <w:jc w:val="center"/>
            </w:pPr>
            <w:r>
              <w:t>0.019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9361A" w14:textId="77777777" w:rsidR="00063527" w:rsidRPr="00410567" w:rsidRDefault="00063527" w:rsidP="00D0037D">
            <w:pPr>
              <w:jc w:val="center"/>
            </w:pPr>
            <w:r>
              <w:t>0.893</w:t>
            </w:r>
          </w:p>
        </w:tc>
      </w:tr>
    </w:tbl>
    <w:p w14:paraId="05994BEA" w14:textId="77777777" w:rsidR="00063527" w:rsidRDefault="00063527" w:rsidP="00063527">
      <w:pPr>
        <w:pStyle w:val="NormalWeb"/>
        <w:adjustRightInd w:val="0"/>
        <w:snapToGrid w:val="0"/>
        <w:spacing w:before="0" w:beforeAutospacing="0" w:after="0" w:afterAutospacing="0"/>
      </w:pPr>
    </w:p>
    <w:p w14:paraId="4B1BB4EE" w14:textId="00F8DFFD" w:rsidR="00063527" w:rsidRPr="00063527" w:rsidRDefault="00063527" w:rsidP="00DC4FFD">
      <w:pPr>
        <w:spacing w:line="360" w:lineRule="auto"/>
      </w:pPr>
    </w:p>
    <w:p w14:paraId="66B591FF" w14:textId="5EAEE078" w:rsidR="00063527" w:rsidRPr="00063527" w:rsidRDefault="00063527" w:rsidP="00DC4FFD">
      <w:pPr>
        <w:spacing w:line="360" w:lineRule="auto"/>
      </w:pPr>
    </w:p>
    <w:p w14:paraId="083F627D" w14:textId="77777777" w:rsidR="00063527" w:rsidRPr="00063527" w:rsidRDefault="00063527" w:rsidP="00DC4FFD">
      <w:pPr>
        <w:spacing w:line="360" w:lineRule="auto"/>
      </w:pPr>
    </w:p>
    <w:p w14:paraId="3C8DEE31" w14:textId="7CF1C7B4" w:rsidR="00DC4FFD" w:rsidRPr="00063527" w:rsidRDefault="00DC4FFD" w:rsidP="00DC4FFD">
      <w:pPr>
        <w:spacing w:line="360" w:lineRule="auto"/>
      </w:pPr>
    </w:p>
    <w:p w14:paraId="62874D82" w14:textId="2DA65142" w:rsidR="00DC4FFD" w:rsidRPr="00063527" w:rsidRDefault="00DC4FFD" w:rsidP="00DC4FFD">
      <w:pPr>
        <w:spacing w:line="360" w:lineRule="auto"/>
      </w:pPr>
    </w:p>
    <w:p w14:paraId="608824BF" w14:textId="6AB5044D" w:rsidR="00DC4FFD" w:rsidRPr="00063527" w:rsidRDefault="00DC4FFD" w:rsidP="00DC4FFD">
      <w:pPr>
        <w:spacing w:line="360" w:lineRule="auto"/>
      </w:pPr>
    </w:p>
    <w:p w14:paraId="3D72F33C" w14:textId="2340C566" w:rsidR="00DC4FFD" w:rsidRPr="00063527" w:rsidRDefault="00DC4FFD" w:rsidP="00DC4FFD">
      <w:pPr>
        <w:spacing w:line="360" w:lineRule="auto"/>
      </w:pPr>
    </w:p>
    <w:p w14:paraId="06E1A0B7" w14:textId="72D5E0E3" w:rsidR="00DC4FFD" w:rsidRPr="00063527" w:rsidRDefault="00DC4FFD" w:rsidP="00DC4FFD">
      <w:pPr>
        <w:spacing w:line="360" w:lineRule="auto"/>
      </w:pPr>
    </w:p>
    <w:p w14:paraId="12216B90" w14:textId="7ACE832A" w:rsidR="00DC4FFD" w:rsidRPr="00063527" w:rsidRDefault="00DC4FFD" w:rsidP="00DC4FFD">
      <w:pPr>
        <w:spacing w:line="360" w:lineRule="auto"/>
      </w:pPr>
    </w:p>
    <w:p w14:paraId="5F8AE4DB" w14:textId="77777777" w:rsidR="00DC4FFD" w:rsidRPr="00063527" w:rsidRDefault="00DC4FFD" w:rsidP="00DC4FFD">
      <w:pPr>
        <w:spacing w:line="360" w:lineRule="auto"/>
      </w:pPr>
    </w:p>
    <w:p w14:paraId="6F779CC1" w14:textId="6CBABA28" w:rsidR="00BB7455" w:rsidRPr="00063527" w:rsidRDefault="00BB7455" w:rsidP="00BB7455"/>
    <w:p w14:paraId="52848E56" w14:textId="4255522F" w:rsidR="00DC4FFD" w:rsidRPr="00063527" w:rsidRDefault="00DC4FFD" w:rsidP="00BB7455"/>
    <w:p w14:paraId="5E3E9FDA" w14:textId="238752AD" w:rsidR="00DC4FFD" w:rsidRPr="00063527" w:rsidRDefault="00DC4FFD" w:rsidP="00BB7455"/>
    <w:p w14:paraId="197B8094" w14:textId="32007D6A" w:rsidR="00DC4FFD" w:rsidRPr="00063527" w:rsidRDefault="00DC4FFD" w:rsidP="00BB7455"/>
    <w:p w14:paraId="57D82891" w14:textId="1A993372" w:rsidR="00DC4FFD" w:rsidRPr="00063527" w:rsidRDefault="00DC4FFD" w:rsidP="00BB7455"/>
    <w:p w14:paraId="02575E0E" w14:textId="6CBFF70E" w:rsidR="00DC4FFD" w:rsidRPr="00063527" w:rsidRDefault="00DC4FFD" w:rsidP="00BB7455"/>
    <w:p w14:paraId="1B75C83B" w14:textId="108F3875" w:rsidR="00DC4FFD" w:rsidRPr="00063527" w:rsidRDefault="00DC4FFD" w:rsidP="00BB7455"/>
    <w:p w14:paraId="61759CBF" w14:textId="780B26B9" w:rsidR="00DC4FFD" w:rsidRPr="00063527" w:rsidRDefault="00DC4FFD" w:rsidP="00BB7455"/>
    <w:p w14:paraId="5ED97127" w14:textId="5012A037" w:rsidR="00DC4FFD" w:rsidRDefault="00DC4FFD" w:rsidP="00BB7455"/>
    <w:p w14:paraId="75993891" w14:textId="121C03AC" w:rsidR="00D76EC7" w:rsidRDefault="00D76EC7" w:rsidP="00BB7455"/>
    <w:p w14:paraId="57C58DAA" w14:textId="77777777" w:rsidR="00D76EC7" w:rsidRPr="00063527" w:rsidRDefault="00D76EC7" w:rsidP="00BB7455"/>
    <w:p w14:paraId="0C444988" w14:textId="77777777" w:rsidR="00DC4FFD" w:rsidRPr="00063527" w:rsidRDefault="00DC4FFD" w:rsidP="00BB7455"/>
    <w:p w14:paraId="135D9DF6" w14:textId="77777777" w:rsidR="00B765EE" w:rsidRPr="00063527" w:rsidRDefault="00B765EE" w:rsidP="00B765EE">
      <w:r w:rsidRPr="00063527">
        <w:rPr>
          <w:rFonts w:eastAsiaTheme="minorEastAsia"/>
          <w:b/>
          <w:bCs/>
          <w:color w:val="000000"/>
        </w:rPr>
        <w:lastRenderedPageBreak/>
        <w:t>References used in meta-analysis</w:t>
      </w:r>
    </w:p>
    <w:p w14:paraId="039F5A73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</w:p>
    <w:p w14:paraId="2DB0D9A0" w14:textId="7DC82E26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 w:hint="eastAsia"/>
          <w:color w:val="000000" w:themeColor="text1"/>
          <w:sz w:val="24"/>
        </w:rPr>
        <w:t>Bielmyer-Fraser GK, Patel P, Capo T, et al (2018) Physiological responses of corals to ocean acidification and copper exposure. Marine Pollution Bulletin, 133(AUG): 781-790. doi:10.1016/j.marpolbul.2018.06.048</w:t>
      </w:r>
    </w:p>
    <w:p w14:paraId="74998B70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sz w:val="24"/>
        </w:rPr>
      </w:pPr>
      <w:r w:rsidRPr="00063527">
        <w:rPr>
          <w:rFonts w:eastAsia="SimSun"/>
          <w:color w:val="000000" w:themeColor="text1"/>
          <w:sz w:val="24"/>
        </w:rPr>
        <w:t>Biscéré T, Rodolfo-Metalpa</w:t>
      </w:r>
      <w:r w:rsidRPr="00063527">
        <w:rPr>
          <w:rFonts w:eastAsia="SimSun" w:hint="eastAsia"/>
          <w:color w:val="000000" w:themeColor="text1"/>
          <w:sz w:val="24"/>
        </w:rPr>
        <w:t xml:space="preserve"> </w:t>
      </w:r>
      <w:r w:rsidRPr="00063527">
        <w:rPr>
          <w:rFonts w:eastAsia="SimSun"/>
          <w:color w:val="000000" w:themeColor="text1"/>
          <w:sz w:val="24"/>
        </w:rPr>
        <w:t>R,</w:t>
      </w:r>
      <w:r w:rsidRPr="00063527">
        <w:rPr>
          <w:rFonts w:eastAsia="SimSun" w:hint="eastAsia"/>
          <w:color w:val="000000" w:themeColor="text1"/>
          <w:sz w:val="24"/>
        </w:rPr>
        <w:t xml:space="preserve"> Lorrain A,</w:t>
      </w:r>
      <w:r w:rsidRPr="00063527">
        <w:rPr>
          <w:rFonts w:eastAsia="SimSun"/>
          <w:color w:val="000000" w:themeColor="text1"/>
          <w:sz w:val="24"/>
        </w:rPr>
        <w:t xml:space="preserve"> et al (2015) Responses of two scleractinian corals to cobalt pollution and ocean acidification. P</w:t>
      </w:r>
      <w:r w:rsidRPr="00063527">
        <w:rPr>
          <w:rFonts w:eastAsia="SimSun" w:hint="eastAsia"/>
          <w:color w:val="000000" w:themeColor="text1"/>
          <w:sz w:val="24"/>
        </w:rPr>
        <w:t>L</w:t>
      </w:r>
      <w:r w:rsidRPr="00063527">
        <w:rPr>
          <w:rFonts w:eastAsia="SimSun"/>
          <w:color w:val="000000" w:themeColor="text1"/>
          <w:sz w:val="24"/>
        </w:rPr>
        <w:t>o</w:t>
      </w:r>
      <w:r w:rsidRPr="00063527">
        <w:rPr>
          <w:rFonts w:eastAsia="SimSun" w:hint="eastAsia"/>
          <w:color w:val="000000" w:themeColor="text1"/>
          <w:sz w:val="24"/>
        </w:rPr>
        <w:t>S</w:t>
      </w:r>
      <w:r w:rsidRPr="00063527">
        <w:rPr>
          <w:rFonts w:eastAsia="SimSun"/>
          <w:color w:val="000000" w:themeColor="text1"/>
          <w:sz w:val="24"/>
        </w:rPr>
        <w:t xml:space="preserve"> O</w:t>
      </w:r>
      <w:r w:rsidRPr="00063527">
        <w:rPr>
          <w:rFonts w:eastAsia="SimSun" w:hint="eastAsia"/>
          <w:color w:val="000000" w:themeColor="text1"/>
          <w:sz w:val="24"/>
        </w:rPr>
        <w:t>NE</w:t>
      </w:r>
      <w:r w:rsidRPr="00063527">
        <w:rPr>
          <w:rFonts w:eastAsia="SimSun"/>
          <w:color w:val="000000" w:themeColor="text1"/>
          <w:sz w:val="24"/>
        </w:rPr>
        <w:t>, 10(4)</w:t>
      </w:r>
      <w:r w:rsidRPr="00063527">
        <w:rPr>
          <w:rFonts w:eastAsia="SimSun" w:hint="eastAsia"/>
          <w:color w:val="000000" w:themeColor="text1"/>
          <w:sz w:val="24"/>
        </w:rPr>
        <w:t>:</w:t>
      </w:r>
      <w:r w:rsidRPr="00063527">
        <w:rPr>
          <w:rFonts w:eastAsia="SimSun"/>
          <w:color w:val="000000" w:themeColor="text1"/>
          <w:sz w:val="24"/>
        </w:rPr>
        <w:t xml:space="preserve"> e0122898.</w:t>
      </w:r>
      <w:r w:rsidRPr="00063527">
        <w:rPr>
          <w:rFonts w:eastAsia="SimSun" w:hint="eastAsia"/>
          <w:color w:val="000000" w:themeColor="text1"/>
          <w:sz w:val="24"/>
        </w:rPr>
        <w:t xml:space="preserve"> doi:10.1371/journal.pone.0122898</w:t>
      </w:r>
    </w:p>
    <w:p w14:paraId="4187505B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 w:hint="eastAsia"/>
          <w:color w:val="000000" w:themeColor="text1"/>
          <w:sz w:val="24"/>
        </w:rPr>
        <w:t xml:space="preserve">Cao RW, Liu YL, Wang Q, et al (2018) Seawater acidification aggravated cadmium toxicity in the oyster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Crassostrea gigas</w:t>
      </w:r>
      <w:r w:rsidRPr="00063527">
        <w:rPr>
          <w:rFonts w:eastAsia="SimSun" w:hint="eastAsia"/>
          <w:color w:val="000000" w:themeColor="text1"/>
          <w:sz w:val="24"/>
        </w:rPr>
        <w:t xml:space="preserve">: Metal bioaccumulation, subcellular distribution and multiple physiological responses. </w:t>
      </w:r>
      <w:r w:rsidRPr="00063527">
        <w:rPr>
          <w:rFonts w:eastAsia="SimSun"/>
          <w:color w:val="000000" w:themeColor="text1"/>
          <w:sz w:val="24"/>
        </w:rPr>
        <w:t>Science of the Total Environment</w:t>
      </w:r>
      <w:r w:rsidRPr="00063527">
        <w:rPr>
          <w:rFonts w:eastAsia="SimSun" w:hint="eastAsia"/>
          <w:color w:val="000000" w:themeColor="text1"/>
          <w:sz w:val="24"/>
        </w:rPr>
        <w:t>, 642: 809-823. doi:10.1016/j.scitotenv.2018.06.126</w:t>
      </w:r>
    </w:p>
    <w:p w14:paraId="7F2298E2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/>
          <w:color w:val="000000" w:themeColor="text1"/>
          <w:sz w:val="24"/>
        </w:rPr>
        <w:t>Cao R</w:t>
      </w:r>
      <w:r w:rsidRPr="00063527">
        <w:rPr>
          <w:rFonts w:eastAsia="SimSun" w:hint="eastAsia"/>
          <w:color w:val="000000" w:themeColor="text1"/>
          <w:sz w:val="24"/>
        </w:rPr>
        <w:t>W</w:t>
      </w:r>
      <w:r w:rsidRPr="00063527">
        <w:rPr>
          <w:rFonts w:eastAsia="SimSun"/>
          <w:color w:val="000000" w:themeColor="text1"/>
          <w:sz w:val="24"/>
        </w:rPr>
        <w:t>, Liu Y</w:t>
      </w:r>
      <w:r w:rsidRPr="00063527">
        <w:rPr>
          <w:rFonts w:eastAsia="SimSun" w:hint="eastAsia"/>
          <w:color w:val="000000" w:themeColor="text1"/>
          <w:sz w:val="24"/>
        </w:rPr>
        <w:t>L</w:t>
      </w:r>
      <w:r w:rsidRPr="00063527">
        <w:rPr>
          <w:rFonts w:eastAsia="SimSun"/>
          <w:color w:val="000000" w:themeColor="text1"/>
          <w:sz w:val="24"/>
        </w:rPr>
        <w:t xml:space="preserve">, Wang Q, et al (2018) The impact of ocean acidification and cadmium on the immune responses of </w:t>
      </w:r>
      <w:r w:rsidRPr="00063527">
        <w:rPr>
          <w:rFonts w:eastAsia="SimSun" w:hint="eastAsia"/>
          <w:color w:val="000000" w:themeColor="text1"/>
          <w:sz w:val="24"/>
        </w:rPr>
        <w:t>P</w:t>
      </w:r>
      <w:r w:rsidRPr="00063527">
        <w:rPr>
          <w:rFonts w:eastAsia="SimSun"/>
          <w:color w:val="000000" w:themeColor="text1"/>
          <w:sz w:val="24"/>
        </w:rPr>
        <w:t xml:space="preserve">acific oyster,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C</w:t>
      </w:r>
      <w:r w:rsidRPr="00063527">
        <w:rPr>
          <w:rFonts w:eastAsia="SimSun"/>
          <w:i/>
          <w:iCs/>
          <w:color w:val="000000" w:themeColor="text1"/>
          <w:sz w:val="24"/>
        </w:rPr>
        <w:t>rassostrea gigas</w:t>
      </w:r>
      <w:r w:rsidRPr="00063527">
        <w:rPr>
          <w:rFonts w:eastAsia="SimSun"/>
          <w:color w:val="000000" w:themeColor="text1"/>
          <w:sz w:val="24"/>
        </w:rPr>
        <w:t>. Fish &amp; Shellfish Immunology, 81</w:t>
      </w:r>
      <w:r w:rsidRPr="00063527">
        <w:rPr>
          <w:rFonts w:eastAsia="SimSun" w:hint="eastAsia"/>
          <w:color w:val="000000" w:themeColor="text1"/>
          <w:sz w:val="24"/>
        </w:rPr>
        <w:t>:</w:t>
      </w:r>
      <w:r w:rsidRPr="00063527">
        <w:rPr>
          <w:rFonts w:eastAsia="SimSun"/>
          <w:color w:val="000000" w:themeColor="text1"/>
          <w:sz w:val="24"/>
        </w:rPr>
        <w:t xml:space="preserve"> 456-462.</w:t>
      </w:r>
      <w:r w:rsidRPr="00063527">
        <w:rPr>
          <w:rFonts w:eastAsia="SimSun" w:hint="eastAsia"/>
          <w:color w:val="000000" w:themeColor="text1"/>
          <w:sz w:val="24"/>
        </w:rPr>
        <w:t xml:space="preserve"> doi:10.1016/j.fsi.2018.07.055</w:t>
      </w:r>
    </w:p>
    <w:p w14:paraId="6D501088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/>
          <w:color w:val="000000" w:themeColor="text1"/>
          <w:sz w:val="24"/>
        </w:rPr>
        <w:t>Cao R</w:t>
      </w:r>
      <w:r w:rsidRPr="00063527">
        <w:rPr>
          <w:rFonts w:eastAsia="SimSun" w:hint="eastAsia"/>
          <w:color w:val="000000" w:themeColor="text1"/>
          <w:sz w:val="24"/>
        </w:rPr>
        <w:t>W</w:t>
      </w:r>
      <w:r w:rsidRPr="00063527">
        <w:rPr>
          <w:rFonts w:eastAsia="SimSun"/>
          <w:color w:val="000000" w:themeColor="text1"/>
          <w:sz w:val="24"/>
        </w:rPr>
        <w:t>, Zhang T</w:t>
      </w:r>
      <w:r w:rsidRPr="00063527">
        <w:rPr>
          <w:rFonts w:eastAsia="SimSun" w:hint="eastAsia"/>
          <w:color w:val="000000" w:themeColor="text1"/>
          <w:sz w:val="24"/>
        </w:rPr>
        <w:t>Y</w:t>
      </w:r>
      <w:r w:rsidRPr="00063527">
        <w:rPr>
          <w:rFonts w:eastAsia="SimSun"/>
          <w:color w:val="000000" w:themeColor="text1"/>
          <w:sz w:val="24"/>
        </w:rPr>
        <w:t xml:space="preserve">, Li X, et al (2019) Seawater acidification increases copper toxicity: a multi-biomarker approach with a key marine invertebrate, the pacific oyster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C</w:t>
      </w:r>
      <w:r w:rsidRPr="00063527">
        <w:rPr>
          <w:rFonts w:eastAsia="SimSun"/>
          <w:i/>
          <w:iCs/>
          <w:color w:val="000000" w:themeColor="text1"/>
          <w:sz w:val="24"/>
        </w:rPr>
        <w:t>rassostrea gigas</w:t>
      </w:r>
      <w:r w:rsidRPr="00063527">
        <w:rPr>
          <w:rFonts w:eastAsia="SimSun"/>
          <w:color w:val="000000" w:themeColor="text1"/>
          <w:sz w:val="24"/>
        </w:rPr>
        <w:t>. Aquatic Toxicology</w:t>
      </w:r>
      <w:r w:rsidRPr="00063527">
        <w:rPr>
          <w:rFonts w:eastAsia="SimSun" w:hint="eastAsia"/>
          <w:color w:val="000000" w:themeColor="text1"/>
          <w:sz w:val="24"/>
        </w:rPr>
        <w:t>, 210: 167-168. doi:10.1016/j.aquatox.2019.03.002</w:t>
      </w:r>
    </w:p>
    <w:p w14:paraId="33972A1E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/>
          <w:color w:val="000000" w:themeColor="text1"/>
          <w:sz w:val="24"/>
        </w:rPr>
        <w:t>Cui W</w:t>
      </w:r>
      <w:r w:rsidRPr="00063527">
        <w:rPr>
          <w:rFonts w:eastAsia="SimSun" w:hint="eastAsia"/>
          <w:color w:val="000000" w:themeColor="text1"/>
          <w:sz w:val="24"/>
        </w:rPr>
        <w:t>T</w:t>
      </w:r>
      <w:r w:rsidRPr="00063527">
        <w:rPr>
          <w:rFonts w:eastAsia="SimSun"/>
          <w:color w:val="000000" w:themeColor="text1"/>
          <w:sz w:val="24"/>
        </w:rPr>
        <w:t>, Cao L, Liu J</w:t>
      </w:r>
      <w:r w:rsidRPr="00063527">
        <w:rPr>
          <w:rFonts w:eastAsia="SimSun" w:hint="eastAsia"/>
          <w:color w:val="000000" w:themeColor="text1"/>
          <w:sz w:val="24"/>
        </w:rPr>
        <w:t>H</w:t>
      </w:r>
      <w:r w:rsidRPr="00063527">
        <w:rPr>
          <w:rFonts w:eastAsia="SimSun"/>
          <w:color w:val="000000" w:themeColor="text1"/>
          <w:sz w:val="24"/>
        </w:rPr>
        <w:t xml:space="preserve">, </w:t>
      </w:r>
      <w:r w:rsidRPr="00063527">
        <w:rPr>
          <w:rFonts w:eastAsia="SimSun" w:hint="eastAsia"/>
          <w:color w:val="000000" w:themeColor="text1"/>
          <w:sz w:val="24"/>
        </w:rPr>
        <w:t>et al</w:t>
      </w:r>
      <w:r w:rsidRPr="00063527">
        <w:rPr>
          <w:rFonts w:eastAsia="SimSun"/>
          <w:color w:val="000000" w:themeColor="text1"/>
          <w:sz w:val="24"/>
        </w:rPr>
        <w:t xml:space="preserve"> (2020) Effects of seawater acidification and cadmium on the antioxidant defense of flounder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P</w:t>
      </w:r>
      <w:r w:rsidRPr="00063527">
        <w:rPr>
          <w:rFonts w:eastAsia="SimSun"/>
          <w:i/>
          <w:iCs/>
          <w:color w:val="000000" w:themeColor="text1"/>
          <w:sz w:val="24"/>
        </w:rPr>
        <w:t>aralichthys olivaceus</w:t>
      </w:r>
      <w:r w:rsidRPr="00063527">
        <w:rPr>
          <w:rFonts w:eastAsia="SimSun"/>
          <w:color w:val="000000" w:themeColor="text1"/>
          <w:sz w:val="24"/>
        </w:rPr>
        <w:t xml:space="preserve"> larvae. Science of The Total Environment, 718</w:t>
      </w:r>
      <w:r w:rsidRPr="00063527">
        <w:rPr>
          <w:rFonts w:eastAsia="SimSun" w:hint="eastAsia"/>
          <w:color w:val="000000" w:themeColor="text1"/>
          <w:sz w:val="24"/>
        </w:rPr>
        <w:t>:</w:t>
      </w:r>
      <w:r w:rsidRPr="00063527">
        <w:rPr>
          <w:rFonts w:eastAsia="SimSun"/>
          <w:color w:val="000000" w:themeColor="text1"/>
          <w:sz w:val="24"/>
        </w:rPr>
        <w:t xml:space="preserve"> 137234</w:t>
      </w:r>
      <w:r w:rsidRPr="00063527">
        <w:rPr>
          <w:rFonts w:eastAsia="SimSun" w:hint="eastAsia"/>
          <w:color w:val="000000" w:themeColor="text1"/>
          <w:sz w:val="24"/>
        </w:rPr>
        <w:t>. doi:10.1016/j.scitotenv.2020.137234</w:t>
      </w:r>
    </w:p>
    <w:p w14:paraId="49378C5A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 w:hint="eastAsia"/>
          <w:color w:val="000000" w:themeColor="text1"/>
          <w:sz w:val="24"/>
        </w:rPr>
        <w:t>Dong F, Wang P, Qian W, et al (2020) Mitigation effects of CO</w:t>
      </w:r>
      <w:r w:rsidRPr="00063527">
        <w:rPr>
          <w:rFonts w:eastAsia="SimSun" w:hint="eastAsia"/>
          <w:color w:val="000000" w:themeColor="text1"/>
          <w:sz w:val="24"/>
          <w:vertAlign w:val="subscript"/>
        </w:rPr>
        <w:t>2</w:t>
      </w:r>
      <w:r w:rsidRPr="00063527">
        <w:rPr>
          <w:rFonts w:eastAsia="SimSun" w:hint="eastAsia"/>
          <w:color w:val="000000" w:themeColor="text1"/>
          <w:sz w:val="24"/>
        </w:rPr>
        <w:t xml:space="preserve">-driven ocean acidification on Cd toxicity to the marine diatom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Skeletonema costatum</w:t>
      </w:r>
      <w:r w:rsidRPr="00063527">
        <w:rPr>
          <w:rFonts w:eastAsia="SimSun" w:hint="eastAsia"/>
          <w:color w:val="000000" w:themeColor="text1"/>
          <w:sz w:val="24"/>
        </w:rPr>
        <w:t xml:space="preserve">. </w:t>
      </w:r>
      <w:r w:rsidRPr="00063527">
        <w:rPr>
          <w:rFonts w:eastAsia="SimSun"/>
          <w:color w:val="000000" w:themeColor="text1"/>
          <w:sz w:val="24"/>
        </w:rPr>
        <w:t>Environment</w:t>
      </w:r>
      <w:r w:rsidRPr="00063527">
        <w:rPr>
          <w:rFonts w:eastAsia="SimSun" w:hint="eastAsia"/>
          <w:color w:val="000000" w:themeColor="text1"/>
          <w:sz w:val="24"/>
        </w:rPr>
        <w:t>al Pollution, 259: 113850. doi:10.1016/j.envpol.2019.113850</w:t>
      </w:r>
    </w:p>
    <w:p w14:paraId="73102F29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 w:hint="eastAsia"/>
          <w:color w:val="000000" w:themeColor="text1"/>
          <w:sz w:val="24"/>
        </w:rPr>
        <w:t>Dong F, Zhu XS, Qian W, et al (2020) Combined effects of CO</w:t>
      </w:r>
      <w:r w:rsidRPr="00063527">
        <w:rPr>
          <w:rFonts w:eastAsia="SimSun" w:hint="eastAsia"/>
          <w:color w:val="000000" w:themeColor="text1"/>
          <w:sz w:val="24"/>
          <w:vertAlign w:val="subscript"/>
        </w:rPr>
        <w:t>2</w:t>
      </w:r>
      <w:r w:rsidRPr="00063527">
        <w:rPr>
          <w:rFonts w:eastAsia="SimSun" w:hint="eastAsia"/>
          <w:color w:val="000000" w:themeColor="text1"/>
          <w:sz w:val="24"/>
        </w:rPr>
        <w:t xml:space="preserve">-driven ocean acidification and Cd stress in the marine environment: Enhanced tolerance of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Phaeodactylum tricornutum</w:t>
      </w:r>
      <w:r w:rsidRPr="00063527">
        <w:rPr>
          <w:rFonts w:eastAsia="SimSun" w:hint="eastAsia"/>
          <w:color w:val="000000" w:themeColor="text1"/>
          <w:sz w:val="24"/>
        </w:rPr>
        <w:t xml:space="preserve"> to Cd exposure. Marine Pollution Bulletin, 150: 110594. doi:10.1016/j.marpolbul.2019.110594</w:t>
      </w:r>
    </w:p>
    <w:p w14:paraId="4EEE2943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/>
          <w:color w:val="000000" w:themeColor="text1"/>
          <w:sz w:val="24"/>
        </w:rPr>
        <w:t xml:space="preserve">Duckworth CG, Picariello CR, Thomason RK, </w:t>
      </w:r>
      <w:r w:rsidRPr="00063527">
        <w:rPr>
          <w:rFonts w:eastAsia="SimSun" w:hint="eastAsia"/>
          <w:color w:val="000000" w:themeColor="text1"/>
          <w:sz w:val="24"/>
        </w:rPr>
        <w:t>et al</w:t>
      </w:r>
      <w:r w:rsidRPr="00063527">
        <w:rPr>
          <w:rFonts w:eastAsia="SimSun"/>
          <w:color w:val="000000" w:themeColor="text1"/>
          <w:sz w:val="24"/>
        </w:rPr>
        <w:t xml:space="preserve"> (2016) Responses of the sea anemone,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E</w:t>
      </w:r>
      <w:r w:rsidRPr="00063527">
        <w:rPr>
          <w:rFonts w:eastAsia="SimSun"/>
          <w:i/>
          <w:iCs/>
          <w:color w:val="000000" w:themeColor="text1"/>
          <w:sz w:val="24"/>
        </w:rPr>
        <w:t>xaiptasia pallida</w:t>
      </w:r>
      <w:r w:rsidRPr="00063527">
        <w:rPr>
          <w:rFonts w:eastAsia="SimSun"/>
          <w:color w:val="000000" w:themeColor="text1"/>
          <w:sz w:val="24"/>
        </w:rPr>
        <w:t>, to ocean acidification conditions and zinc or nickel exposure. Aquatic Toxicology, 182</w:t>
      </w:r>
      <w:r w:rsidRPr="00063527">
        <w:rPr>
          <w:rFonts w:eastAsia="SimSun" w:hint="eastAsia"/>
          <w:color w:val="000000" w:themeColor="text1"/>
          <w:sz w:val="24"/>
        </w:rPr>
        <w:t>:</w:t>
      </w:r>
      <w:r w:rsidRPr="00063527">
        <w:rPr>
          <w:rFonts w:eastAsia="SimSun"/>
          <w:color w:val="000000" w:themeColor="text1"/>
          <w:sz w:val="24"/>
        </w:rPr>
        <w:t xml:space="preserve"> 120-128.</w:t>
      </w:r>
      <w:r w:rsidRPr="00063527">
        <w:rPr>
          <w:rFonts w:eastAsia="SimSun" w:hint="eastAsia"/>
          <w:color w:val="000000" w:themeColor="text1"/>
          <w:sz w:val="24"/>
        </w:rPr>
        <w:t xml:space="preserve"> doi:10.1016/j.aquatox.2016.11.014</w:t>
      </w:r>
    </w:p>
    <w:p w14:paraId="21B1C270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 w:hint="eastAsia"/>
          <w:color w:val="000000" w:themeColor="text1"/>
          <w:sz w:val="24"/>
        </w:rPr>
        <w:t>Gao G, Liu YM, Li XS, et al (2017) Expected CO</w:t>
      </w:r>
      <w:r w:rsidRPr="00063527">
        <w:rPr>
          <w:rFonts w:eastAsia="SimSun" w:hint="eastAsia"/>
          <w:color w:val="000000" w:themeColor="text1"/>
          <w:sz w:val="24"/>
          <w:vertAlign w:val="subscript"/>
        </w:rPr>
        <w:t>2</w:t>
      </w:r>
      <w:r w:rsidRPr="00063527">
        <w:rPr>
          <w:rFonts w:eastAsia="SimSun" w:hint="eastAsia"/>
          <w:color w:val="000000" w:themeColor="text1"/>
          <w:sz w:val="24"/>
        </w:rPr>
        <w:t xml:space="preserve">-induced ocean acidification modulates copper toxicity in the green tide alga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Ulva prolifera</w:t>
      </w:r>
      <w:r w:rsidRPr="00063527">
        <w:rPr>
          <w:rFonts w:eastAsia="SimSun" w:hint="eastAsia"/>
          <w:color w:val="000000" w:themeColor="text1"/>
          <w:sz w:val="24"/>
        </w:rPr>
        <w:t>. Environmental and Experimental Botany, 135: 63-72. doi:10.1016/j.envexpbot.2016.12.007</w:t>
      </w:r>
    </w:p>
    <w:p w14:paraId="3B7D0706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/>
          <w:color w:val="000000" w:themeColor="text1"/>
          <w:sz w:val="24"/>
        </w:rPr>
        <w:t xml:space="preserve">Götze S, Matoo OB, Beniash E, </w:t>
      </w:r>
      <w:r w:rsidRPr="00063527">
        <w:rPr>
          <w:rFonts w:eastAsia="SimSun" w:hint="eastAsia"/>
          <w:color w:val="000000" w:themeColor="text1"/>
          <w:sz w:val="24"/>
        </w:rPr>
        <w:t>et al</w:t>
      </w:r>
      <w:r w:rsidRPr="00063527">
        <w:rPr>
          <w:rFonts w:eastAsia="SimSun"/>
          <w:color w:val="000000" w:themeColor="text1"/>
          <w:sz w:val="24"/>
        </w:rPr>
        <w:t xml:space="preserve"> (2014) Interactive effects of </w:t>
      </w:r>
      <w:r w:rsidRPr="00063527">
        <w:rPr>
          <w:rFonts w:eastAsia="SimSun" w:hint="eastAsia"/>
          <w:color w:val="000000" w:themeColor="text1"/>
          <w:sz w:val="24"/>
        </w:rPr>
        <w:t>CO</w:t>
      </w:r>
      <w:r w:rsidRPr="00063527">
        <w:rPr>
          <w:rFonts w:eastAsia="SimSun"/>
          <w:color w:val="000000" w:themeColor="text1"/>
          <w:sz w:val="24"/>
          <w:vertAlign w:val="subscript"/>
        </w:rPr>
        <w:t>2</w:t>
      </w:r>
      <w:r w:rsidRPr="00063527">
        <w:rPr>
          <w:rFonts w:eastAsia="SimSun"/>
          <w:color w:val="000000" w:themeColor="text1"/>
          <w:sz w:val="24"/>
        </w:rPr>
        <w:t xml:space="preserve"> and trace metals on the proteasome activity and cellular stress response of marine bivalves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C</w:t>
      </w:r>
      <w:r w:rsidRPr="00063527">
        <w:rPr>
          <w:rFonts w:eastAsia="SimSun"/>
          <w:i/>
          <w:iCs/>
          <w:color w:val="000000" w:themeColor="text1"/>
          <w:sz w:val="24"/>
        </w:rPr>
        <w:t>rassostrea virginica</w:t>
      </w:r>
      <w:r w:rsidRPr="00063527">
        <w:rPr>
          <w:rFonts w:eastAsia="SimSun"/>
          <w:color w:val="000000" w:themeColor="text1"/>
          <w:sz w:val="24"/>
        </w:rPr>
        <w:t xml:space="preserve"> and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M</w:t>
      </w:r>
      <w:r w:rsidRPr="00063527">
        <w:rPr>
          <w:rFonts w:eastAsia="SimSun"/>
          <w:i/>
          <w:iCs/>
          <w:color w:val="000000" w:themeColor="text1"/>
          <w:sz w:val="24"/>
        </w:rPr>
        <w:t>ercenaria mercenaria</w:t>
      </w:r>
      <w:r w:rsidRPr="00063527">
        <w:rPr>
          <w:rFonts w:eastAsia="SimSun"/>
          <w:color w:val="000000" w:themeColor="text1"/>
          <w:sz w:val="24"/>
        </w:rPr>
        <w:t>. Aquatic Toxicology, 149</w:t>
      </w:r>
      <w:r w:rsidRPr="00063527">
        <w:rPr>
          <w:rFonts w:eastAsia="SimSun" w:hint="eastAsia"/>
          <w:color w:val="000000" w:themeColor="text1"/>
          <w:sz w:val="24"/>
        </w:rPr>
        <w:t>:</w:t>
      </w:r>
      <w:r w:rsidRPr="00063527">
        <w:rPr>
          <w:rFonts w:eastAsia="SimSun"/>
          <w:color w:val="000000" w:themeColor="text1"/>
          <w:sz w:val="24"/>
        </w:rPr>
        <w:t xml:space="preserve"> 65-82</w:t>
      </w:r>
      <w:r w:rsidRPr="00063527">
        <w:rPr>
          <w:rFonts w:eastAsia="SimSun" w:hint="eastAsia"/>
          <w:color w:val="000000" w:themeColor="text1"/>
          <w:sz w:val="24"/>
        </w:rPr>
        <w:t>. doi:10.1016/j.aquatox.2014.01.027</w:t>
      </w:r>
    </w:p>
    <w:p w14:paraId="46833DD5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/>
          <w:color w:val="000000" w:themeColor="text1"/>
          <w:sz w:val="24"/>
        </w:rPr>
        <w:t>Ma J, Wang W, Liu</w:t>
      </w:r>
      <w:r w:rsidRPr="00063527">
        <w:rPr>
          <w:rFonts w:eastAsia="SimSun" w:hint="eastAsia"/>
          <w:color w:val="000000" w:themeColor="text1"/>
          <w:sz w:val="24"/>
        </w:rPr>
        <w:t xml:space="preserve"> </w:t>
      </w:r>
      <w:r w:rsidRPr="00063527">
        <w:rPr>
          <w:rFonts w:eastAsia="SimSun"/>
          <w:color w:val="000000" w:themeColor="text1"/>
          <w:sz w:val="24"/>
        </w:rPr>
        <w:t xml:space="preserve">X, </w:t>
      </w:r>
      <w:r w:rsidRPr="00063527">
        <w:rPr>
          <w:rFonts w:eastAsia="SimSun" w:hint="eastAsia"/>
          <w:color w:val="000000" w:themeColor="text1"/>
          <w:sz w:val="24"/>
        </w:rPr>
        <w:t>et al</w:t>
      </w:r>
      <w:r w:rsidRPr="00063527">
        <w:rPr>
          <w:rFonts w:eastAsia="SimSun"/>
          <w:color w:val="000000" w:themeColor="text1"/>
          <w:sz w:val="24"/>
        </w:rPr>
        <w:t xml:space="preserve"> (2019) Zinc toxicity alters the photosynthetic response of red alga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P</w:t>
      </w:r>
      <w:r w:rsidRPr="00063527">
        <w:rPr>
          <w:rFonts w:eastAsia="SimSun"/>
          <w:i/>
          <w:iCs/>
          <w:color w:val="000000" w:themeColor="text1"/>
          <w:sz w:val="24"/>
        </w:rPr>
        <w:t>yropia yezoensis</w:t>
      </w:r>
      <w:r w:rsidRPr="00063527">
        <w:rPr>
          <w:rFonts w:eastAsia="SimSun"/>
          <w:color w:val="000000" w:themeColor="text1"/>
          <w:sz w:val="24"/>
        </w:rPr>
        <w:t xml:space="preserve"> to ocean acidification. Environmental Science and Pollution Research, 27(3)</w:t>
      </w:r>
      <w:r w:rsidRPr="00063527">
        <w:rPr>
          <w:rFonts w:eastAsia="SimSun" w:hint="eastAsia"/>
          <w:color w:val="000000" w:themeColor="text1"/>
          <w:sz w:val="24"/>
        </w:rPr>
        <w:t>: 3202-3212</w:t>
      </w:r>
      <w:r w:rsidRPr="00063527">
        <w:rPr>
          <w:rFonts w:eastAsia="SimSun"/>
          <w:color w:val="000000" w:themeColor="text1"/>
          <w:sz w:val="24"/>
        </w:rPr>
        <w:t>.</w:t>
      </w:r>
      <w:r w:rsidRPr="00063527">
        <w:rPr>
          <w:rFonts w:eastAsia="SimSun" w:hint="eastAsia"/>
          <w:color w:val="000000" w:themeColor="text1"/>
          <w:sz w:val="24"/>
        </w:rPr>
        <w:t xml:space="preserve"> doi:10.1007/s11356-019-06872-7</w:t>
      </w:r>
    </w:p>
    <w:p w14:paraId="33E7E740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/>
          <w:color w:val="000000" w:themeColor="text1"/>
          <w:sz w:val="24"/>
        </w:rPr>
        <w:t>Moreira A, Figueira E, Soares A</w:t>
      </w:r>
      <w:r w:rsidRPr="00063527">
        <w:rPr>
          <w:rFonts w:eastAsia="SimSun" w:hint="eastAsia"/>
          <w:color w:val="000000" w:themeColor="text1"/>
          <w:sz w:val="24"/>
        </w:rPr>
        <w:t>MVM</w:t>
      </w:r>
      <w:r w:rsidRPr="00063527">
        <w:rPr>
          <w:rFonts w:eastAsia="SimSun"/>
          <w:color w:val="000000" w:themeColor="text1"/>
          <w:sz w:val="24"/>
        </w:rPr>
        <w:t xml:space="preserve">, </w:t>
      </w:r>
      <w:r w:rsidRPr="00063527">
        <w:rPr>
          <w:rFonts w:eastAsia="SimSun" w:hint="eastAsia"/>
          <w:color w:val="000000" w:themeColor="text1"/>
          <w:sz w:val="24"/>
        </w:rPr>
        <w:t>et al</w:t>
      </w:r>
      <w:r w:rsidRPr="00063527">
        <w:rPr>
          <w:rFonts w:eastAsia="SimSun"/>
          <w:color w:val="000000" w:themeColor="text1"/>
          <w:sz w:val="24"/>
        </w:rPr>
        <w:t xml:space="preserve"> (2016) The effects of arsenic and seawater acidification on antioxidant and biomineralization responses in two closely related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C</w:t>
      </w:r>
      <w:r w:rsidRPr="00063527">
        <w:rPr>
          <w:rFonts w:eastAsia="SimSun"/>
          <w:i/>
          <w:iCs/>
          <w:color w:val="000000" w:themeColor="text1"/>
          <w:sz w:val="24"/>
        </w:rPr>
        <w:t>rassostrea</w:t>
      </w:r>
      <w:r w:rsidRPr="00063527">
        <w:rPr>
          <w:rFonts w:eastAsia="SimSun"/>
          <w:color w:val="000000" w:themeColor="text1"/>
          <w:sz w:val="24"/>
        </w:rPr>
        <w:t xml:space="preserve"> species. Science of the Total Environment, 545-546</w:t>
      </w:r>
      <w:r w:rsidRPr="00063527">
        <w:rPr>
          <w:rFonts w:eastAsia="SimSun" w:hint="eastAsia"/>
          <w:color w:val="000000" w:themeColor="text1"/>
          <w:sz w:val="24"/>
        </w:rPr>
        <w:t>:</w:t>
      </w:r>
      <w:r w:rsidRPr="00063527">
        <w:rPr>
          <w:rFonts w:eastAsia="SimSun"/>
          <w:color w:val="000000" w:themeColor="text1"/>
          <w:sz w:val="24"/>
        </w:rPr>
        <w:t xml:space="preserve"> 569-581</w:t>
      </w:r>
      <w:r w:rsidRPr="00063527">
        <w:rPr>
          <w:rFonts w:eastAsia="SimSun" w:hint="eastAsia"/>
          <w:color w:val="000000" w:themeColor="text1"/>
          <w:sz w:val="24"/>
        </w:rPr>
        <w:t>. doi:10.1016/j.scitotenv.2015.12.029</w:t>
      </w:r>
    </w:p>
    <w:p w14:paraId="629F580B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/>
          <w:color w:val="000000" w:themeColor="text1"/>
          <w:sz w:val="24"/>
        </w:rPr>
        <w:t xml:space="preserve">Nardi A, Benedetti M, </w:t>
      </w:r>
      <w:r w:rsidRPr="00063527">
        <w:rPr>
          <w:rFonts w:eastAsia="SimSun" w:hint="eastAsia"/>
          <w:color w:val="000000" w:themeColor="text1"/>
          <w:sz w:val="24"/>
        </w:rPr>
        <w:t>d</w:t>
      </w:r>
      <w:r w:rsidRPr="00063527">
        <w:rPr>
          <w:rFonts w:eastAsia="SimSun"/>
          <w:color w:val="000000" w:themeColor="text1"/>
          <w:sz w:val="24"/>
        </w:rPr>
        <w:t xml:space="preserve">’Errico G, </w:t>
      </w:r>
      <w:r w:rsidRPr="00063527">
        <w:rPr>
          <w:rFonts w:eastAsia="SimSun" w:hint="eastAsia"/>
          <w:color w:val="000000" w:themeColor="text1"/>
          <w:sz w:val="24"/>
        </w:rPr>
        <w:t>et al</w:t>
      </w:r>
      <w:r w:rsidRPr="00063527">
        <w:rPr>
          <w:rFonts w:eastAsia="SimSun"/>
          <w:color w:val="000000" w:themeColor="text1"/>
          <w:sz w:val="24"/>
        </w:rPr>
        <w:t xml:space="preserve"> (2018) Effects of ocean warming and acidification on accumulation and cellular responsiveness to cadmium in mussels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M</w:t>
      </w:r>
      <w:r w:rsidRPr="00063527">
        <w:rPr>
          <w:rFonts w:eastAsia="SimSun"/>
          <w:i/>
          <w:iCs/>
          <w:color w:val="000000" w:themeColor="text1"/>
          <w:sz w:val="24"/>
        </w:rPr>
        <w:t>ytilus galloprovincialis</w:t>
      </w:r>
      <w:r w:rsidRPr="00063527">
        <w:rPr>
          <w:rFonts w:eastAsia="SimSun"/>
          <w:color w:val="000000" w:themeColor="text1"/>
          <w:sz w:val="24"/>
        </w:rPr>
        <w:t xml:space="preserve">: </w:t>
      </w:r>
      <w:r w:rsidRPr="00063527">
        <w:rPr>
          <w:rFonts w:eastAsia="SimSun"/>
          <w:color w:val="000000" w:themeColor="text1"/>
          <w:sz w:val="24"/>
        </w:rPr>
        <w:lastRenderedPageBreak/>
        <w:t>importance of the seasonal status. Aquatic Toxicology, 204</w:t>
      </w:r>
      <w:r w:rsidRPr="00063527">
        <w:rPr>
          <w:rFonts w:eastAsia="SimSun" w:hint="eastAsia"/>
          <w:color w:val="000000" w:themeColor="text1"/>
          <w:sz w:val="24"/>
        </w:rPr>
        <w:t>:</w:t>
      </w:r>
      <w:r w:rsidRPr="00063527">
        <w:rPr>
          <w:rFonts w:eastAsia="SimSun"/>
          <w:color w:val="000000" w:themeColor="text1"/>
          <w:sz w:val="24"/>
        </w:rPr>
        <w:t xml:space="preserve"> 171-179</w:t>
      </w:r>
      <w:r w:rsidRPr="00063527">
        <w:rPr>
          <w:rFonts w:eastAsia="SimSun" w:hint="eastAsia"/>
          <w:color w:val="000000" w:themeColor="text1"/>
          <w:sz w:val="24"/>
        </w:rPr>
        <w:t>. doi:10.1016/j.aquatox.2018.09.009</w:t>
      </w:r>
    </w:p>
    <w:p w14:paraId="16017704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/>
          <w:color w:val="000000" w:themeColor="text1"/>
          <w:sz w:val="24"/>
        </w:rPr>
        <w:t xml:space="preserve">Nardi A, Benedetti M, Fattorini D, </w:t>
      </w:r>
      <w:r w:rsidRPr="00063527">
        <w:rPr>
          <w:rFonts w:eastAsia="SimSun" w:hint="eastAsia"/>
          <w:color w:val="000000" w:themeColor="text1"/>
          <w:sz w:val="24"/>
        </w:rPr>
        <w:t>et al</w:t>
      </w:r>
      <w:r w:rsidRPr="00063527">
        <w:rPr>
          <w:rFonts w:eastAsia="SimSun"/>
          <w:color w:val="000000" w:themeColor="text1"/>
          <w:sz w:val="24"/>
        </w:rPr>
        <w:t xml:space="preserve"> (2018) Oxidative and interactive challenge of cadmium and ocean acidification on the smooth scallop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F</w:t>
      </w:r>
      <w:r w:rsidRPr="00063527">
        <w:rPr>
          <w:rFonts w:eastAsia="SimSun"/>
          <w:i/>
          <w:iCs/>
          <w:color w:val="000000" w:themeColor="text1"/>
          <w:sz w:val="24"/>
        </w:rPr>
        <w:t>lexopecten glaber</w:t>
      </w:r>
      <w:r w:rsidRPr="00063527">
        <w:rPr>
          <w:rFonts w:eastAsia="SimSun"/>
          <w:color w:val="000000" w:themeColor="text1"/>
          <w:sz w:val="24"/>
        </w:rPr>
        <w:t>. Aquatic Toxicology, 196</w:t>
      </w:r>
      <w:r w:rsidRPr="00063527">
        <w:rPr>
          <w:rFonts w:eastAsia="SimSun" w:hint="eastAsia"/>
          <w:color w:val="000000" w:themeColor="text1"/>
          <w:sz w:val="24"/>
        </w:rPr>
        <w:t>:</w:t>
      </w:r>
      <w:r w:rsidRPr="00063527">
        <w:rPr>
          <w:rFonts w:eastAsia="SimSun"/>
          <w:color w:val="000000" w:themeColor="text1"/>
          <w:sz w:val="24"/>
        </w:rPr>
        <w:t xml:space="preserve"> 53-60.</w:t>
      </w:r>
      <w:r w:rsidRPr="00063527">
        <w:rPr>
          <w:rFonts w:eastAsia="SimSun" w:hint="eastAsia"/>
          <w:color w:val="000000" w:themeColor="text1"/>
          <w:sz w:val="24"/>
        </w:rPr>
        <w:t xml:space="preserve"> doi:10.1016/j.aquatox.2018.01.008</w:t>
      </w:r>
    </w:p>
    <w:p w14:paraId="513F7FD6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 w:hint="eastAsia"/>
          <w:color w:val="000000" w:themeColor="text1"/>
          <w:sz w:val="24"/>
        </w:rPr>
        <w:t xml:space="preserve">Nielson C, Hird C, Lewis C (2019) Ocean acidification buffers the physiological responses of the king ragworm </w:t>
      </w:r>
      <w:r w:rsidRPr="00063527">
        <w:rPr>
          <w:rFonts w:eastAsia="SimSun" w:hint="eastAsia"/>
          <w:i/>
          <w:iCs/>
          <w:color w:val="000000" w:themeColor="text1"/>
          <w:sz w:val="24"/>
        </w:rPr>
        <w:t>Alitta virens</w:t>
      </w:r>
      <w:r w:rsidRPr="00063527">
        <w:rPr>
          <w:rFonts w:eastAsia="SimSun" w:hint="eastAsia"/>
          <w:color w:val="000000" w:themeColor="text1"/>
          <w:sz w:val="24"/>
        </w:rPr>
        <w:t xml:space="preserve"> to the common pollutant copper. Aquatic Toxicology, 212: 120-127. doi:10.1016/j.aquatox.2019.05.003</w:t>
      </w:r>
    </w:p>
    <w:p w14:paraId="0C18151A" w14:textId="77777777" w:rsidR="00B765EE" w:rsidRPr="00063527" w:rsidRDefault="00B765EE" w:rsidP="00B765EE">
      <w:pPr>
        <w:pStyle w:val="NormalWeb"/>
        <w:adjustRightInd w:val="0"/>
        <w:snapToGrid w:val="0"/>
        <w:spacing w:before="0" w:beforeAutospacing="0" w:after="0" w:afterAutospacing="0"/>
        <w:ind w:left="720" w:hanging="720"/>
        <w:rPr>
          <w:rFonts w:eastAsia="SimSun"/>
          <w:color w:val="000000" w:themeColor="text1"/>
          <w:sz w:val="24"/>
        </w:rPr>
      </w:pPr>
      <w:r w:rsidRPr="00063527">
        <w:rPr>
          <w:rFonts w:eastAsia="SimSun" w:hint="eastAsia"/>
          <w:color w:val="000000" w:themeColor="text1"/>
          <w:sz w:val="24"/>
        </w:rPr>
        <w:t>Zhang XS, Xu D, Huang SJ, et al (2020) The effect of elevated pCO</w:t>
      </w:r>
      <w:r w:rsidRPr="00063527">
        <w:rPr>
          <w:rFonts w:eastAsia="SimSun" w:hint="eastAsia"/>
          <w:color w:val="000000" w:themeColor="text1"/>
          <w:sz w:val="24"/>
          <w:vertAlign w:val="subscript"/>
        </w:rPr>
        <w:t>2</w:t>
      </w:r>
      <w:r w:rsidRPr="00063527">
        <w:rPr>
          <w:rFonts w:eastAsia="SimSun" w:hint="eastAsia"/>
          <w:color w:val="000000" w:themeColor="text1"/>
          <w:sz w:val="24"/>
        </w:rPr>
        <w:t xml:space="preserve"> on cadmium resistance of a globally important diatom. Journal of Hazardous Materials, 396: 122749. doi:10.1016/j.jhazmat.2020.122749</w:t>
      </w:r>
    </w:p>
    <w:p w14:paraId="60DF5E4C" w14:textId="77777777" w:rsidR="00BB7455" w:rsidRPr="00063527" w:rsidRDefault="00BB7455"/>
    <w:sectPr w:rsidR="00BB7455" w:rsidRPr="00063527" w:rsidSect="00DC4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91B6" w14:textId="77777777" w:rsidR="001D538C" w:rsidRDefault="001D538C" w:rsidP="003C4F80">
      <w:r>
        <w:separator/>
      </w:r>
    </w:p>
  </w:endnote>
  <w:endnote w:type="continuationSeparator" w:id="0">
    <w:p w14:paraId="7E7280AB" w14:textId="77777777" w:rsidR="001D538C" w:rsidRDefault="001D538C" w:rsidP="003C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8637A" w14:textId="77777777" w:rsidR="001D538C" w:rsidRDefault="001D538C" w:rsidP="003C4F80">
      <w:r>
        <w:separator/>
      </w:r>
    </w:p>
  </w:footnote>
  <w:footnote w:type="continuationSeparator" w:id="0">
    <w:p w14:paraId="2EC06E23" w14:textId="77777777" w:rsidR="001D538C" w:rsidRDefault="001D538C" w:rsidP="003C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55"/>
    <w:rsid w:val="00063527"/>
    <w:rsid w:val="000A46AC"/>
    <w:rsid w:val="000B3BF2"/>
    <w:rsid w:val="001D538C"/>
    <w:rsid w:val="00285304"/>
    <w:rsid w:val="0031557B"/>
    <w:rsid w:val="00352866"/>
    <w:rsid w:val="003C4F80"/>
    <w:rsid w:val="00451E01"/>
    <w:rsid w:val="0050061E"/>
    <w:rsid w:val="00577422"/>
    <w:rsid w:val="00614809"/>
    <w:rsid w:val="007058A0"/>
    <w:rsid w:val="00734D4F"/>
    <w:rsid w:val="00793DE2"/>
    <w:rsid w:val="008A531A"/>
    <w:rsid w:val="00B57109"/>
    <w:rsid w:val="00B765EE"/>
    <w:rsid w:val="00BB7455"/>
    <w:rsid w:val="00D76EC7"/>
    <w:rsid w:val="00DC3A36"/>
    <w:rsid w:val="00DC4FFD"/>
    <w:rsid w:val="00E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D03A0"/>
  <w15:docId w15:val="{92AAD583-D1FD-C548-9147-821370AB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39"/>
    <w:qFormat/>
    <w:rsid w:val="00BB7455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unhideWhenUsed/>
    <w:qFormat/>
    <w:rsid w:val="00BB7455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BB7455"/>
    <w:rPr>
      <w:color w:val="0563C1"/>
      <w:u w:val="single"/>
    </w:rPr>
  </w:style>
  <w:style w:type="character" w:customStyle="1" w:styleId="font01">
    <w:name w:val="font01"/>
    <w:basedOn w:val="DefaultParagraphFont"/>
    <w:qFormat/>
    <w:rsid w:val="00BB7455"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qFormat/>
    <w:rsid w:val="00BB7455"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paragraph" w:customStyle="1" w:styleId="msonormal0">
    <w:name w:val="msonormal"/>
    <w:basedOn w:val="Normal"/>
    <w:qFormat/>
    <w:rsid w:val="00BB7455"/>
    <w:pPr>
      <w:spacing w:before="100" w:beforeAutospacing="1" w:after="100" w:afterAutospacing="1"/>
    </w:pPr>
    <w:rPr>
      <w:rFonts w:ascii="SimSun" w:eastAsia="SimSun" w:hAnsi="SimSun" w:cs="SimSun"/>
    </w:rPr>
  </w:style>
  <w:style w:type="paragraph" w:customStyle="1" w:styleId="font0">
    <w:name w:val="font0"/>
    <w:basedOn w:val="Normal"/>
    <w:qFormat/>
    <w:rsid w:val="00BB7455"/>
    <w:pPr>
      <w:spacing w:before="100" w:beforeAutospacing="1" w:after="100" w:afterAutospacing="1"/>
    </w:pPr>
    <w:rPr>
      <w:rFonts w:ascii="DengXian" w:eastAsia="DengXian" w:hAnsi="DengXian" w:cs="SimSun"/>
      <w:color w:val="000000"/>
    </w:rPr>
  </w:style>
  <w:style w:type="paragraph" w:customStyle="1" w:styleId="font5">
    <w:name w:val="font5"/>
    <w:basedOn w:val="Normal"/>
    <w:qFormat/>
    <w:rsid w:val="00BB7455"/>
    <w:pPr>
      <w:spacing w:before="100" w:beforeAutospacing="1" w:after="100" w:afterAutospacing="1"/>
    </w:pPr>
    <w:rPr>
      <w:rFonts w:eastAsia="SimSun"/>
      <w:color w:val="000000"/>
      <w:sz w:val="28"/>
      <w:szCs w:val="28"/>
    </w:rPr>
  </w:style>
  <w:style w:type="paragraph" w:customStyle="1" w:styleId="font6">
    <w:name w:val="font6"/>
    <w:basedOn w:val="Normal"/>
    <w:qFormat/>
    <w:rsid w:val="00BB7455"/>
    <w:pPr>
      <w:spacing w:before="100" w:beforeAutospacing="1" w:after="100" w:afterAutospacing="1"/>
    </w:pPr>
    <w:rPr>
      <w:rFonts w:eastAsia="SimSun"/>
      <w:sz w:val="28"/>
      <w:szCs w:val="28"/>
    </w:rPr>
  </w:style>
  <w:style w:type="paragraph" w:customStyle="1" w:styleId="font7">
    <w:name w:val="font7"/>
    <w:basedOn w:val="Normal"/>
    <w:qFormat/>
    <w:rsid w:val="00BB7455"/>
    <w:pPr>
      <w:spacing w:before="100" w:beforeAutospacing="1" w:after="100" w:afterAutospacing="1"/>
    </w:pPr>
    <w:rPr>
      <w:rFonts w:eastAsia="SimSun"/>
      <w:color w:val="000000"/>
      <w:sz w:val="28"/>
      <w:szCs w:val="28"/>
    </w:rPr>
  </w:style>
  <w:style w:type="paragraph" w:customStyle="1" w:styleId="font8">
    <w:name w:val="font8"/>
    <w:basedOn w:val="Normal"/>
    <w:rsid w:val="00BB7455"/>
    <w:pPr>
      <w:spacing w:before="100" w:beforeAutospacing="1" w:after="100" w:afterAutospacing="1"/>
    </w:pPr>
    <w:rPr>
      <w:rFonts w:eastAsia="SimSun"/>
      <w:color w:val="000000"/>
      <w:sz w:val="28"/>
      <w:szCs w:val="28"/>
    </w:rPr>
  </w:style>
  <w:style w:type="paragraph" w:customStyle="1" w:styleId="font9">
    <w:name w:val="font9"/>
    <w:basedOn w:val="Normal"/>
    <w:qFormat/>
    <w:rsid w:val="00BB7455"/>
    <w:pPr>
      <w:spacing w:before="100" w:beforeAutospacing="1" w:after="100" w:afterAutospacing="1"/>
    </w:pPr>
    <w:rPr>
      <w:rFonts w:ascii="SimSun" w:eastAsia="SimSun" w:hAnsi="SimSun" w:cs="SimSun"/>
      <w:color w:val="FF0000"/>
      <w:sz w:val="28"/>
      <w:szCs w:val="28"/>
    </w:rPr>
  </w:style>
  <w:style w:type="paragraph" w:customStyle="1" w:styleId="font10">
    <w:name w:val="font10"/>
    <w:basedOn w:val="Normal"/>
    <w:qFormat/>
    <w:rsid w:val="00BB7455"/>
    <w:pPr>
      <w:spacing w:before="100" w:beforeAutospacing="1" w:after="100" w:afterAutospacing="1"/>
    </w:pPr>
    <w:rPr>
      <w:rFonts w:ascii="DengXian" w:eastAsia="DengXian" w:hAnsi="DengXian" w:cs="SimSun"/>
      <w:sz w:val="18"/>
      <w:szCs w:val="18"/>
    </w:rPr>
  </w:style>
  <w:style w:type="paragraph" w:customStyle="1" w:styleId="xl65">
    <w:name w:val="xl65"/>
    <w:basedOn w:val="Normal"/>
    <w:rsid w:val="00BB7455"/>
    <w:pPr>
      <w:spacing w:before="100" w:beforeAutospacing="1" w:after="100" w:afterAutospacing="1"/>
      <w:jc w:val="center"/>
    </w:pPr>
    <w:rPr>
      <w:rFonts w:eastAsia="SimSun"/>
      <w:b/>
      <w:bCs/>
      <w:sz w:val="28"/>
      <w:szCs w:val="28"/>
    </w:rPr>
  </w:style>
  <w:style w:type="paragraph" w:customStyle="1" w:styleId="xl66">
    <w:name w:val="xl66"/>
    <w:basedOn w:val="Normal"/>
    <w:qFormat/>
    <w:rsid w:val="00BB7455"/>
    <w:pPr>
      <w:shd w:val="clear" w:color="000000" w:fill="E2EFDA"/>
      <w:spacing w:before="100" w:beforeAutospacing="1" w:after="100" w:afterAutospacing="1"/>
      <w:jc w:val="center"/>
    </w:pPr>
    <w:rPr>
      <w:rFonts w:eastAsia="SimSun"/>
      <w:b/>
      <w:bCs/>
      <w:sz w:val="28"/>
      <w:szCs w:val="28"/>
    </w:rPr>
  </w:style>
  <w:style w:type="paragraph" w:customStyle="1" w:styleId="xl67">
    <w:name w:val="xl67"/>
    <w:basedOn w:val="Normal"/>
    <w:rsid w:val="00BB7455"/>
    <w:pPr>
      <w:shd w:val="clear" w:color="000000" w:fill="DDEBF7"/>
      <w:spacing w:before="100" w:beforeAutospacing="1" w:after="100" w:afterAutospacing="1"/>
      <w:jc w:val="center"/>
    </w:pPr>
    <w:rPr>
      <w:rFonts w:eastAsia="SimSun"/>
      <w:b/>
      <w:bCs/>
      <w:sz w:val="28"/>
      <w:szCs w:val="28"/>
    </w:rPr>
  </w:style>
  <w:style w:type="paragraph" w:customStyle="1" w:styleId="xl68">
    <w:name w:val="xl68"/>
    <w:basedOn w:val="Normal"/>
    <w:qFormat/>
    <w:rsid w:val="00BB7455"/>
    <w:pPr>
      <w:shd w:val="clear" w:color="000000" w:fill="FFF2CC"/>
      <w:spacing w:before="100" w:beforeAutospacing="1" w:after="100" w:afterAutospacing="1"/>
      <w:jc w:val="center"/>
    </w:pPr>
    <w:rPr>
      <w:rFonts w:eastAsia="SimSun"/>
      <w:b/>
      <w:bCs/>
      <w:sz w:val="28"/>
      <w:szCs w:val="28"/>
    </w:rPr>
  </w:style>
  <w:style w:type="paragraph" w:customStyle="1" w:styleId="xl69">
    <w:name w:val="xl69"/>
    <w:basedOn w:val="Normal"/>
    <w:qFormat/>
    <w:rsid w:val="00BB7455"/>
    <w:pPr>
      <w:shd w:val="clear" w:color="000000" w:fill="FCE4D6"/>
      <w:spacing w:before="100" w:beforeAutospacing="1" w:after="100" w:afterAutospacing="1"/>
      <w:jc w:val="center"/>
    </w:pPr>
    <w:rPr>
      <w:rFonts w:eastAsia="SimSun"/>
      <w:b/>
      <w:bCs/>
      <w:sz w:val="28"/>
      <w:szCs w:val="28"/>
    </w:rPr>
  </w:style>
  <w:style w:type="paragraph" w:customStyle="1" w:styleId="xl70">
    <w:name w:val="xl70"/>
    <w:basedOn w:val="Normal"/>
    <w:rsid w:val="00BB7455"/>
    <w:pPr>
      <w:shd w:val="clear" w:color="000000" w:fill="FFF2CC"/>
      <w:spacing w:before="100" w:beforeAutospacing="1" w:after="100" w:afterAutospacing="1"/>
      <w:jc w:val="center"/>
    </w:pPr>
    <w:rPr>
      <w:rFonts w:eastAsia="SimSun"/>
      <w:sz w:val="28"/>
      <w:szCs w:val="28"/>
    </w:rPr>
  </w:style>
  <w:style w:type="paragraph" w:customStyle="1" w:styleId="xl71">
    <w:name w:val="xl71"/>
    <w:basedOn w:val="Normal"/>
    <w:rsid w:val="00BB7455"/>
    <w:pPr>
      <w:shd w:val="clear" w:color="000000" w:fill="E2EFDA"/>
      <w:spacing w:before="100" w:beforeAutospacing="1" w:after="100" w:afterAutospacing="1"/>
      <w:jc w:val="center"/>
    </w:pPr>
    <w:rPr>
      <w:rFonts w:eastAsia="SimSun"/>
      <w:sz w:val="28"/>
      <w:szCs w:val="28"/>
    </w:rPr>
  </w:style>
  <w:style w:type="paragraph" w:customStyle="1" w:styleId="xl72">
    <w:name w:val="xl72"/>
    <w:basedOn w:val="Normal"/>
    <w:rsid w:val="00BB7455"/>
    <w:pPr>
      <w:shd w:val="clear" w:color="000000" w:fill="DDEBF7"/>
      <w:spacing w:before="100" w:beforeAutospacing="1" w:after="100" w:afterAutospacing="1"/>
      <w:jc w:val="center"/>
    </w:pPr>
    <w:rPr>
      <w:rFonts w:eastAsia="SimSun"/>
      <w:sz w:val="28"/>
      <w:szCs w:val="28"/>
    </w:rPr>
  </w:style>
  <w:style w:type="paragraph" w:customStyle="1" w:styleId="xl73">
    <w:name w:val="xl73"/>
    <w:basedOn w:val="Normal"/>
    <w:qFormat/>
    <w:rsid w:val="00BB7455"/>
    <w:pPr>
      <w:shd w:val="clear" w:color="000000" w:fill="FCE4D6"/>
      <w:spacing w:before="100" w:beforeAutospacing="1" w:after="100" w:afterAutospacing="1"/>
      <w:jc w:val="center"/>
    </w:pPr>
    <w:rPr>
      <w:rFonts w:eastAsia="SimSun"/>
      <w:sz w:val="28"/>
      <w:szCs w:val="28"/>
    </w:rPr>
  </w:style>
  <w:style w:type="paragraph" w:customStyle="1" w:styleId="xl74">
    <w:name w:val="xl74"/>
    <w:basedOn w:val="Normal"/>
    <w:qFormat/>
    <w:rsid w:val="00BB7455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SimSun"/>
      <w:sz w:val="28"/>
      <w:szCs w:val="28"/>
    </w:rPr>
  </w:style>
  <w:style w:type="paragraph" w:customStyle="1" w:styleId="xl75">
    <w:name w:val="xl75"/>
    <w:basedOn w:val="Normal"/>
    <w:qFormat/>
    <w:rsid w:val="00BB7455"/>
    <w:pPr>
      <w:shd w:val="clear" w:color="000000" w:fill="FCE4D6"/>
      <w:spacing w:before="100" w:beforeAutospacing="1" w:after="100" w:afterAutospacing="1"/>
    </w:pPr>
    <w:rPr>
      <w:rFonts w:eastAsia="SimSun"/>
      <w:sz w:val="28"/>
      <w:szCs w:val="28"/>
    </w:rPr>
  </w:style>
  <w:style w:type="paragraph" w:customStyle="1" w:styleId="xl76">
    <w:name w:val="xl76"/>
    <w:basedOn w:val="Normal"/>
    <w:rsid w:val="00BB7455"/>
    <w:pPr>
      <w:shd w:val="clear" w:color="000000" w:fill="E2EFDA"/>
      <w:spacing w:before="100" w:beforeAutospacing="1" w:after="100" w:afterAutospacing="1"/>
    </w:pPr>
    <w:rPr>
      <w:rFonts w:eastAsia="SimSun"/>
      <w:sz w:val="28"/>
      <w:szCs w:val="28"/>
    </w:rPr>
  </w:style>
  <w:style w:type="paragraph" w:customStyle="1" w:styleId="xl77">
    <w:name w:val="xl77"/>
    <w:basedOn w:val="Normal"/>
    <w:rsid w:val="00BB7455"/>
    <w:pPr>
      <w:shd w:val="clear" w:color="000000" w:fill="DDEBF7"/>
      <w:spacing w:before="100" w:beforeAutospacing="1" w:after="100" w:afterAutospacing="1"/>
    </w:pPr>
    <w:rPr>
      <w:rFonts w:eastAsia="SimSun"/>
      <w:sz w:val="28"/>
      <w:szCs w:val="28"/>
    </w:rPr>
  </w:style>
  <w:style w:type="paragraph" w:customStyle="1" w:styleId="xl78">
    <w:name w:val="xl78"/>
    <w:basedOn w:val="Normal"/>
    <w:rsid w:val="00BB7455"/>
    <w:pPr>
      <w:shd w:val="clear" w:color="000000" w:fill="FFF2CC"/>
      <w:spacing w:before="100" w:beforeAutospacing="1" w:after="100" w:afterAutospacing="1"/>
    </w:pPr>
    <w:rPr>
      <w:rFonts w:eastAsia="SimSun"/>
      <w:sz w:val="28"/>
      <w:szCs w:val="28"/>
    </w:rPr>
  </w:style>
  <w:style w:type="paragraph" w:customStyle="1" w:styleId="xl79">
    <w:name w:val="xl79"/>
    <w:basedOn w:val="Normal"/>
    <w:rsid w:val="00BB7455"/>
    <w:pPr>
      <w:shd w:val="clear" w:color="000000" w:fill="D9E1F2"/>
      <w:spacing w:before="100" w:beforeAutospacing="1" w:after="100" w:afterAutospacing="1"/>
      <w:jc w:val="center"/>
    </w:pPr>
    <w:rPr>
      <w:rFonts w:eastAsia="SimSun"/>
      <w:b/>
      <w:bCs/>
      <w:sz w:val="28"/>
      <w:szCs w:val="28"/>
    </w:rPr>
  </w:style>
  <w:style w:type="paragraph" w:customStyle="1" w:styleId="xl80">
    <w:name w:val="xl80"/>
    <w:basedOn w:val="Normal"/>
    <w:rsid w:val="00BB7455"/>
    <w:pPr>
      <w:shd w:val="clear" w:color="000000" w:fill="D9E1F2"/>
      <w:spacing w:before="100" w:beforeAutospacing="1" w:after="100" w:afterAutospacing="1"/>
      <w:jc w:val="center"/>
    </w:pPr>
    <w:rPr>
      <w:rFonts w:eastAsia="SimSun"/>
      <w:sz w:val="28"/>
      <w:szCs w:val="28"/>
    </w:rPr>
  </w:style>
  <w:style w:type="paragraph" w:customStyle="1" w:styleId="xl81">
    <w:name w:val="xl81"/>
    <w:basedOn w:val="Normal"/>
    <w:rsid w:val="00BB7455"/>
    <w:pPr>
      <w:shd w:val="clear" w:color="000000" w:fill="D9E1F2"/>
      <w:spacing w:before="100" w:beforeAutospacing="1" w:after="100" w:afterAutospacing="1"/>
    </w:pPr>
    <w:rPr>
      <w:rFonts w:eastAsia="SimSun"/>
      <w:sz w:val="28"/>
      <w:szCs w:val="28"/>
    </w:rPr>
  </w:style>
  <w:style w:type="paragraph" w:customStyle="1" w:styleId="xl82">
    <w:name w:val="xl82"/>
    <w:basedOn w:val="Normal"/>
    <w:rsid w:val="00BB7455"/>
    <w:pPr>
      <w:spacing w:before="100" w:beforeAutospacing="1" w:after="100" w:afterAutospacing="1"/>
      <w:jc w:val="center"/>
    </w:pPr>
    <w:rPr>
      <w:rFonts w:eastAsia="SimSun"/>
      <w:sz w:val="28"/>
      <w:szCs w:val="28"/>
    </w:rPr>
  </w:style>
  <w:style w:type="paragraph" w:styleId="BalloonText">
    <w:name w:val="Balloon Text"/>
    <w:basedOn w:val="Normal"/>
    <w:link w:val="BalloonTextChar"/>
    <w:rsid w:val="00BB7455"/>
    <w:pPr>
      <w:widowControl w:val="0"/>
      <w:jc w:val="both"/>
    </w:pPr>
    <w:rPr>
      <w:rFonts w:eastAsiaTheme="minorEastAsia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7455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CommentText">
    <w:name w:val="annotation text"/>
    <w:basedOn w:val="Normal"/>
    <w:link w:val="CommentTextChar1"/>
    <w:uiPriority w:val="99"/>
    <w:qFormat/>
    <w:rsid w:val="00BB7455"/>
    <w:pPr>
      <w:widowControl w:val="0"/>
    </w:pPr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BB745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qFormat/>
    <w:locked/>
    <w:rsid w:val="00BB7455"/>
    <w:rPr>
      <w:rFonts w:ascii="Times New Roman" w:eastAsia="SimSu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qFormat/>
    <w:rsid w:val="00B765EE"/>
    <w:pPr>
      <w:widowControl w:val="0"/>
      <w:spacing w:before="100" w:beforeAutospacing="1" w:after="100" w:afterAutospacing="1"/>
      <w:jc w:val="both"/>
    </w:pPr>
    <w:rPr>
      <w:kern w:val="2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528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866"/>
    <w:pPr>
      <w:widowControl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35286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4F80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4F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4F80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C4F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1035</Words>
  <Characters>5210</Characters>
  <Application>Microsoft Office Word</Application>
  <DocSecurity>0</DocSecurity>
  <Lines>226</Lines>
  <Paragraphs>156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Jin</dc:creator>
  <cp:keywords/>
  <dc:description/>
  <cp:lastModifiedBy>Peng Jin</cp:lastModifiedBy>
  <cp:revision>7</cp:revision>
  <dcterms:created xsi:type="dcterms:W3CDTF">2021-06-18T06:21:00Z</dcterms:created>
  <dcterms:modified xsi:type="dcterms:W3CDTF">2021-10-25T23:44:00Z</dcterms:modified>
</cp:coreProperties>
</file>