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B280" w14:textId="77777777" w:rsidR="000E09D5" w:rsidRPr="00FD5283" w:rsidRDefault="000E09D5">
      <w:pPr>
        <w:rPr>
          <w:rFonts w:ascii="Cambria" w:eastAsia="Times New Roman" w:hAnsi="Cambria"/>
          <w:sz w:val="18"/>
          <w:szCs w:val="18"/>
        </w:rPr>
      </w:pPr>
    </w:p>
    <w:tbl>
      <w:tblPr>
        <w:tblStyle w:val="a"/>
        <w:tblW w:w="15300" w:type="dxa"/>
        <w:tblInd w:w="-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1845"/>
        <w:gridCol w:w="1875"/>
        <w:gridCol w:w="3105"/>
        <w:gridCol w:w="2820"/>
        <w:gridCol w:w="3750"/>
      </w:tblGrid>
      <w:tr w:rsidR="000E09D5" w:rsidRPr="00FD5283" w14:paraId="7EB1995F" w14:textId="77777777" w:rsidTr="008B43CC"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48EC0" w14:textId="77777777" w:rsidR="000E09D5" w:rsidRPr="00FD5283" w:rsidRDefault="00C66E8E" w:rsidP="008B4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b/>
                <w:sz w:val="18"/>
                <w:szCs w:val="18"/>
              </w:rPr>
              <w:t>Study</w:t>
            </w:r>
          </w:p>
        </w:tc>
        <w:tc>
          <w:tcPr>
            <w:tcW w:w="184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522B5" w14:textId="77777777" w:rsidR="000E09D5" w:rsidRPr="00FD5283" w:rsidRDefault="00C66E8E" w:rsidP="008B4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b/>
                <w:sz w:val="18"/>
                <w:szCs w:val="18"/>
              </w:rPr>
              <w:t>Sample Population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1541E" w14:textId="77777777" w:rsidR="000E09D5" w:rsidRPr="00FD5283" w:rsidRDefault="00C66E8E" w:rsidP="008B4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b/>
                <w:sz w:val="18"/>
                <w:szCs w:val="18"/>
              </w:rPr>
              <w:t>Tumor Model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4DEFC" w14:textId="77777777" w:rsidR="000E09D5" w:rsidRPr="00FD5283" w:rsidRDefault="00C66E8E" w:rsidP="008B4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b/>
                <w:sz w:val="18"/>
                <w:szCs w:val="18"/>
              </w:rPr>
              <w:t>Fasting Schedule</w:t>
            </w: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B4C74" w14:textId="77777777" w:rsidR="000E09D5" w:rsidRPr="00FD5283" w:rsidRDefault="00C66E8E" w:rsidP="008B4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b/>
                <w:sz w:val="18"/>
                <w:szCs w:val="18"/>
              </w:rPr>
              <w:t>Outcome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0CEFD" w14:textId="77777777" w:rsidR="000E09D5" w:rsidRPr="00FD5283" w:rsidRDefault="00C66E8E" w:rsidP="008B4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b/>
                <w:sz w:val="18"/>
                <w:szCs w:val="18"/>
              </w:rPr>
              <w:t>Limitations</w:t>
            </w:r>
          </w:p>
        </w:tc>
      </w:tr>
      <w:tr w:rsidR="000E09D5" w:rsidRPr="00FD5283" w14:paraId="08731752" w14:textId="77777777" w:rsidTr="008B43CC">
        <w:trPr>
          <w:trHeight w:val="626"/>
        </w:trPr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5CD11" w14:textId="77777777" w:rsidR="000E09D5" w:rsidRPr="00FD5283" w:rsidRDefault="00C66E8E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proofErr w:type="spellStart"/>
            <w:r w:rsidRPr="00FD5283">
              <w:rPr>
                <w:rFonts w:ascii="Cambria" w:eastAsia="Times New Roman" w:hAnsi="Cambria"/>
                <w:sz w:val="18"/>
                <w:szCs w:val="18"/>
              </w:rPr>
              <w:t>Marinac</w:t>
            </w:r>
            <w:proofErr w:type="spellEnd"/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 2016</w:t>
            </w:r>
          </w:p>
          <w:p w14:paraId="3CA8F33F" w14:textId="77777777" w:rsidR="000E09D5" w:rsidRPr="00FD5283" w:rsidRDefault="000E09D5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</w:p>
          <w:p w14:paraId="38888B48" w14:textId="77777777" w:rsidR="000E09D5" w:rsidRPr="00FD5283" w:rsidRDefault="000E09D5">
            <w:pPr>
              <w:spacing w:line="240" w:lineRule="auto"/>
              <w:rPr>
                <w:rFonts w:ascii="Cambria" w:eastAsia="Times New Roman" w:hAnsi="Cambria"/>
                <w:i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4295D" w14:textId="6B22065C" w:rsidR="000E09D5" w:rsidRPr="00FD5283" w:rsidRDefault="00FD5283" w:rsidP="00FD5283">
            <w:pPr>
              <w:pStyle w:val="ListParagraph"/>
              <w:spacing w:line="240" w:lineRule="auto"/>
              <w:ind w:left="0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- </w:t>
            </w:r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>2413 breast cancer patients</w:t>
            </w:r>
          </w:p>
          <w:p w14:paraId="5CC3B750" w14:textId="77777777" w:rsidR="000E09D5" w:rsidRPr="00FD5283" w:rsidRDefault="00C66E8E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- Age: 27-70 years</w:t>
            </w:r>
          </w:p>
          <w:p w14:paraId="5B5C72CB" w14:textId="74D262FB" w:rsidR="000E09D5" w:rsidRPr="00FD5283" w:rsidRDefault="00C66E8E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  <w:vertAlign w:val="superscript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- No diabetes mel</w:t>
            </w:r>
            <w:r w:rsidR="003E0D73">
              <w:rPr>
                <w:rFonts w:ascii="Cambria" w:eastAsia="Times New Roman" w:hAnsi="Cambria"/>
                <w:sz w:val="18"/>
                <w:szCs w:val="18"/>
              </w:rPr>
              <w:t>l</w:t>
            </w:r>
            <w:r w:rsidRPr="00FD5283">
              <w:rPr>
                <w:rFonts w:ascii="Cambria" w:eastAsia="Times New Roman" w:hAnsi="Cambria"/>
                <w:sz w:val="18"/>
                <w:szCs w:val="18"/>
              </w:rPr>
              <w:t>itus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CC3D2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- Breast cancer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FC3E" w14:textId="43127E83" w:rsidR="000E09D5" w:rsidRPr="00FD5283" w:rsidRDefault="00FD5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- </w:t>
            </w:r>
            <w:r w:rsidR="00675678">
              <w:rPr>
                <w:rFonts w:ascii="Cambria" w:eastAsia="Times New Roman" w:hAnsi="Cambria"/>
                <w:sz w:val="18"/>
                <w:szCs w:val="18"/>
              </w:rPr>
              <w:t>TRF</w:t>
            </w:r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 xml:space="preserve"> </w:t>
            </w:r>
            <w:r w:rsidR="00675678">
              <w:rPr>
                <w:rFonts w:ascii="Cambria" w:eastAsia="Times New Roman" w:hAnsi="Cambria"/>
                <w:sz w:val="18"/>
                <w:szCs w:val="18"/>
              </w:rPr>
              <w:t>–</w:t>
            </w:r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 xml:space="preserve"> nightly fasting (~12.5</w:t>
            </w:r>
            <w:r w:rsidR="00BC37FD">
              <w:rPr>
                <w:rFonts w:ascii="Cambria" w:eastAsia="Times New Roman" w:hAnsi="Cambria"/>
                <w:sz w:val="18"/>
                <w:szCs w:val="18"/>
              </w:rPr>
              <w:t>-h</w:t>
            </w:r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 xml:space="preserve">/ night) </w:t>
            </w: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D620" w14:textId="77777777" w:rsidR="000E09D5" w:rsidRPr="00FD5283" w:rsidRDefault="00C66E8E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Cardo" w:hAnsi="Cambria"/>
                <w:sz w:val="18"/>
                <w:szCs w:val="18"/>
              </w:rPr>
              <w:t>- ↓ hemoglobin A</w:t>
            </w:r>
            <w:r w:rsidRPr="00FD5283">
              <w:rPr>
                <w:rFonts w:ascii="Cambria" w:eastAsia="Times New Roman" w:hAnsi="Cambria"/>
                <w:sz w:val="18"/>
                <w:szCs w:val="18"/>
                <w:vertAlign w:val="subscript"/>
              </w:rPr>
              <w:t>1c</w:t>
            </w:r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 level</w:t>
            </w:r>
          </w:p>
          <w:p w14:paraId="11D8705B" w14:textId="2994F365" w:rsidR="000E09D5" w:rsidRPr="00FD5283" w:rsidRDefault="00C66E8E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Cardo" w:hAnsi="Cambria"/>
                <w:sz w:val="18"/>
                <w:szCs w:val="18"/>
              </w:rPr>
              <w:t xml:space="preserve">- ↑ nightly </w:t>
            </w:r>
            <w:r w:rsidRPr="0069055C">
              <w:rPr>
                <w:rFonts w:ascii="Cambria" w:eastAsia="Cardo" w:hAnsi="Cambria"/>
                <w:sz w:val="18"/>
                <w:szCs w:val="18"/>
              </w:rPr>
              <w:t>fast</w:t>
            </w:r>
            <w:r w:rsidR="004E7943" w:rsidRPr="0069055C">
              <w:rPr>
                <w:rFonts w:ascii="Cambria" w:eastAsia="Cardo" w:hAnsi="Cambria"/>
                <w:sz w:val="18"/>
                <w:szCs w:val="18"/>
              </w:rPr>
              <w:t>ing</w:t>
            </w:r>
            <w:r w:rsidRPr="00FD5283">
              <w:rPr>
                <w:rFonts w:ascii="Cambria" w:eastAsia="Cardo" w:hAnsi="Cambria"/>
                <w:sz w:val="18"/>
                <w:szCs w:val="18"/>
              </w:rPr>
              <w:t xml:space="preserve"> &lt;13</w:t>
            </w:r>
            <w:r w:rsidR="00BC37FD">
              <w:rPr>
                <w:rFonts w:ascii="Cambria" w:eastAsia="Cardo" w:hAnsi="Cambria"/>
                <w:sz w:val="18"/>
                <w:szCs w:val="18"/>
              </w:rPr>
              <w:t xml:space="preserve">-h </w:t>
            </w:r>
            <w:r w:rsidRPr="00FD5283">
              <w:rPr>
                <w:rFonts w:ascii="Cambria" w:eastAsia="Cardo" w:hAnsi="Cambria"/>
                <w:sz w:val="18"/>
                <w:szCs w:val="18"/>
              </w:rPr>
              <w:t xml:space="preserve">was associated with reduced breast cancer recurrence </w:t>
            </w:r>
          </w:p>
          <w:p w14:paraId="375B07A9" w14:textId="77777777" w:rsidR="000E09D5" w:rsidRPr="00FD5283" w:rsidRDefault="00C66E8E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Cardo" w:hAnsi="Cambria"/>
                <w:sz w:val="18"/>
                <w:szCs w:val="18"/>
              </w:rPr>
              <w:t>- ↑ sleep duration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1A581" w14:textId="77777777" w:rsidR="000E09D5" w:rsidRPr="00FD5283" w:rsidRDefault="00C66E8E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i/>
                <w:sz w:val="18"/>
                <w:szCs w:val="18"/>
              </w:rPr>
              <w:t>- ERBB2</w:t>
            </w:r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 status was not available for a large portion of sample population </w:t>
            </w:r>
          </w:p>
          <w:p w14:paraId="037707CE" w14:textId="5C541FCC" w:rsidR="000E09D5" w:rsidRPr="00FD5283" w:rsidRDefault="00C66E8E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- Analyzed multiple primary endpoints for prognosis but did not control for multiple comparisons </w:t>
            </w:r>
          </w:p>
        </w:tc>
      </w:tr>
      <w:tr w:rsidR="000E09D5" w:rsidRPr="00FD5283" w14:paraId="51011D39" w14:textId="77777777" w:rsidTr="008B43CC"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26215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De Groot 2020</w:t>
            </w:r>
          </w:p>
          <w:p w14:paraId="6D89896E" w14:textId="77777777" w:rsidR="000E09D5" w:rsidRPr="00FD5283" w:rsidRDefault="000E0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i/>
                <w:sz w:val="18"/>
                <w:szCs w:val="18"/>
              </w:rPr>
            </w:pPr>
          </w:p>
          <w:p w14:paraId="506A3DF1" w14:textId="77777777" w:rsidR="000E09D5" w:rsidRPr="00FD5283" w:rsidRDefault="000E0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i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71F7E" w14:textId="77777777" w:rsidR="000E09D5" w:rsidRPr="00FD5283" w:rsidRDefault="00C66E8E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- 129 patients with HER2-negative stage II/III breast cancer</w:t>
            </w:r>
          </w:p>
          <w:p w14:paraId="55DFEF8D" w14:textId="77777777" w:rsidR="000E09D5" w:rsidRPr="00FD5283" w:rsidRDefault="00C66E8E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- No diabetes mellitus 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D8B4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- Breast Cancer</w:t>
            </w:r>
          </w:p>
          <w:p w14:paraId="14873B1F" w14:textId="77777777" w:rsidR="000E09D5" w:rsidRPr="00FD5283" w:rsidRDefault="000E0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</w:p>
          <w:p w14:paraId="22F3E3EA" w14:textId="77777777" w:rsidR="000E09D5" w:rsidRPr="00FD5283" w:rsidRDefault="000E0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B3EB6" w14:textId="297BE960" w:rsidR="000E09D5" w:rsidRPr="00FD5283" w:rsidRDefault="00FD5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- </w:t>
            </w:r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 xml:space="preserve">FMD </w:t>
            </w:r>
            <w:r w:rsidR="00675678">
              <w:rPr>
                <w:rFonts w:ascii="Cambria" w:eastAsia="Times New Roman" w:hAnsi="Cambria"/>
                <w:sz w:val="18"/>
                <w:szCs w:val="18"/>
              </w:rPr>
              <w:t>–</w:t>
            </w:r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 xml:space="preserve"> 4</w:t>
            </w:r>
            <w:r w:rsidR="00675678">
              <w:rPr>
                <w:rFonts w:ascii="Cambria" w:eastAsia="Times New Roman" w:hAnsi="Cambria"/>
                <w:sz w:val="18"/>
                <w:szCs w:val="18"/>
              </w:rPr>
              <w:t xml:space="preserve"> </w:t>
            </w:r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 xml:space="preserve">days of plant-based low amino-acid substitution diet followed by 3 days of ad libitum feeding </w:t>
            </w: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7028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Cardo" w:hAnsi="Cambria"/>
                <w:sz w:val="18"/>
                <w:szCs w:val="18"/>
              </w:rPr>
              <w:t xml:space="preserve">- ↓ DNA damage post chemotherapy </w:t>
            </w:r>
          </w:p>
          <w:p w14:paraId="4DD89688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Cardo" w:hAnsi="Cambria"/>
                <w:sz w:val="18"/>
                <w:szCs w:val="18"/>
              </w:rPr>
              <w:t>- ↑ sensitization to chemotherapy (increase in % tumor cell loss)</w:t>
            </w:r>
          </w:p>
          <w:p w14:paraId="0913C949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Cardo" w:hAnsi="Cambria"/>
                <w:sz w:val="18"/>
                <w:szCs w:val="18"/>
              </w:rPr>
              <w:t>- ↑ response to radiological therapy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D9BE2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Cardo" w:hAnsi="Cambria"/>
                <w:sz w:val="18"/>
                <w:szCs w:val="18"/>
              </w:rPr>
              <w:t>- ↓ compliance with each cycle of FMD</w:t>
            </w:r>
          </w:p>
          <w:p w14:paraId="25F206F1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- Participants in the control group fasted some days impacting FMD analysis</w:t>
            </w:r>
          </w:p>
        </w:tc>
      </w:tr>
      <w:tr w:rsidR="000E09D5" w:rsidRPr="00FD5283" w14:paraId="34383BCE" w14:textId="77777777" w:rsidTr="008B43CC"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AED19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De Groot 2015</w:t>
            </w:r>
          </w:p>
          <w:p w14:paraId="2DF6A64F" w14:textId="77777777" w:rsidR="000E09D5" w:rsidRPr="00FD5283" w:rsidRDefault="000E09D5">
            <w:pPr>
              <w:spacing w:line="240" w:lineRule="auto"/>
              <w:rPr>
                <w:rFonts w:ascii="Cambria" w:eastAsia="Times New Roman" w:hAnsi="Cambria"/>
                <w:i/>
                <w:sz w:val="18"/>
                <w:szCs w:val="18"/>
              </w:rPr>
            </w:pPr>
          </w:p>
          <w:p w14:paraId="6A56F073" w14:textId="77777777" w:rsidR="000E09D5" w:rsidRPr="00FD5283" w:rsidRDefault="000E0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35E1F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- 13 patients with HER2-negative stage II/III breast cancer</w:t>
            </w:r>
          </w:p>
          <w:p w14:paraId="5EE6E9E0" w14:textId="77777777" w:rsidR="00FD5283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- No diabetes mellitus</w:t>
            </w:r>
          </w:p>
          <w:p w14:paraId="5D93C0A8" w14:textId="07CE2DE9" w:rsidR="00FD5283" w:rsidRPr="00FD5283" w:rsidRDefault="00FD5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- Age </w:t>
            </w:r>
            <w:r w:rsidRPr="00FD5283">
              <w:rPr>
                <w:rFonts w:ascii="Cambria" w:eastAsia="Gungsuh" w:hAnsi="Cambria"/>
                <w:sz w:val="18"/>
                <w:szCs w:val="18"/>
              </w:rPr>
              <w:t>≥ 18 years</w:t>
            </w:r>
          </w:p>
          <w:p w14:paraId="19E579FE" w14:textId="7F98A548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- Adequate bone marrow, renal, </w:t>
            </w:r>
            <w:r w:rsidR="004E7943" w:rsidRPr="00FD5283">
              <w:rPr>
                <w:rFonts w:ascii="Cambria" w:eastAsia="Times New Roman" w:hAnsi="Cambria"/>
                <w:sz w:val="18"/>
                <w:szCs w:val="18"/>
              </w:rPr>
              <w:t>cardiac,</w:t>
            </w:r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 and liver function 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5D05B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- Breast Cancer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E6B0" w14:textId="4C2234CF" w:rsidR="000E09D5" w:rsidRPr="00FD5283" w:rsidRDefault="00FD5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- </w:t>
            </w:r>
            <w:r w:rsidR="0044767B">
              <w:rPr>
                <w:rFonts w:ascii="Cambria" w:eastAsia="Times New Roman" w:hAnsi="Cambria"/>
                <w:sz w:val="18"/>
                <w:szCs w:val="18"/>
              </w:rPr>
              <w:t>STF</w:t>
            </w:r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 xml:space="preserve"> </w:t>
            </w:r>
            <w:r w:rsidR="00675678">
              <w:rPr>
                <w:rFonts w:ascii="Cambria" w:eastAsia="Times New Roman" w:hAnsi="Cambria"/>
                <w:sz w:val="18"/>
                <w:szCs w:val="18"/>
              </w:rPr>
              <w:t>–</w:t>
            </w:r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 xml:space="preserve"> 6 cycles of fasting 24</w:t>
            </w:r>
            <w:r w:rsidR="00BC37FD">
              <w:rPr>
                <w:rFonts w:ascii="Cambria" w:eastAsia="Times New Roman" w:hAnsi="Cambria"/>
                <w:sz w:val="18"/>
                <w:szCs w:val="18"/>
              </w:rPr>
              <w:t xml:space="preserve">-h </w:t>
            </w:r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 xml:space="preserve">prior and after start of chemotherapy (only allowed water, tea or coffee with no sugar) </w:t>
            </w: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A72F" w14:textId="0F66E5CB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Cardo" w:hAnsi="Cambria"/>
                <w:sz w:val="18"/>
                <w:szCs w:val="18"/>
              </w:rPr>
              <w:t>-</w:t>
            </w:r>
            <w:r w:rsidR="00FD5283" w:rsidRPr="00FD5283">
              <w:rPr>
                <w:rFonts w:ascii="Cambria" w:eastAsia="Cardo" w:hAnsi="Cambria"/>
                <w:sz w:val="18"/>
                <w:szCs w:val="18"/>
              </w:rPr>
              <w:t xml:space="preserve"> </w:t>
            </w:r>
            <w:r w:rsidRPr="00FD5283">
              <w:rPr>
                <w:rFonts w:ascii="Cambria" w:eastAsia="Cardo" w:hAnsi="Cambria"/>
                <w:sz w:val="18"/>
                <w:szCs w:val="18"/>
              </w:rPr>
              <w:t>↑ recovery of chemotherapy-induced DNA damage and toxicity in healthy cells</w:t>
            </w:r>
          </w:p>
          <w:p w14:paraId="0546873A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- Evidence of STF providing protection against chemotherapy-associated hematological toxicity</w:t>
            </w:r>
          </w:p>
          <w:p w14:paraId="7DBE64AE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Cardo" w:hAnsi="Cambria"/>
                <w:sz w:val="18"/>
                <w:szCs w:val="18"/>
              </w:rPr>
              <w:t>- ↓ in plasma IGF-1 which mediates protective effects for healthy cells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95249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- Small sample size (2 participants withdrew after 3 cycles of FMD)</w:t>
            </w:r>
          </w:p>
          <w:p w14:paraId="284683BA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- High dose of dexamethasone was given during FMD cycles which can counteract the therapeutic effects of STF</w:t>
            </w:r>
          </w:p>
        </w:tc>
      </w:tr>
      <w:tr w:rsidR="000E09D5" w:rsidRPr="00FD5283" w14:paraId="4C956461" w14:textId="77777777" w:rsidTr="008B43CC"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2161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proofErr w:type="spellStart"/>
            <w:r w:rsidRPr="00FD5283">
              <w:rPr>
                <w:rFonts w:ascii="Cambria" w:eastAsia="Times New Roman" w:hAnsi="Cambria"/>
                <w:sz w:val="18"/>
                <w:szCs w:val="18"/>
              </w:rPr>
              <w:t>Safdie</w:t>
            </w:r>
            <w:proofErr w:type="spellEnd"/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 2009</w:t>
            </w:r>
          </w:p>
          <w:p w14:paraId="7F1C7461" w14:textId="77777777" w:rsidR="000E09D5" w:rsidRPr="00FD5283" w:rsidRDefault="000E0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i/>
                <w:sz w:val="18"/>
                <w:szCs w:val="18"/>
              </w:rPr>
            </w:pPr>
          </w:p>
          <w:p w14:paraId="01A9AE0B" w14:textId="77777777" w:rsidR="000E09D5" w:rsidRPr="00FD5283" w:rsidRDefault="000E0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i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98C3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- 10 patient case study (7 female, 3 male)</w:t>
            </w:r>
          </w:p>
          <w:p w14:paraId="779F5697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- Median age: 61 years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9DDC9" w14:textId="7272CC37" w:rsidR="000E09D5" w:rsidRPr="00FD5283" w:rsidRDefault="00C66E8E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- Breast (4), Prostate (2), Ovarian (1), </w:t>
            </w:r>
            <w:r w:rsidR="003E0D73" w:rsidRPr="00FD5283">
              <w:rPr>
                <w:rFonts w:ascii="Cambria" w:eastAsia="Times New Roman" w:hAnsi="Cambria"/>
                <w:sz w:val="18"/>
                <w:szCs w:val="18"/>
              </w:rPr>
              <w:t>Non-small</w:t>
            </w:r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 cell carcinoma of the lung (1), Esophageal adenocarcinoma (1)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E3677" w14:textId="0F17CCD6" w:rsidR="000E09D5" w:rsidRPr="00FD5283" w:rsidRDefault="00FD5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- </w:t>
            </w:r>
            <w:r w:rsidR="0044767B">
              <w:rPr>
                <w:rFonts w:ascii="Cambria" w:eastAsia="Times New Roman" w:hAnsi="Cambria"/>
                <w:sz w:val="18"/>
                <w:szCs w:val="18"/>
              </w:rPr>
              <w:t>STF</w:t>
            </w:r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 xml:space="preserve"> </w:t>
            </w:r>
            <w:r w:rsidR="00675678">
              <w:rPr>
                <w:rFonts w:ascii="Cambria" w:eastAsia="Times New Roman" w:hAnsi="Cambria"/>
                <w:sz w:val="18"/>
                <w:szCs w:val="18"/>
              </w:rPr>
              <w:t>–</w:t>
            </w:r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 xml:space="preserve"> varying hours between 40-140 hours in total prior chemotherapy and 5-56 hours post chemotherapy compared to patients who did not fast</w:t>
            </w: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C7A40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Cardo" w:hAnsi="Cambria"/>
                <w:sz w:val="18"/>
                <w:szCs w:val="18"/>
              </w:rPr>
              <w:t xml:space="preserve">- ↓ reports of nausea, vomiting, diarrhea, abdominal cramps, and mucositis compared to control group fed </w:t>
            </w:r>
            <w:r w:rsidRPr="00FD5283">
              <w:rPr>
                <w:rFonts w:ascii="Cambria" w:eastAsia="Times New Roman" w:hAnsi="Cambria"/>
                <w:i/>
                <w:sz w:val="18"/>
                <w:szCs w:val="18"/>
              </w:rPr>
              <w:t xml:space="preserve">ad libitum 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C6790" w14:textId="5ECB13A4" w:rsidR="00FD5283" w:rsidRPr="00FD5283" w:rsidRDefault="00FD5283" w:rsidP="00FD5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- </w:t>
            </w:r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>Inconsistent fasting periods</w:t>
            </w:r>
          </w:p>
          <w:p w14:paraId="5C448B00" w14:textId="16E50E6A" w:rsidR="000E09D5" w:rsidRPr="00FD5283" w:rsidRDefault="00FD5283" w:rsidP="00FD5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- </w:t>
            </w:r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>Medical reports between participants were reviewed retrospectively (</w:t>
            </w:r>
            <w:proofErr w:type="spellStart"/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>eg.</w:t>
            </w:r>
            <w:proofErr w:type="spellEnd"/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 xml:space="preserve"> demographic information, diagnosis, treatment, imaging and laboratory analysis)</w:t>
            </w:r>
          </w:p>
        </w:tc>
      </w:tr>
      <w:tr w:rsidR="000E09D5" w:rsidRPr="00FD5283" w14:paraId="61ABF61F" w14:textId="77777777" w:rsidTr="008B43CC"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8ADDD" w14:textId="77777777" w:rsidR="000E09D5" w:rsidRPr="00FD5283" w:rsidRDefault="00C66E8E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proofErr w:type="spellStart"/>
            <w:r w:rsidRPr="00FD5283">
              <w:rPr>
                <w:rFonts w:ascii="Cambria" w:eastAsia="Times New Roman" w:hAnsi="Cambria"/>
                <w:sz w:val="18"/>
                <w:szCs w:val="18"/>
              </w:rPr>
              <w:t>Bauersfeld</w:t>
            </w:r>
            <w:proofErr w:type="spellEnd"/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 2018</w:t>
            </w:r>
          </w:p>
          <w:p w14:paraId="0B72BBD9" w14:textId="77777777" w:rsidR="000E09D5" w:rsidRPr="00FD5283" w:rsidRDefault="000E09D5">
            <w:pPr>
              <w:spacing w:line="240" w:lineRule="auto"/>
              <w:rPr>
                <w:rFonts w:ascii="Cambria" w:eastAsia="Times New Roman" w:hAnsi="Cambria"/>
                <w:i/>
                <w:sz w:val="18"/>
                <w:szCs w:val="18"/>
              </w:rPr>
            </w:pPr>
          </w:p>
          <w:p w14:paraId="4B9D2F06" w14:textId="77777777" w:rsidR="000E09D5" w:rsidRPr="00FD5283" w:rsidRDefault="000E09D5">
            <w:pPr>
              <w:spacing w:line="240" w:lineRule="auto"/>
              <w:rPr>
                <w:rFonts w:ascii="Cambria" w:eastAsia="Times New Roman" w:hAnsi="Cambria"/>
                <w:b/>
                <w:i/>
                <w:sz w:val="18"/>
                <w:szCs w:val="18"/>
              </w:rPr>
            </w:pPr>
          </w:p>
          <w:p w14:paraId="6821E60C" w14:textId="77777777" w:rsidR="000E09D5" w:rsidRPr="00FD5283" w:rsidRDefault="000E09D5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5761A" w14:textId="1DCFE00D" w:rsidR="000E09D5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- 34 patients</w:t>
            </w:r>
          </w:p>
          <w:p w14:paraId="4AD30EF7" w14:textId="04A74D24" w:rsidR="0069055C" w:rsidRDefault="0069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Gungsuh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 xml:space="preserve">-Age </w:t>
            </w:r>
            <w:r w:rsidRPr="00FD5283">
              <w:rPr>
                <w:rFonts w:ascii="Cambria" w:eastAsia="Gungsuh" w:hAnsi="Cambria"/>
                <w:sz w:val="18"/>
                <w:szCs w:val="18"/>
              </w:rPr>
              <w:t>≥</w:t>
            </w:r>
            <w:r>
              <w:rPr>
                <w:rFonts w:ascii="Cambria" w:eastAsia="Gungsuh" w:hAnsi="Cambria"/>
                <w:sz w:val="18"/>
                <w:szCs w:val="18"/>
              </w:rPr>
              <w:t xml:space="preserve"> 18 years</w:t>
            </w:r>
          </w:p>
          <w:p w14:paraId="2146FEE6" w14:textId="749C6DEC" w:rsidR="0069055C" w:rsidRDefault="0069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Gungsuh" w:hAnsi="Cambria"/>
                <w:sz w:val="18"/>
                <w:szCs w:val="18"/>
              </w:rPr>
            </w:pPr>
            <w:r>
              <w:rPr>
                <w:rFonts w:ascii="Cambria" w:eastAsia="Gungsuh" w:hAnsi="Cambria"/>
                <w:sz w:val="18"/>
                <w:szCs w:val="18"/>
              </w:rPr>
              <w:t>-No diabetes mellitus</w:t>
            </w:r>
          </w:p>
          <w:p w14:paraId="3031DB11" w14:textId="10CA666A" w:rsidR="0069055C" w:rsidRDefault="0069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Gungsuh" w:hAnsi="Cambria"/>
                <w:sz w:val="18"/>
                <w:szCs w:val="18"/>
              </w:rPr>
              <w:t>-Anticipated life expectancy &gt; 3 months</w:t>
            </w:r>
          </w:p>
          <w:p w14:paraId="778357A3" w14:textId="3FC798E5" w:rsidR="00910E1C" w:rsidRPr="00FD5283" w:rsidRDefault="00910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FD08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- Gynecological cancer (breast or ovarian cancer)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8D647" w14:textId="2DB7BB1D" w:rsidR="000E09D5" w:rsidRPr="00FD5283" w:rsidRDefault="00FD5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- </w:t>
            </w:r>
            <w:r w:rsidR="0044767B">
              <w:rPr>
                <w:rFonts w:ascii="Cambria" w:eastAsia="Times New Roman" w:hAnsi="Cambria"/>
                <w:sz w:val="18"/>
                <w:szCs w:val="18"/>
              </w:rPr>
              <w:t>STF</w:t>
            </w:r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 xml:space="preserve"> </w:t>
            </w:r>
            <w:r w:rsidR="00BC37FD">
              <w:rPr>
                <w:rFonts w:ascii="Cambria" w:eastAsia="Times New Roman" w:hAnsi="Cambria"/>
                <w:sz w:val="18"/>
                <w:szCs w:val="18"/>
              </w:rPr>
              <w:t>–</w:t>
            </w:r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 xml:space="preserve"> 36</w:t>
            </w:r>
            <w:r w:rsidR="00BC37FD">
              <w:rPr>
                <w:rFonts w:ascii="Cambria" w:eastAsia="Times New Roman" w:hAnsi="Cambria"/>
                <w:sz w:val="18"/>
                <w:szCs w:val="18"/>
              </w:rPr>
              <w:t xml:space="preserve">-h </w:t>
            </w:r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>prior to chemotherapy and 24</w:t>
            </w:r>
            <w:r w:rsidR="00BC37FD">
              <w:rPr>
                <w:rFonts w:ascii="Cambria" w:eastAsia="Times New Roman" w:hAnsi="Cambria"/>
                <w:sz w:val="18"/>
                <w:szCs w:val="18"/>
              </w:rPr>
              <w:t xml:space="preserve">-h </w:t>
            </w:r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 xml:space="preserve">post treatment (total 60 fasting hours) </w:t>
            </w: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12860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Cardo" w:hAnsi="Cambria"/>
                <w:sz w:val="18"/>
                <w:szCs w:val="18"/>
              </w:rPr>
              <w:t>- ↑ Quality of life (QoL) for fasted patients compared to control and reduce fatigue during chemotherapy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6C8C3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- Small sample size </w:t>
            </w:r>
          </w:p>
          <w:p w14:paraId="1210AB2C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- Cross-over study design may produce carry-over effects and bias</w:t>
            </w:r>
          </w:p>
          <w:p w14:paraId="248371A8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- Study was conducted in Germany where there is a positive notion with the idea of fasting so participants may be biased to state that QoL has improved</w:t>
            </w:r>
          </w:p>
        </w:tc>
      </w:tr>
      <w:tr w:rsidR="000E09D5" w:rsidRPr="00FD5283" w14:paraId="547C095E" w14:textId="77777777" w:rsidTr="008B43CC"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DF707" w14:textId="77777777" w:rsidR="000E09D5" w:rsidRPr="00FD5283" w:rsidRDefault="00C66E8E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proofErr w:type="spellStart"/>
            <w:r w:rsidRPr="00FD5283">
              <w:rPr>
                <w:rFonts w:ascii="Cambria" w:eastAsia="Times New Roman" w:hAnsi="Cambria"/>
                <w:sz w:val="18"/>
                <w:szCs w:val="18"/>
              </w:rPr>
              <w:t>Dorff</w:t>
            </w:r>
            <w:proofErr w:type="spellEnd"/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 2016</w:t>
            </w:r>
          </w:p>
          <w:p w14:paraId="3BCA935F" w14:textId="77777777" w:rsidR="000E09D5" w:rsidRPr="00FD5283" w:rsidRDefault="000E09D5">
            <w:pPr>
              <w:spacing w:line="240" w:lineRule="auto"/>
              <w:rPr>
                <w:rFonts w:ascii="Cambria" w:eastAsia="Times New Roman" w:hAnsi="Cambria"/>
                <w:i/>
                <w:sz w:val="18"/>
                <w:szCs w:val="18"/>
              </w:rPr>
            </w:pPr>
          </w:p>
          <w:p w14:paraId="65847675" w14:textId="77777777" w:rsidR="000E09D5" w:rsidRPr="00FD5283" w:rsidRDefault="000E09D5">
            <w:pPr>
              <w:spacing w:line="240" w:lineRule="auto"/>
              <w:rPr>
                <w:rFonts w:ascii="Cambria" w:eastAsia="Times New Roman" w:hAnsi="Cambria"/>
                <w:i/>
                <w:sz w:val="18"/>
                <w:szCs w:val="18"/>
              </w:rPr>
            </w:pPr>
          </w:p>
          <w:p w14:paraId="25C14344" w14:textId="77777777" w:rsidR="000E09D5" w:rsidRPr="00FD5283" w:rsidRDefault="000E09D5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E5C9A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- 20 patients </w:t>
            </w:r>
          </w:p>
          <w:p w14:paraId="2D732BB4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- Median age: 61 years</w:t>
            </w:r>
          </w:p>
          <w:p w14:paraId="3660753B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- 85% women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E24F0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- Urothelial (bladder), ovarian or breast cancer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BD01F" w14:textId="444BD66A" w:rsidR="000E09D5" w:rsidRPr="00FD5283" w:rsidRDefault="00FD5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 xml:space="preserve">- </w:t>
            </w:r>
            <w:r w:rsidR="0044767B">
              <w:rPr>
                <w:rFonts w:ascii="Cambria" w:eastAsia="Times New Roman" w:hAnsi="Cambria"/>
                <w:sz w:val="18"/>
                <w:szCs w:val="18"/>
              </w:rPr>
              <w:t>STF</w:t>
            </w:r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 xml:space="preserve"> </w:t>
            </w:r>
            <w:r w:rsidR="00675678">
              <w:rPr>
                <w:rFonts w:ascii="Cambria" w:eastAsia="Times New Roman" w:hAnsi="Cambria"/>
                <w:sz w:val="18"/>
                <w:szCs w:val="18"/>
              </w:rPr>
              <w:t>–</w:t>
            </w:r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 xml:space="preserve"> 2 fasting cycles of each 24</w:t>
            </w:r>
            <w:r w:rsidR="004E7943">
              <w:rPr>
                <w:rFonts w:ascii="Cambria" w:eastAsia="Times New Roman" w:hAnsi="Cambria"/>
                <w:sz w:val="18"/>
                <w:szCs w:val="18"/>
              </w:rPr>
              <w:t>-</w:t>
            </w:r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>h, 48</w:t>
            </w:r>
            <w:r w:rsidR="004E7943">
              <w:rPr>
                <w:rFonts w:ascii="Cambria" w:eastAsia="Times New Roman" w:hAnsi="Cambria"/>
                <w:sz w:val="18"/>
                <w:szCs w:val="18"/>
              </w:rPr>
              <w:t>-</w:t>
            </w:r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>h and 72</w:t>
            </w:r>
            <w:r w:rsidR="00BC37FD">
              <w:rPr>
                <w:rFonts w:ascii="Cambria" w:eastAsia="Times New Roman" w:hAnsi="Cambria"/>
                <w:sz w:val="18"/>
                <w:szCs w:val="18"/>
              </w:rPr>
              <w:t>-h</w:t>
            </w:r>
            <w:r w:rsidR="00C66E8E" w:rsidRPr="00FD5283">
              <w:rPr>
                <w:rFonts w:ascii="Cambria" w:eastAsia="Times New Roman" w:hAnsi="Cambria"/>
                <w:sz w:val="18"/>
                <w:szCs w:val="18"/>
              </w:rPr>
              <w:t xml:space="preserve"> fasts consecutively compared to baseline measurements of participants</w:t>
            </w: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C134B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Cardo" w:hAnsi="Cambria"/>
                <w:sz w:val="18"/>
                <w:szCs w:val="18"/>
              </w:rPr>
              <w:t>- ↑ hematopoietic protection with prolonged fasting periods</w:t>
            </w:r>
          </w:p>
          <w:p w14:paraId="3D8D22E0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Cardo" w:hAnsi="Cambria"/>
                <w:sz w:val="18"/>
                <w:szCs w:val="18"/>
              </w:rPr>
              <w:t xml:space="preserve">- ↓ myelosuppression with fewer occurrences of neutropenia 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FC450" w14:textId="7777777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- Confounding variables as not all participants are diagnosed with similar stage of cancer progression</w:t>
            </w:r>
          </w:p>
          <w:p w14:paraId="429B2234" w14:textId="2E9FF9D7" w:rsidR="000E09D5" w:rsidRPr="00FD5283" w:rsidRDefault="00C66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 w:rsidRPr="00FD5283">
              <w:rPr>
                <w:rFonts w:ascii="Cambria" w:eastAsia="Times New Roman" w:hAnsi="Cambria"/>
                <w:sz w:val="18"/>
                <w:szCs w:val="18"/>
              </w:rPr>
              <w:t>-</w:t>
            </w:r>
            <w:r w:rsidR="00675678">
              <w:rPr>
                <w:rFonts w:ascii="Cambria" w:eastAsia="Times New Roman" w:hAnsi="Cambria"/>
                <w:sz w:val="18"/>
                <w:szCs w:val="18"/>
              </w:rPr>
              <w:t xml:space="preserve"> </w:t>
            </w:r>
            <w:r w:rsidRPr="00FD5283">
              <w:rPr>
                <w:rFonts w:ascii="Cambria" w:eastAsia="Times New Roman" w:hAnsi="Cambria"/>
                <w:sz w:val="18"/>
                <w:szCs w:val="18"/>
              </w:rPr>
              <w:t>Incomplete compliance of fast since they were allowed “rescue food” of 200kcal per day</w:t>
            </w:r>
          </w:p>
        </w:tc>
      </w:tr>
    </w:tbl>
    <w:p w14:paraId="35804B3E" w14:textId="77777777" w:rsidR="000E09D5" w:rsidRPr="00FD5283" w:rsidRDefault="000E09D5">
      <w:pPr>
        <w:rPr>
          <w:rFonts w:ascii="Cambria" w:eastAsia="Times New Roman" w:hAnsi="Cambria"/>
          <w:sz w:val="18"/>
          <w:szCs w:val="18"/>
        </w:rPr>
      </w:pPr>
    </w:p>
    <w:p w14:paraId="15D3592D" w14:textId="757BB4FE" w:rsidR="000E09D5" w:rsidRPr="00FD5283" w:rsidRDefault="00C66E8E">
      <w:pPr>
        <w:rPr>
          <w:rFonts w:ascii="Cambria" w:eastAsia="Times New Roman" w:hAnsi="Cambria"/>
          <w:sz w:val="18"/>
          <w:szCs w:val="18"/>
        </w:rPr>
      </w:pPr>
      <w:r w:rsidRPr="00FD5283">
        <w:rPr>
          <w:rFonts w:ascii="Cambria" w:eastAsia="Times New Roman" w:hAnsi="Cambria"/>
          <w:sz w:val="18"/>
          <w:szCs w:val="18"/>
        </w:rPr>
        <w:lastRenderedPageBreak/>
        <w:t xml:space="preserve">STF: </w:t>
      </w:r>
      <w:r w:rsidR="006659D4" w:rsidRPr="00FD5283">
        <w:rPr>
          <w:rFonts w:ascii="Cambria" w:eastAsia="Times New Roman" w:hAnsi="Cambria"/>
          <w:sz w:val="18"/>
          <w:szCs w:val="18"/>
        </w:rPr>
        <w:t>Short-Term</w:t>
      </w:r>
      <w:r w:rsidRPr="00FD5283">
        <w:rPr>
          <w:rFonts w:ascii="Cambria" w:eastAsia="Times New Roman" w:hAnsi="Cambria"/>
          <w:sz w:val="18"/>
          <w:szCs w:val="18"/>
        </w:rPr>
        <w:t xml:space="preserve"> Fasting</w:t>
      </w:r>
    </w:p>
    <w:p w14:paraId="6810CA0B" w14:textId="77777777" w:rsidR="000E09D5" w:rsidRPr="00FD5283" w:rsidRDefault="00C66E8E">
      <w:pPr>
        <w:rPr>
          <w:rFonts w:ascii="Cambria" w:eastAsia="Times New Roman" w:hAnsi="Cambria"/>
          <w:sz w:val="18"/>
          <w:szCs w:val="18"/>
        </w:rPr>
      </w:pPr>
      <w:r w:rsidRPr="00FD5283">
        <w:rPr>
          <w:rFonts w:ascii="Cambria" w:eastAsia="Times New Roman" w:hAnsi="Cambria"/>
          <w:sz w:val="18"/>
          <w:szCs w:val="18"/>
        </w:rPr>
        <w:t xml:space="preserve">FMD: Fasting-Mimicking Diet </w:t>
      </w:r>
    </w:p>
    <w:sectPr w:rsidR="000E09D5" w:rsidRPr="00FD5283">
      <w:pgSz w:w="15840" w:h="12240" w:orient="landscape"/>
      <w:pgMar w:top="720" w:right="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do">
    <w:altName w:val="Calibri"/>
    <w:panose1 w:val="020B0604020202020204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72A99"/>
    <w:multiLevelType w:val="hybridMultilevel"/>
    <w:tmpl w:val="E35A7F62"/>
    <w:lvl w:ilvl="0" w:tplc="EC68D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24CB5"/>
    <w:multiLevelType w:val="multilevel"/>
    <w:tmpl w:val="F78EAE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9542D1"/>
    <w:multiLevelType w:val="multilevel"/>
    <w:tmpl w:val="81E221B4"/>
    <w:styleLink w:val="CurrentList1"/>
    <w:lvl w:ilvl="0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Cambri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653C58"/>
    <w:multiLevelType w:val="hybridMultilevel"/>
    <w:tmpl w:val="01509E0A"/>
    <w:lvl w:ilvl="0" w:tplc="FCD635AA">
      <w:start w:val="4"/>
      <w:numFmt w:val="bullet"/>
      <w:lvlText w:val=""/>
      <w:lvlJc w:val="left"/>
      <w:pPr>
        <w:ind w:left="0" w:firstLine="0"/>
      </w:pPr>
      <w:rPr>
        <w:rFonts w:ascii="Symbol" w:eastAsia="Times New Roman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9D5"/>
    <w:rsid w:val="000E09D5"/>
    <w:rsid w:val="003E0D73"/>
    <w:rsid w:val="00434942"/>
    <w:rsid w:val="0044767B"/>
    <w:rsid w:val="004E7943"/>
    <w:rsid w:val="00580070"/>
    <w:rsid w:val="006659D4"/>
    <w:rsid w:val="00675678"/>
    <w:rsid w:val="0069055C"/>
    <w:rsid w:val="008B43CC"/>
    <w:rsid w:val="00910E1C"/>
    <w:rsid w:val="009D7999"/>
    <w:rsid w:val="00A64D3A"/>
    <w:rsid w:val="00AD3A38"/>
    <w:rsid w:val="00BB0C74"/>
    <w:rsid w:val="00BC37FD"/>
    <w:rsid w:val="00C1680B"/>
    <w:rsid w:val="00C66E8E"/>
    <w:rsid w:val="00F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1D2992"/>
  <w15:docId w15:val="{BDD97A11-9FD1-4341-A9F3-C7007C18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E8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5283"/>
    <w:pPr>
      <w:ind w:left="720"/>
      <w:contextualSpacing/>
    </w:pPr>
  </w:style>
  <w:style w:type="numbering" w:customStyle="1" w:styleId="CurrentList1">
    <w:name w:val="Current List1"/>
    <w:uiPriority w:val="99"/>
    <w:rsid w:val="00FD5283"/>
    <w:pPr>
      <w:numPr>
        <w:numId w:val="4"/>
      </w:numPr>
    </w:pPr>
  </w:style>
  <w:style w:type="paragraph" w:styleId="Revision">
    <w:name w:val="Revision"/>
    <w:hidden/>
    <w:uiPriority w:val="99"/>
    <w:semiHidden/>
    <w:rsid w:val="003E0D7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Nikita Thakkar</cp:lastModifiedBy>
  <cp:revision>5</cp:revision>
  <dcterms:created xsi:type="dcterms:W3CDTF">2022-01-19T23:56:00Z</dcterms:created>
  <dcterms:modified xsi:type="dcterms:W3CDTF">2022-01-19T23:59:00Z</dcterms:modified>
</cp:coreProperties>
</file>