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EE1E" w14:textId="55A78F73" w:rsidR="005757BF" w:rsidRPr="005757BF" w:rsidRDefault="005757BF" w:rsidP="005757BF">
      <w:pPr>
        <w:pStyle w:val="1"/>
        <w:numPr>
          <w:ilvl w:val="0"/>
          <w:numId w:val="0"/>
        </w:numPr>
        <w:ind w:left="567" w:hanging="567"/>
        <w:jc w:val="center"/>
        <w:rPr>
          <w:i/>
          <w:iCs/>
          <w:sz w:val="32"/>
          <w:szCs w:val="32"/>
        </w:rPr>
      </w:pPr>
      <w:r w:rsidRPr="005757BF">
        <w:rPr>
          <w:i/>
          <w:iCs/>
          <w:sz w:val="32"/>
          <w:szCs w:val="32"/>
        </w:rPr>
        <w:t>Supplementary Material</w:t>
      </w:r>
    </w:p>
    <w:p w14:paraId="3BD5A427" w14:textId="1E7F87E7" w:rsidR="00EA3D3C" w:rsidRPr="00994A3D" w:rsidRDefault="00D014CE" w:rsidP="005757BF">
      <w:pPr>
        <w:pStyle w:val="1"/>
        <w:numPr>
          <w:ilvl w:val="0"/>
          <w:numId w:val="0"/>
        </w:numPr>
        <w:ind w:left="567" w:hanging="567"/>
      </w:pPr>
      <w:r w:rsidRPr="00D014CE">
        <w:t>Supplementary Text 1</w:t>
      </w:r>
    </w:p>
    <w:p w14:paraId="6758C681" w14:textId="77777777" w:rsidR="005757BF" w:rsidRPr="005757BF" w:rsidRDefault="005757BF" w:rsidP="005757BF">
      <w:pPr>
        <w:pStyle w:val="1"/>
        <w:numPr>
          <w:ilvl w:val="0"/>
          <w:numId w:val="0"/>
        </w:numPr>
        <w:ind w:left="567" w:hanging="567"/>
        <w:rPr>
          <w:rFonts w:eastAsiaTheme="minorEastAsia"/>
          <w:bCs/>
          <w:i/>
          <w:iCs/>
        </w:rPr>
      </w:pPr>
      <w:r w:rsidRPr="005757BF">
        <w:rPr>
          <w:rFonts w:eastAsiaTheme="minorEastAsia"/>
          <w:bCs/>
          <w:i/>
          <w:iCs/>
        </w:rPr>
        <w:t>Search formulas</w:t>
      </w:r>
    </w:p>
    <w:p w14:paraId="53C438B9"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PubMed</w:t>
      </w:r>
    </w:p>
    <w:p w14:paraId="29C106B2"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 xml:space="preserve">#1 </w:t>
      </w:r>
      <w:proofErr w:type="gramStart"/>
      <w:r w:rsidRPr="005757BF">
        <w:rPr>
          <w:rFonts w:eastAsiaTheme="minorEastAsia"/>
          <w:b w:val="0"/>
        </w:rPr>
        <w:t>Atezolizumab[</w:t>
      </w:r>
      <w:proofErr w:type="gramEnd"/>
      <w:r w:rsidRPr="005757BF">
        <w:rPr>
          <w:rFonts w:eastAsiaTheme="minorEastAsia"/>
          <w:b w:val="0"/>
        </w:rPr>
        <w:t xml:space="preserve">Title] OR Avelumab[Title] OR </w:t>
      </w:r>
      <w:proofErr w:type="spellStart"/>
      <w:r w:rsidRPr="005757BF">
        <w:rPr>
          <w:rFonts w:eastAsiaTheme="minorEastAsia"/>
          <w:b w:val="0"/>
        </w:rPr>
        <w:t>Cemiplimab</w:t>
      </w:r>
      <w:proofErr w:type="spellEnd"/>
      <w:r w:rsidRPr="005757BF">
        <w:rPr>
          <w:rFonts w:eastAsiaTheme="minorEastAsia"/>
          <w:b w:val="0"/>
        </w:rPr>
        <w:t xml:space="preserve">[Title] OR Durvalumab[Title] OR Ipilimumab[Title] OR Nivolumab[Title] OR Pembrolizumab[Title] OR </w:t>
      </w:r>
      <w:proofErr w:type="spellStart"/>
      <w:r w:rsidRPr="005757BF">
        <w:rPr>
          <w:rFonts w:eastAsiaTheme="minorEastAsia"/>
          <w:b w:val="0"/>
        </w:rPr>
        <w:t>Tremelimumab</w:t>
      </w:r>
      <w:proofErr w:type="spellEnd"/>
      <w:r w:rsidRPr="005757BF">
        <w:rPr>
          <w:rFonts w:eastAsiaTheme="minorEastAsia"/>
          <w:b w:val="0"/>
        </w:rPr>
        <w:t xml:space="preserve">[Title] OR </w:t>
      </w:r>
      <w:proofErr w:type="spellStart"/>
      <w:r w:rsidRPr="005757BF">
        <w:rPr>
          <w:rFonts w:eastAsiaTheme="minorEastAsia"/>
          <w:b w:val="0"/>
        </w:rPr>
        <w:t>Spartalizumab</w:t>
      </w:r>
      <w:proofErr w:type="spellEnd"/>
      <w:r w:rsidRPr="005757BF">
        <w:rPr>
          <w:rFonts w:eastAsiaTheme="minorEastAsia"/>
          <w:b w:val="0"/>
        </w:rPr>
        <w:t xml:space="preserve">[Title] OR </w:t>
      </w:r>
      <w:proofErr w:type="spellStart"/>
      <w:r w:rsidRPr="005757BF">
        <w:rPr>
          <w:rFonts w:eastAsiaTheme="minorEastAsia"/>
          <w:b w:val="0"/>
        </w:rPr>
        <w:t>Tecentriq</w:t>
      </w:r>
      <w:proofErr w:type="spellEnd"/>
      <w:r w:rsidRPr="005757BF">
        <w:rPr>
          <w:rFonts w:eastAsiaTheme="minorEastAsia"/>
          <w:b w:val="0"/>
        </w:rPr>
        <w:t xml:space="preserve">[Title] OR Bavencio[Title] OR </w:t>
      </w:r>
      <w:proofErr w:type="spellStart"/>
      <w:r w:rsidRPr="005757BF">
        <w:rPr>
          <w:rFonts w:eastAsiaTheme="minorEastAsia"/>
          <w:b w:val="0"/>
        </w:rPr>
        <w:t>Libtayo</w:t>
      </w:r>
      <w:proofErr w:type="spellEnd"/>
      <w:r w:rsidRPr="005757BF">
        <w:rPr>
          <w:rFonts w:eastAsiaTheme="minorEastAsia"/>
          <w:b w:val="0"/>
        </w:rPr>
        <w:t xml:space="preserve">[Title] OR Imfinzi[Title] OR </w:t>
      </w:r>
      <w:proofErr w:type="spellStart"/>
      <w:r w:rsidRPr="005757BF">
        <w:rPr>
          <w:rFonts w:eastAsiaTheme="minorEastAsia"/>
          <w:b w:val="0"/>
        </w:rPr>
        <w:t>Yervoy</w:t>
      </w:r>
      <w:proofErr w:type="spellEnd"/>
      <w:r w:rsidRPr="005757BF">
        <w:rPr>
          <w:rFonts w:eastAsiaTheme="minorEastAsia"/>
          <w:b w:val="0"/>
        </w:rPr>
        <w:t xml:space="preserve">[Title] OR </w:t>
      </w:r>
      <w:proofErr w:type="spellStart"/>
      <w:r w:rsidRPr="005757BF">
        <w:rPr>
          <w:rFonts w:eastAsiaTheme="minorEastAsia"/>
          <w:b w:val="0"/>
        </w:rPr>
        <w:t>Opdivo</w:t>
      </w:r>
      <w:proofErr w:type="spellEnd"/>
      <w:r w:rsidRPr="005757BF">
        <w:rPr>
          <w:rFonts w:eastAsiaTheme="minorEastAsia"/>
          <w:b w:val="0"/>
        </w:rPr>
        <w:t>[Title] OR Keytruda[Title]</w:t>
      </w:r>
    </w:p>
    <w:p w14:paraId="6D2AAD4F"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 xml:space="preserve">#2 </w:t>
      </w:r>
      <w:proofErr w:type="gramStart"/>
      <w:r w:rsidRPr="005757BF">
        <w:rPr>
          <w:rFonts w:eastAsiaTheme="minorEastAsia"/>
          <w:b w:val="0"/>
        </w:rPr>
        <w:t>Randomized[</w:t>
      </w:r>
      <w:proofErr w:type="gramEnd"/>
      <w:r w:rsidRPr="005757BF">
        <w:rPr>
          <w:rFonts w:eastAsiaTheme="minorEastAsia"/>
          <w:b w:val="0"/>
        </w:rPr>
        <w:t xml:space="preserve">Title] OR </w:t>
      </w:r>
      <w:proofErr w:type="spellStart"/>
      <w:r w:rsidRPr="005757BF">
        <w:rPr>
          <w:rFonts w:eastAsiaTheme="minorEastAsia"/>
          <w:b w:val="0"/>
        </w:rPr>
        <w:t>Randomised</w:t>
      </w:r>
      <w:proofErr w:type="spellEnd"/>
      <w:r w:rsidRPr="005757BF">
        <w:rPr>
          <w:rFonts w:eastAsiaTheme="minorEastAsia"/>
          <w:b w:val="0"/>
        </w:rPr>
        <w:t>[Title] OR RCT[Title] OR Randomly[Title]</w:t>
      </w:r>
    </w:p>
    <w:p w14:paraId="6A76CDCE" w14:textId="54E2A1F6"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#3 #1 AND #2</w:t>
      </w:r>
    </w:p>
    <w:p w14:paraId="6AC23665"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EMBASE</w:t>
      </w:r>
    </w:p>
    <w:p w14:paraId="37ADA35F"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 xml:space="preserve">#1 QUICK SEARCH: Randomized OR </w:t>
      </w:r>
      <w:proofErr w:type="spellStart"/>
      <w:r w:rsidRPr="005757BF">
        <w:rPr>
          <w:rFonts w:eastAsiaTheme="minorEastAsia"/>
          <w:b w:val="0"/>
        </w:rPr>
        <w:t>Randomised</w:t>
      </w:r>
      <w:proofErr w:type="spellEnd"/>
      <w:r w:rsidRPr="005757BF">
        <w:rPr>
          <w:rFonts w:eastAsiaTheme="minorEastAsia"/>
          <w:b w:val="0"/>
        </w:rPr>
        <w:t xml:space="preserve"> OR RCT OR Randomly</w:t>
      </w:r>
    </w:p>
    <w:p w14:paraId="1B6155D2"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 xml:space="preserve">#2 TITLE: Atezolizumab OR Avelumab OR </w:t>
      </w:r>
      <w:proofErr w:type="spellStart"/>
      <w:r w:rsidRPr="005757BF">
        <w:rPr>
          <w:rFonts w:eastAsiaTheme="minorEastAsia"/>
          <w:b w:val="0"/>
        </w:rPr>
        <w:t>Cemiplimab</w:t>
      </w:r>
      <w:proofErr w:type="spellEnd"/>
      <w:r w:rsidRPr="005757BF">
        <w:rPr>
          <w:rFonts w:eastAsiaTheme="minorEastAsia"/>
          <w:b w:val="0"/>
        </w:rPr>
        <w:t xml:space="preserve"> OR Durvalumab OR Ipilimumab OR Nivolumab OR Pembrolizumab OR </w:t>
      </w:r>
      <w:proofErr w:type="spellStart"/>
      <w:r w:rsidRPr="005757BF">
        <w:rPr>
          <w:rFonts w:eastAsiaTheme="minorEastAsia"/>
          <w:b w:val="0"/>
        </w:rPr>
        <w:t>Tremelimumab</w:t>
      </w:r>
      <w:proofErr w:type="spellEnd"/>
      <w:r w:rsidRPr="005757BF">
        <w:rPr>
          <w:rFonts w:eastAsiaTheme="minorEastAsia"/>
          <w:b w:val="0"/>
        </w:rPr>
        <w:t xml:space="preserve"> OR </w:t>
      </w:r>
      <w:proofErr w:type="spellStart"/>
      <w:r w:rsidRPr="005757BF">
        <w:rPr>
          <w:rFonts w:eastAsiaTheme="minorEastAsia"/>
          <w:b w:val="0"/>
        </w:rPr>
        <w:t>Spartalizumab</w:t>
      </w:r>
      <w:proofErr w:type="spellEnd"/>
      <w:r w:rsidRPr="005757BF">
        <w:rPr>
          <w:rFonts w:eastAsiaTheme="minorEastAsia"/>
          <w:b w:val="0"/>
        </w:rPr>
        <w:t xml:space="preserve"> OR </w:t>
      </w:r>
      <w:proofErr w:type="spellStart"/>
      <w:r w:rsidRPr="005757BF">
        <w:rPr>
          <w:rFonts w:eastAsiaTheme="minorEastAsia"/>
          <w:b w:val="0"/>
        </w:rPr>
        <w:t>Tecentriq</w:t>
      </w:r>
      <w:proofErr w:type="spellEnd"/>
      <w:r w:rsidRPr="005757BF">
        <w:rPr>
          <w:rFonts w:eastAsiaTheme="minorEastAsia"/>
          <w:b w:val="0"/>
        </w:rPr>
        <w:t xml:space="preserve"> OR Bavencio OR </w:t>
      </w:r>
      <w:proofErr w:type="spellStart"/>
      <w:r w:rsidRPr="005757BF">
        <w:rPr>
          <w:rFonts w:eastAsiaTheme="minorEastAsia"/>
          <w:b w:val="0"/>
        </w:rPr>
        <w:t>Libtayo</w:t>
      </w:r>
      <w:proofErr w:type="spellEnd"/>
      <w:r w:rsidRPr="005757BF">
        <w:rPr>
          <w:rFonts w:eastAsiaTheme="minorEastAsia"/>
          <w:b w:val="0"/>
        </w:rPr>
        <w:t xml:space="preserve"> OR Imfinzi OR </w:t>
      </w:r>
      <w:proofErr w:type="spellStart"/>
      <w:r w:rsidRPr="005757BF">
        <w:rPr>
          <w:rFonts w:eastAsiaTheme="minorEastAsia"/>
          <w:b w:val="0"/>
        </w:rPr>
        <w:t>Yervoy</w:t>
      </w:r>
      <w:proofErr w:type="spellEnd"/>
      <w:r w:rsidRPr="005757BF">
        <w:rPr>
          <w:rFonts w:eastAsiaTheme="minorEastAsia"/>
          <w:b w:val="0"/>
        </w:rPr>
        <w:t xml:space="preserve"> OR </w:t>
      </w:r>
      <w:proofErr w:type="spellStart"/>
      <w:r w:rsidRPr="005757BF">
        <w:rPr>
          <w:rFonts w:eastAsiaTheme="minorEastAsia"/>
          <w:b w:val="0"/>
        </w:rPr>
        <w:t>Opdivo</w:t>
      </w:r>
      <w:proofErr w:type="spellEnd"/>
      <w:r w:rsidRPr="005757BF">
        <w:rPr>
          <w:rFonts w:eastAsiaTheme="minorEastAsia"/>
          <w:b w:val="0"/>
        </w:rPr>
        <w:t xml:space="preserve"> OR Keytruda</w:t>
      </w:r>
    </w:p>
    <w:p w14:paraId="002618C2"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#3 #1 AND #2</w:t>
      </w:r>
    </w:p>
    <w:p w14:paraId="515F7545"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Cochrane Central Register of Controlled Trials</w:t>
      </w:r>
    </w:p>
    <w:p w14:paraId="5622CA42"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 xml:space="preserve">#1 (Atezolizumab OR Avelumab OR </w:t>
      </w:r>
      <w:proofErr w:type="spellStart"/>
      <w:r w:rsidRPr="005757BF">
        <w:rPr>
          <w:rFonts w:eastAsiaTheme="minorEastAsia"/>
          <w:b w:val="0"/>
        </w:rPr>
        <w:t>Cemiplimab</w:t>
      </w:r>
      <w:proofErr w:type="spellEnd"/>
      <w:r w:rsidRPr="005757BF">
        <w:rPr>
          <w:rFonts w:eastAsiaTheme="minorEastAsia"/>
          <w:b w:val="0"/>
        </w:rPr>
        <w:t xml:space="preserve"> OR Durvalumab OR Ipilimumab OR Nivolumab OR Pembrolizumab OR </w:t>
      </w:r>
      <w:proofErr w:type="spellStart"/>
      <w:r w:rsidRPr="005757BF">
        <w:rPr>
          <w:rFonts w:eastAsiaTheme="minorEastAsia"/>
          <w:b w:val="0"/>
        </w:rPr>
        <w:t>Tremelimumab</w:t>
      </w:r>
      <w:proofErr w:type="spellEnd"/>
      <w:r w:rsidRPr="005757BF">
        <w:rPr>
          <w:rFonts w:eastAsiaTheme="minorEastAsia"/>
          <w:b w:val="0"/>
        </w:rPr>
        <w:t xml:space="preserve"> OR </w:t>
      </w:r>
      <w:proofErr w:type="spellStart"/>
      <w:r w:rsidRPr="005757BF">
        <w:rPr>
          <w:rFonts w:eastAsiaTheme="minorEastAsia"/>
          <w:b w:val="0"/>
        </w:rPr>
        <w:t>Spartalizumab</w:t>
      </w:r>
      <w:proofErr w:type="spellEnd"/>
      <w:r w:rsidRPr="005757BF">
        <w:rPr>
          <w:rFonts w:eastAsiaTheme="minorEastAsia"/>
          <w:b w:val="0"/>
        </w:rPr>
        <w:t xml:space="preserve"> OR </w:t>
      </w:r>
      <w:proofErr w:type="spellStart"/>
      <w:r w:rsidRPr="005757BF">
        <w:rPr>
          <w:rFonts w:eastAsiaTheme="minorEastAsia"/>
          <w:b w:val="0"/>
        </w:rPr>
        <w:t>Tecentriq</w:t>
      </w:r>
      <w:proofErr w:type="spellEnd"/>
      <w:r w:rsidRPr="005757BF">
        <w:rPr>
          <w:rFonts w:eastAsiaTheme="minorEastAsia"/>
          <w:b w:val="0"/>
        </w:rPr>
        <w:t xml:space="preserve"> OR Bavencio OR </w:t>
      </w:r>
      <w:proofErr w:type="spellStart"/>
      <w:r w:rsidRPr="005757BF">
        <w:rPr>
          <w:rFonts w:eastAsiaTheme="minorEastAsia"/>
          <w:b w:val="0"/>
        </w:rPr>
        <w:t>Libtayo</w:t>
      </w:r>
      <w:proofErr w:type="spellEnd"/>
      <w:r w:rsidRPr="005757BF">
        <w:rPr>
          <w:rFonts w:eastAsiaTheme="minorEastAsia"/>
          <w:b w:val="0"/>
        </w:rPr>
        <w:t xml:space="preserve"> OR Imfinzi OR </w:t>
      </w:r>
      <w:proofErr w:type="spellStart"/>
      <w:r w:rsidRPr="005757BF">
        <w:rPr>
          <w:rFonts w:eastAsiaTheme="minorEastAsia"/>
          <w:b w:val="0"/>
        </w:rPr>
        <w:t>Yervoy</w:t>
      </w:r>
      <w:proofErr w:type="spellEnd"/>
      <w:r w:rsidRPr="005757BF">
        <w:rPr>
          <w:rFonts w:eastAsiaTheme="minorEastAsia"/>
          <w:b w:val="0"/>
        </w:rPr>
        <w:t xml:space="preserve"> OR </w:t>
      </w:r>
      <w:proofErr w:type="spellStart"/>
      <w:r w:rsidRPr="005757BF">
        <w:rPr>
          <w:rFonts w:eastAsiaTheme="minorEastAsia"/>
          <w:b w:val="0"/>
        </w:rPr>
        <w:t>Opdivo</w:t>
      </w:r>
      <w:proofErr w:type="spellEnd"/>
      <w:r w:rsidRPr="005757BF">
        <w:rPr>
          <w:rFonts w:eastAsiaTheme="minorEastAsia"/>
          <w:b w:val="0"/>
        </w:rPr>
        <w:t xml:space="preserve"> OR Keytruda</w:t>
      </w:r>
      <w:proofErr w:type="gramStart"/>
      <w:r w:rsidRPr="005757BF">
        <w:rPr>
          <w:rFonts w:eastAsiaTheme="minorEastAsia"/>
          <w:b w:val="0"/>
        </w:rPr>
        <w:t>):</w:t>
      </w:r>
      <w:proofErr w:type="spellStart"/>
      <w:r w:rsidRPr="005757BF">
        <w:rPr>
          <w:rFonts w:eastAsiaTheme="minorEastAsia"/>
          <w:b w:val="0"/>
        </w:rPr>
        <w:t>ti</w:t>
      </w:r>
      <w:proofErr w:type="spellEnd"/>
      <w:proofErr w:type="gramEnd"/>
    </w:p>
    <w:p w14:paraId="0FB618ED"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 xml:space="preserve">#2 (Randomized OR </w:t>
      </w:r>
      <w:proofErr w:type="spellStart"/>
      <w:r w:rsidRPr="005757BF">
        <w:rPr>
          <w:rFonts w:eastAsiaTheme="minorEastAsia"/>
          <w:b w:val="0"/>
        </w:rPr>
        <w:t>Randomised</w:t>
      </w:r>
      <w:proofErr w:type="spellEnd"/>
      <w:r w:rsidRPr="005757BF">
        <w:rPr>
          <w:rFonts w:eastAsiaTheme="minorEastAsia"/>
          <w:b w:val="0"/>
        </w:rPr>
        <w:t xml:space="preserve"> OR RCT OR Randomly</w:t>
      </w:r>
      <w:proofErr w:type="gramStart"/>
      <w:r w:rsidRPr="005757BF">
        <w:rPr>
          <w:rFonts w:eastAsiaTheme="minorEastAsia"/>
          <w:b w:val="0"/>
        </w:rPr>
        <w:t>):</w:t>
      </w:r>
      <w:proofErr w:type="spellStart"/>
      <w:r w:rsidRPr="005757BF">
        <w:rPr>
          <w:rFonts w:eastAsiaTheme="minorEastAsia"/>
          <w:b w:val="0"/>
        </w:rPr>
        <w:t>ti</w:t>
      </w:r>
      <w:proofErr w:type="spellEnd"/>
      <w:proofErr w:type="gramEnd"/>
    </w:p>
    <w:p w14:paraId="57E6F27F"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#3 #1 AND #2</w:t>
      </w:r>
    </w:p>
    <w:p w14:paraId="436D5007"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Web of Science Core Collection</w:t>
      </w:r>
    </w:p>
    <w:p w14:paraId="53A3F961"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 xml:space="preserve">#1 TS= (Atezolizumab OR Avelumab OR </w:t>
      </w:r>
      <w:proofErr w:type="spellStart"/>
      <w:r w:rsidRPr="005757BF">
        <w:rPr>
          <w:rFonts w:eastAsiaTheme="minorEastAsia"/>
          <w:b w:val="0"/>
        </w:rPr>
        <w:t>Cemiplimab</w:t>
      </w:r>
      <w:proofErr w:type="spellEnd"/>
      <w:r w:rsidRPr="005757BF">
        <w:rPr>
          <w:rFonts w:eastAsiaTheme="minorEastAsia"/>
          <w:b w:val="0"/>
        </w:rPr>
        <w:t xml:space="preserve"> OR Durvalumab OR Ipilimumab OR Nivolumab OR Pembrolizumab OR </w:t>
      </w:r>
      <w:proofErr w:type="spellStart"/>
      <w:r w:rsidRPr="005757BF">
        <w:rPr>
          <w:rFonts w:eastAsiaTheme="minorEastAsia"/>
          <w:b w:val="0"/>
        </w:rPr>
        <w:t>Tremelimumab</w:t>
      </w:r>
      <w:proofErr w:type="spellEnd"/>
      <w:r w:rsidRPr="005757BF">
        <w:rPr>
          <w:rFonts w:eastAsiaTheme="minorEastAsia"/>
          <w:b w:val="0"/>
        </w:rPr>
        <w:t xml:space="preserve"> OR </w:t>
      </w:r>
      <w:proofErr w:type="spellStart"/>
      <w:r w:rsidRPr="005757BF">
        <w:rPr>
          <w:rFonts w:eastAsiaTheme="minorEastAsia"/>
          <w:b w:val="0"/>
        </w:rPr>
        <w:t>satralizumab</w:t>
      </w:r>
      <w:proofErr w:type="spellEnd"/>
      <w:r w:rsidRPr="005757BF">
        <w:rPr>
          <w:rFonts w:eastAsiaTheme="minorEastAsia"/>
          <w:b w:val="0"/>
        </w:rPr>
        <w:t xml:space="preserve"> OR </w:t>
      </w:r>
      <w:proofErr w:type="spellStart"/>
      <w:r w:rsidRPr="005757BF">
        <w:rPr>
          <w:rFonts w:eastAsiaTheme="minorEastAsia"/>
          <w:b w:val="0"/>
        </w:rPr>
        <w:t>Tecentriq</w:t>
      </w:r>
      <w:proofErr w:type="spellEnd"/>
      <w:r w:rsidRPr="005757BF">
        <w:rPr>
          <w:rFonts w:eastAsiaTheme="minorEastAsia"/>
          <w:b w:val="0"/>
        </w:rPr>
        <w:t xml:space="preserve"> OR </w:t>
      </w:r>
      <w:proofErr w:type="spellStart"/>
      <w:r w:rsidRPr="005757BF">
        <w:rPr>
          <w:rFonts w:eastAsiaTheme="minorEastAsia"/>
          <w:b w:val="0"/>
        </w:rPr>
        <w:t>babenco</w:t>
      </w:r>
      <w:proofErr w:type="spellEnd"/>
      <w:r w:rsidRPr="005757BF">
        <w:rPr>
          <w:rFonts w:eastAsiaTheme="minorEastAsia"/>
          <w:b w:val="0"/>
        </w:rPr>
        <w:t xml:space="preserve"> OR </w:t>
      </w:r>
      <w:proofErr w:type="spellStart"/>
      <w:r w:rsidRPr="005757BF">
        <w:rPr>
          <w:rFonts w:eastAsiaTheme="minorEastAsia"/>
          <w:b w:val="0"/>
        </w:rPr>
        <w:t>liptako</w:t>
      </w:r>
      <w:proofErr w:type="spellEnd"/>
      <w:r w:rsidRPr="005757BF">
        <w:rPr>
          <w:rFonts w:eastAsiaTheme="minorEastAsia"/>
          <w:b w:val="0"/>
        </w:rPr>
        <w:t xml:space="preserve"> OR </w:t>
      </w:r>
      <w:proofErr w:type="spellStart"/>
      <w:r w:rsidRPr="005757BF">
        <w:rPr>
          <w:rFonts w:eastAsiaTheme="minorEastAsia"/>
          <w:b w:val="0"/>
        </w:rPr>
        <w:t>immirzi</w:t>
      </w:r>
      <w:proofErr w:type="spellEnd"/>
      <w:r w:rsidRPr="005757BF">
        <w:rPr>
          <w:rFonts w:eastAsiaTheme="minorEastAsia"/>
          <w:b w:val="0"/>
        </w:rPr>
        <w:t xml:space="preserve"> OR </w:t>
      </w:r>
      <w:proofErr w:type="spellStart"/>
      <w:r w:rsidRPr="005757BF">
        <w:rPr>
          <w:rFonts w:eastAsiaTheme="minorEastAsia"/>
          <w:b w:val="0"/>
        </w:rPr>
        <w:t>yerkoy</w:t>
      </w:r>
      <w:proofErr w:type="spellEnd"/>
      <w:r w:rsidRPr="005757BF">
        <w:rPr>
          <w:rFonts w:eastAsiaTheme="minorEastAsia"/>
          <w:b w:val="0"/>
        </w:rPr>
        <w:t xml:space="preserve"> OR </w:t>
      </w:r>
      <w:proofErr w:type="spellStart"/>
      <w:r w:rsidRPr="005757BF">
        <w:rPr>
          <w:rFonts w:eastAsiaTheme="minorEastAsia"/>
          <w:b w:val="0"/>
        </w:rPr>
        <w:t>optivo</w:t>
      </w:r>
      <w:proofErr w:type="spellEnd"/>
      <w:r w:rsidRPr="005757BF">
        <w:rPr>
          <w:rFonts w:eastAsiaTheme="minorEastAsia"/>
          <w:b w:val="0"/>
        </w:rPr>
        <w:t xml:space="preserve"> OR Keytruda)</w:t>
      </w:r>
    </w:p>
    <w:p w14:paraId="54A2DA19"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#2 TS</w:t>
      </w:r>
      <w:proofErr w:type="gramStart"/>
      <w:r w:rsidRPr="005757BF">
        <w:rPr>
          <w:rFonts w:eastAsiaTheme="minorEastAsia"/>
          <w:b w:val="0"/>
        </w:rPr>
        <w:t>=( Randomized</w:t>
      </w:r>
      <w:proofErr w:type="gramEnd"/>
      <w:r w:rsidRPr="005757BF">
        <w:rPr>
          <w:rFonts w:eastAsiaTheme="minorEastAsia"/>
          <w:b w:val="0"/>
        </w:rPr>
        <w:t xml:space="preserve"> OR </w:t>
      </w:r>
      <w:proofErr w:type="spellStart"/>
      <w:r w:rsidRPr="005757BF">
        <w:rPr>
          <w:rFonts w:eastAsiaTheme="minorEastAsia"/>
          <w:b w:val="0"/>
        </w:rPr>
        <w:t>Randomised</w:t>
      </w:r>
      <w:proofErr w:type="spellEnd"/>
      <w:r w:rsidRPr="005757BF">
        <w:rPr>
          <w:rFonts w:eastAsiaTheme="minorEastAsia"/>
          <w:b w:val="0"/>
        </w:rPr>
        <w:t xml:space="preserve"> OR RCT OR Randomly) </w:t>
      </w:r>
    </w:p>
    <w:p w14:paraId="0695E573" w14:textId="77777777" w:rsidR="005757BF" w:rsidRPr="005757BF" w:rsidRDefault="005757BF" w:rsidP="005757BF">
      <w:pPr>
        <w:pStyle w:val="1"/>
        <w:numPr>
          <w:ilvl w:val="0"/>
          <w:numId w:val="0"/>
        </w:numPr>
        <w:ind w:left="567" w:hanging="567"/>
        <w:rPr>
          <w:rFonts w:eastAsiaTheme="minorEastAsia"/>
          <w:b w:val="0"/>
        </w:rPr>
      </w:pPr>
      <w:r w:rsidRPr="005757BF">
        <w:rPr>
          <w:rFonts w:eastAsiaTheme="minorEastAsia"/>
          <w:b w:val="0"/>
        </w:rPr>
        <w:t>#3 #1 AND #2</w:t>
      </w:r>
    </w:p>
    <w:p w14:paraId="3F9023A0" w14:textId="7CF75BF5" w:rsidR="005757BF" w:rsidRPr="00D014CE" w:rsidRDefault="00D014CE" w:rsidP="005757BF">
      <w:pPr>
        <w:pStyle w:val="1"/>
        <w:numPr>
          <w:ilvl w:val="0"/>
          <w:numId w:val="0"/>
        </w:numPr>
        <w:ind w:left="567" w:hanging="567"/>
        <w:rPr>
          <w:rFonts w:eastAsiaTheme="minorEastAsia"/>
          <w:bCs/>
        </w:rPr>
      </w:pPr>
      <w:r w:rsidRPr="00D014CE">
        <w:rPr>
          <w:rFonts w:eastAsiaTheme="minorEastAsia"/>
          <w:bCs/>
        </w:rPr>
        <w:lastRenderedPageBreak/>
        <w:t>Supplementary Text 2</w:t>
      </w:r>
    </w:p>
    <w:p w14:paraId="17B38978" w14:textId="77777777" w:rsidR="005757BF" w:rsidRPr="005757BF" w:rsidRDefault="005757BF" w:rsidP="005757BF">
      <w:pPr>
        <w:pStyle w:val="1"/>
        <w:numPr>
          <w:ilvl w:val="0"/>
          <w:numId w:val="0"/>
        </w:numPr>
        <w:ind w:left="567" w:hanging="567"/>
        <w:rPr>
          <w:rFonts w:eastAsiaTheme="minorEastAsia"/>
          <w:bCs/>
          <w:i/>
          <w:iCs/>
        </w:rPr>
      </w:pPr>
      <w:r w:rsidRPr="005757BF">
        <w:rPr>
          <w:rFonts w:eastAsiaTheme="minorEastAsia"/>
          <w:bCs/>
          <w:i/>
          <w:iCs/>
        </w:rPr>
        <w:t>Case summary</w:t>
      </w:r>
    </w:p>
    <w:p w14:paraId="5DAD79FD"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Case 1, a 64-year-old man was diagnosed with malignant melanoma of the esophagus after a biopsy of a 3 mm white ridge on upper gastrointestinal endoscopy in April 2020. No metastasis was found, but the patient did not wish to undergo surgery, and combination therapy with nivolumab (80 mg every 3 weeks) and ipilimumab (3 mg/kg every 3 weeks) was started on June 15. Twenty-four days after the first dose, the patient came to our hospital with bilateral ptosis, diplopia, swallowing difficulties, and bilateral lower extremity pain. Physical examination revealed droopy eyelids, difficulty in adduction and supination of both eyes, hoarseness, dysphagia, and muscle weakness in the cervical deltoid muscle. Serum biochemical tests showed elevated CK14857 U/L (normal range, 59-248 U/L). Electromyography showed myogenic changes. Nivolumab and ipilimumab were discontinued for the second time, and the patient was admitted with suspicion of myositis caused by immune checkpoint inhibitor. Autoantibody tests showed slightly positive anti-Acetylcholine receptor antibody (anti-</w:t>
      </w:r>
      <w:proofErr w:type="spellStart"/>
      <w:r w:rsidRPr="005757BF">
        <w:rPr>
          <w:rFonts w:eastAsiaTheme="minorEastAsia"/>
          <w:b w:val="0"/>
        </w:rPr>
        <w:t>AChR</w:t>
      </w:r>
      <w:proofErr w:type="spellEnd"/>
      <w:r w:rsidRPr="005757BF">
        <w:rPr>
          <w:rFonts w:eastAsiaTheme="minorEastAsia"/>
          <w:b w:val="0"/>
        </w:rPr>
        <w:t>) at 0.3 nmol/L (normal range, &lt;0.2 nmol/L) and slightly positive anti-signal recognition particle antibody (anti-SRP) at 1.1 IU/</w:t>
      </w:r>
      <w:proofErr w:type="spellStart"/>
      <w:r w:rsidRPr="005757BF">
        <w:rPr>
          <w:rFonts w:eastAsiaTheme="minorEastAsia"/>
          <w:b w:val="0"/>
        </w:rPr>
        <w:t>mL.</w:t>
      </w:r>
      <w:proofErr w:type="spellEnd"/>
      <w:r w:rsidRPr="005757BF">
        <w:rPr>
          <w:rFonts w:eastAsiaTheme="minorEastAsia"/>
          <w:b w:val="0"/>
        </w:rPr>
        <w:t xml:space="preserve"> Anti-nuclear and anti-aminoacyl tRNA synthetase antibodies (anti-ARS) were negative. The patient was diagnosed with complication of myositis and myasthenia gravis. 3 courses of intravenous methylprednisolone therapy (1000 mg/day×3 days) were administered, and CK levels normalized on day 19. Although ptosis, diplopia, and muscle weakness of the neck deltoid improved, dysphagia and hoarseness worsened, and the patient was treated with maintenance therapy with 25 mg/day of prednisolones, 5 plasma exchanges from day 23, and 5 days of intravenous immunoglobulin from day 38. Although a slight improvement in dysphagia was observed, it remained, and the patient was discharged with a gastrostomy. However, in January 2021, he developed aspiration pneumonia and passed away. The cancer was a progressive disease, with worsening liver and lymph node metastasis.</w:t>
      </w:r>
    </w:p>
    <w:p w14:paraId="6CDEA65E" w14:textId="77777777" w:rsidR="005757BF" w:rsidRPr="005757BF" w:rsidRDefault="005757BF" w:rsidP="005757BF">
      <w:pPr>
        <w:pStyle w:val="1"/>
        <w:numPr>
          <w:ilvl w:val="0"/>
          <w:numId w:val="0"/>
        </w:numPr>
        <w:rPr>
          <w:rFonts w:eastAsiaTheme="minorEastAsia"/>
          <w:b w:val="0"/>
        </w:rPr>
      </w:pPr>
      <w:r w:rsidRPr="005757BF">
        <w:rPr>
          <w:rFonts w:eastAsiaTheme="minorEastAsia"/>
          <w:b w:val="0"/>
        </w:rPr>
        <w:t xml:space="preserve">Case 2, the patient was 72-year-old woman. She was diagnosed with adenoid cystic carcinoma of the submandibular gland after excision of a submandibular gland tumor in August 2016. It was accompanied by multiple lung metastases. In September 2018, she was diagnosed with recurrence of adenoid cystic carcinoma (pT3N0M1) after excision of a 5 mm-sized mass in the right submandibular region. Lung metastasis also worsened, and three cycles of paclitaxel and carboplatin were performed as first line therapy from October. The patient was kept under observation due to prolonged adverse events of myelosuppression. However, in March 2020, it was decided to introduce nivolumab (240 mg every 2 weeks), which was started on April 20, 2020. Twenty-one days after the first dose, the patient came to our hospital with droopy right eyelid and neck myalgia. Physical examination revealed droopy right eyelid, eye movement disorder in both eyes, and muscle weakness in the cervical deltoid, and serum biochemical tests showed elevated CK10404 U/L. MRI showed abnormal high signal in the neck on T2-weighted images. Nivolumab and Ipilimumab were discontinued and the patient was admitted to the hospital with suspicion of myositis/myasthenia gravis due to immune checkpoint inhibitor. The patient's history included a diagnosis of myasthenia gravis of the ocular muscle type in 2012, which had resolved spontaneously with no treatment. Autoantibody tests were positive for anti-Acetylcholine receptor antibody at 22 nmol/L. Anti-nuclear and anti-ARS antibodies were negative. Three courses of intravenous methylprednisolone therapy (1000 mg/day×3 days) were administered, and CK levels normalized on day 44. Ptosis and weakness of the cervical deltoid muscle also improved. Maintenance therapy with 30 mg/day of PSL was given, and PSL was tapered off over the next six months, but there was no relapse of myositis or </w:t>
      </w:r>
      <w:r w:rsidRPr="005757BF">
        <w:rPr>
          <w:rFonts w:eastAsiaTheme="minorEastAsia"/>
          <w:b w:val="0"/>
        </w:rPr>
        <w:lastRenderedPageBreak/>
        <w:t>myasthenia gravis. The anti-Acetylcholine receptor antibody titer decreased to 4.7 nmol/L in August 2020. Since then, the oncology care has been follow-up, and as of June 2021, the patient has been shifted to palliative treatment due to slow increase of lung metastasis.</w:t>
      </w:r>
    </w:p>
    <w:p w14:paraId="161E3D55" w14:textId="77777777" w:rsidR="005757BF" w:rsidRPr="005757BF" w:rsidRDefault="005757BF" w:rsidP="005757BF">
      <w:pPr>
        <w:pStyle w:val="1"/>
        <w:numPr>
          <w:ilvl w:val="0"/>
          <w:numId w:val="0"/>
        </w:numPr>
      </w:pPr>
      <w:r w:rsidRPr="005757BF">
        <w:rPr>
          <w:rFonts w:eastAsiaTheme="minorEastAsia"/>
          <w:b w:val="0"/>
        </w:rPr>
        <w:t xml:space="preserve">Case 3, the patient was 77-year-old man. He became aware of a neck mass in February 2018. A biopsy of the hypopharyngeal mass revealed a diagnosis of squamous cell carcinoma, and he underwent a total </w:t>
      </w:r>
      <w:proofErr w:type="spellStart"/>
      <w:r w:rsidRPr="005757BF">
        <w:rPr>
          <w:rFonts w:eastAsiaTheme="minorEastAsia"/>
          <w:b w:val="0"/>
        </w:rPr>
        <w:t>pharyngolaryngectomy</w:t>
      </w:r>
      <w:proofErr w:type="spellEnd"/>
      <w:r w:rsidRPr="005757BF">
        <w:rPr>
          <w:rFonts w:eastAsiaTheme="minorEastAsia"/>
          <w:b w:val="0"/>
        </w:rPr>
        <w:t xml:space="preserve"> in April. An image of fluorodeoxyglucose positron emission tomography-computed tomography in June 2019 showed metastases in the hilar region and mediastinum, and he underwent four cycles of carboplatin, 5-FU and cetuximab starting in July. Although maintenance therapy with cetuximab was continued, the patient was diagnosed as progressive disease due to increased mediastinal and hilar lymph node metastasis and appearance of cervical lymph node metastasis in December 2019. He was started nivolumab (240 mg every 2 weeks) in January 2020. The patient continued to receive up to 17 courses by September 2020 without any significant adverse events with cancer complete remission. One week after the last dose of the 17th course, the patient had difficulty walking and eating, and was admitted to our hospital. The patient was unconscious at the time of admission, and it was difficult to assess the exact neurological findings. Serum biochemistry showed elevated CK18642 U/L, and cerebrospinal fluid analysis showed mildly elevated total protein (56 mg/dL) and positive oligoclonal bands. The patient was diagnosed with myositis and meningoencephalitis caused by immune checkpoint inhibitor, and nivolumab was discontinued. Two courses of 3-day intravenous methylprednisolone (1000 mg/day) were administered, and the patient's impaired consciousness rapidly improved. There were some findings of myositis, such as bilateral lower extremity myalgia and symmetrical enhanced areas in the proximal muscles of the lower extremities on T2-weighted MRI images. CK levels normalized on the sixth day and muscle symptoms tended to improve. Autoantibody tests at the time of admission were negative for anti-</w:t>
      </w:r>
      <w:proofErr w:type="spellStart"/>
      <w:r w:rsidRPr="005757BF">
        <w:rPr>
          <w:rFonts w:eastAsiaTheme="minorEastAsia"/>
          <w:b w:val="0"/>
        </w:rPr>
        <w:t>AChR</w:t>
      </w:r>
      <w:proofErr w:type="spellEnd"/>
      <w:r w:rsidRPr="005757BF">
        <w:rPr>
          <w:rFonts w:eastAsiaTheme="minorEastAsia"/>
          <w:b w:val="0"/>
        </w:rPr>
        <w:t>, anti-nuclear, and anti-ARS antibody. On the 14th day, he had a stroke and became paralyzed in the right upper and lower limbs, and was treated with maintenance therapy with 20 mg/day of PSL for prevention of recurrence of myositis. There was no flare-up of myositis since then, but three months later in December, he passed away due to the progression of cancer.</w:t>
      </w:r>
    </w:p>
    <w:p w14:paraId="7B276E95" w14:textId="77777777" w:rsidR="005757BF" w:rsidRDefault="005757BF" w:rsidP="005757BF">
      <w:pPr>
        <w:spacing w:line="480" w:lineRule="auto"/>
        <w:rPr>
          <w:rFonts w:asciiTheme="majorHAnsi" w:hAnsiTheme="majorHAnsi" w:cstheme="majorHAnsi"/>
          <w:b/>
          <w:szCs w:val="21"/>
        </w:rPr>
      </w:pPr>
      <w:r>
        <w:rPr>
          <w:rFonts w:asciiTheme="majorHAnsi" w:hAnsiTheme="majorHAnsi" w:cstheme="majorHAnsi"/>
          <w:b/>
          <w:szCs w:val="21"/>
        </w:rPr>
        <w:br w:type="page"/>
      </w:r>
    </w:p>
    <w:p w14:paraId="59E2F293" w14:textId="77777777" w:rsidR="005757BF" w:rsidRPr="005757BF" w:rsidRDefault="005757BF" w:rsidP="005757BF">
      <w:pPr>
        <w:spacing w:line="480" w:lineRule="auto"/>
        <w:rPr>
          <w:rFonts w:cs="Times New Roman"/>
          <w:b/>
          <w:szCs w:val="21"/>
        </w:rPr>
      </w:pPr>
      <w:r w:rsidRPr="005757BF">
        <w:rPr>
          <w:rFonts w:cs="Times New Roman"/>
          <w:b/>
          <w:szCs w:val="21"/>
        </w:rPr>
        <w:lastRenderedPageBreak/>
        <w:t>Supplementary Figure</w:t>
      </w:r>
    </w:p>
    <w:p w14:paraId="7E16AD01" w14:textId="21E36093" w:rsidR="005757BF" w:rsidRPr="005757BF" w:rsidRDefault="005757BF" w:rsidP="005757BF">
      <w:pPr>
        <w:spacing w:line="480" w:lineRule="auto"/>
        <w:rPr>
          <w:rFonts w:cs="Times New Roman"/>
          <w:b/>
          <w:szCs w:val="21"/>
        </w:rPr>
      </w:pPr>
      <w:r w:rsidRPr="005757BF">
        <w:rPr>
          <w:rFonts w:cs="Times New Roman"/>
          <w:b/>
          <w:szCs w:val="21"/>
        </w:rPr>
        <w:t>Figure 1. Funnel plot assessing publication bias</w:t>
      </w:r>
      <w:r w:rsidRPr="005757BF">
        <w:rPr>
          <w:rFonts w:cs="Times New Roman"/>
        </w:rPr>
        <w:t xml:space="preserve"> </w:t>
      </w:r>
      <w:r w:rsidRPr="005757BF">
        <w:rPr>
          <w:rFonts w:cs="Times New Roman"/>
          <w:b/>
          <w:szCs w:val="21"/>
        </w:rPr>
        <w:t xml:space="preserve">for odds ratio of </w:t>
      </w:r>
      <w:r w:rsidR="000A66D7" w:rsidRPr="000A66D7">
        <w:rPr>
          <w:rFonts w:cs="Times New Roman"/>
          <w:b/>
          <w:szCs w:val="21"/>
        </w:rPr>
        <w:t>immune checkpoint inhibitor-related myositis</w:t>
      </w:r>
      <w:r w:rsidRPr="005757BF">
        <w:rPr>
          <w:rFonts w:cs="Times New Roman"/>
          <w:b/>
          <w:szCs w:val="21"/>
        </w:rPr>
        <w:t>.</w:t>
      </w:r>
    </w:p>
    <w:p w14:paraId="6EB7D5D8" w14:textId="59EF2F91" w:rsidR="005757BF" w:rsidRDefault="005757BF" w:rsidP="000A66D7">
      <w:pPr>
        <w:rPr>
          <w:rFonts w:cs="Times New Roman"/>
          <w:b/>
          <w:szCs w:val="21"/>
        </w:rPr>
      </w:pPr>
      <w:r w:rsidRPr="005757BF">
        <w:rPr>
          <w:rFonts w:cs="Times New Roman"/>
          <w:b/>
          <w:noProof/>
          <w:szCs w:val="21"/>
        </w:rPr>
        <w:drawing>
          <wp:inline distT="0" distB="0" distL="0" distR="0" wp14:anchorId="3A0A1C69" wp14:editId="730B634D">
            <wp:extent cx="4448754" cy="2965836"/>
            <wp:effectExtent l="0" t="0" r="952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8220" cy="2972147"/>
                    </a:xfrm>
                    <a:prstGeom prst="rect">
                      <a:avLst/>
                    </a:prstGeom>
                  </pic:spPr>
                </pic:pic>
              </a:graphicData>
            </a:graphic>
          </wp:inline>
        </w:drawing>
      </w:r>
    </w:p>
    <w:p w14:paraId="2F84787A" w14:textId="77777777" w:rsidR="000A66D7" w:rsidRDefault="000A66D7" w:rsidP="005757BF">
      <w:pPr>
        <w:spacing w:line="480" w:lineRule="auto"/>
        <w:rPr>
          <w:rFonts w:cs="Times New Roman"/>
          <w:b/>
          <w:szCs w:val="21"/>
        </w:rPr>
      </w:pPr>
    </w:p>
    <w:p w14:paraId="1528FFBE" w14:textId="16ED7A96" w:rsidR="005757BF" w:rsidRPr="005757BF" w:rsidRDefault="005757BF" w:rsidP="005757BF">
      <w:pPr>
        <w:spacing w:line="480" w:lineRule="auto"/>
        <w:rPr>
          <w:rFonts w:cs="Times New Roman"/>
          <w:b/>
          <w:szCs w:val="21"/>
        </w:rPr>
      </w:pPr>
      <w:r w:rsidRPr="005757BF">
        <w:rPr>
          <w:rFonts w:cs="Times New Roman"/>
          <w:b/>
          <w:szCs w:val="21"/>
        </w:rPr>
        <w:t>Figure 2. Risk of bias across studies assessed using the Cochrane risk of bias tool.</w:t>
      </w:r>
    </w:p>
    <w:p w14:paraId="60E7DCAF" w14:textId="77777777" w:rsidR="005757BF" w:rsidRPr="00A93A85" w:rsidRDefault="005757BF" w:rsidP="005757BF">
      <w:pPr>
        <w:rPr>
          <w:rFonts w:asciiTheme="majorHAnsi" w:hAnsiTheme="majorHAnsi" w:cstheme="majorHAnsi"/>
          <w:b/>
          <w:szCs w:val="21"/>
        </w:rPr>
      </w:pPr>
      <w:r w:rsidRPr="00355257">
        <w:rPr>
          <w:rFonts w:asciiTheme="majorHAnsi" w:hAnsiTheme="majorHAnsi" w:cstheme="majorHAnsi"/>
          <w:b/>
          <w:noProof/>
          <w:szCs w:val="21"/>
        </w:rPr>
        <w:drawing>
          <wp:inline distT="0" distB="0" distL="0" distR="0" wp14:anchorId="1FC76CCA" wp14:editId="40A54724">
            <wp:extent cx="5772150" cy="2438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2150" cy="2438400"/>
                    </a:xfrm>
                    <a:prstGeom prst="rect">
                      <a:avLst/>
                    </a:prstGeom>
                  </pic:spPr>
                </pic:pic>
              </a:graphicData>
            </a:graphic>
          </wp:inline>
        </w:drawing>
      </w:r>
    </w:p>
    <w:p w14:paraId="7B65BC41" w14:textId="10418F90" w:rsidR="00F043D9" w:rsidRDefault="00F043D9" w:rsidP="00654E8F">
      <w:pPr>
        <w:spacing w:before="240"/>
      </w:pPr>
      <w:r>
        <w:br w:type="page"/>
      </w:r>
    </w:p>
    <w:p w14:paraId="04999C92" w14:textId="77777777" w:rsidR="007A0E68" w:rsidRDefault="007A0E68" w:rsidP="00654E8F">
      <w:pPr>
        <w:spacing w:before="240"/>
        <w:sectPr w:rsidR="007A0E68"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pPr>
    </w:p>
    <w:p w14:paraId="1A9840EF" w14:textId="3E241DD3" w:rsidR="007A0E68" w:rsidRDefault="007A0E68" w:rsidP="007A0E68">
      <w:pPr>
        <w:spacing w:line="480" w:lineRule="auto"/>
        <w:rPr>
          <w:rFonts w:cs="Times New Roman"/>
          <w:b/>
          <w:szCs w:val="21"/>
          <w:lang w:eastAsia="ja-JP"/>
        </w:rPr>
      </w:pPr>
      <w:r w:rsidRPr="005757BF">
        <w:rPr>
          <w:rFonts w:cs="Times New Roman"/>
          <w:b/>
          <w:szCs w:val="21"/>
        </w:rPr>
        <w:lastRenderedPageBreak/>
        <w:t xml:space="preserve">Supplementary </w:t>
      </w:r>
      <w:r>
        <w:rPr>
          <w:rFonts w:cs="Times New Roman" w:hint="eastAsia"/>
          <w:b/>
          <w:szCs w:val="21"/>
          <w:lang w:eastAsia="ja-JP"/>
        </w:rPr>
        <w:t>Table</w:t>
      </w:r>
    </w:p>
    <w:p w14:paraId="0A98EA91" w14:textId="4E52E60D" w:rsidR="00964735" w:rsidRDefault="00964735" w:rsidP="007A0E68">
      <w:pPr>
        <w:spacing w:line="480" w:lineRule="auto"/>
        <w:rPr>
          <w:rFonts w:cs="Times New Roman"/>
          <w:b/>
          <w:szCs w:val="21"/>
          <w:lang w:eastAsia="ja-JP"/>
        </w:rPr>
      </w:pPr>
      <w:r>
        <w:rPr>
          <w:rFonts w:cs="Times New Roman" w:hint="eastAsia"/>
          <w:b/>
          <w:szCs w:val="21"/>
          <w:lang w:eastAsia="ja-JP"/>
        </w:rPr>
        <w:t>T</w:t>
      </w:r>
      <w:r>
        <w:rPr>
          <w:rFonts w:cs="Times New Roman"/>
          <w:b/>
          <w:szCs w:val="21"/>
          <w:lang w:eastAsia="ja-JP"/>
        </w:rPr>
        <w:t xml:space="preserve">able 1. </w:t>
      </w:r>
      <w:r w:rsidR="000A66D7" w:rsidRPr="000A66D7">
        <w:rPr>
          <w:rFonts w:cs="Times New Roman"/>
          <w:b/>
          <w:szCs w:val="21"/>
          <w:lang w:eastAsia="ja-JP"/>
        </w:rPr>
        <w:t>Clinical features and prognosis of immune checkpoint inhibitor-related myositis</w:t>
      </w:r>
    </w:p>
    <w:tbl>
      <w:tblPr>
        <w:tblW w:w="15117" w:type="dxa"/>
        <w:jc w:val="center"/>
        <w:tblLayout w:type="fixed"/>
        <w:tblCellMar>
          <w:left w:w="99" w:type="dxa"/>
          <w:right w:w="99" w:type="dxa"/>
        </w:tblCellMar>
        <w:tblLook w:val="04A0" w:firstRow="1" w:lastRow="0" w:firstColumn="1" w:lastColumn="0" w:noHBand="0" w:noVBand="1"/>
      </w:tblPr>
      <w:tblGrid>
        <w:gridCol w:w="993"/>
        <w:gridCol w:w="850"/>
        <w:gridCol w:w="851"/>
        <w:gridCol w:w="1134"/>
        <w:gridCol w:w="1084"/>
        <w:gridCol w:w="709"/>
        <w:gridCol w:w="992"/>
        <w:gridCol w:w="992"/>
        <w:gridCol w:w="851"/>
        <w:gridCol w:w="708"/>
        <w:gridCol w:w="426"/>
        <w:gridCol w:w="567"/>
        <w:gridCol w:w="1275"/>
        <w:gridCol w:w="993"/>
        <w:gridCol w:w="1275"/>
        <w:gridCol w:w="1417"/>
      </w:tblGrid>
      <w:tr w:rsidR="00596C66" w:rsidRPr="00EE5AC5" w14:paraId="33E070A2" w14:textId="77777777" w:rsidTr="001D6568">
        <w:trPr>
          <w:trHeight w:val="283"/>
          <w:jc w:val="center"/>
        </w:trPr>
        <w:tc>
          <w:tcPr>
            <w:tcW w:w="993" w:type="dxa"/>
            <w:tcBorders>
              <w:top w:val="single" w:sz="4" w:space="0" w:color="auto"/>
              <w:left w:val="nil"/>
              <w:bottom w:val="single" w:sz="4" w:space="0" w:color="auto"/>
              <w:right w:val="nil"/>
            </w:tcBorders>
            <w:shd w:val="clear" w:color="auto" w:fill="auto"/>
            <w:noWrap/>
            <w:vAlign w:val="center"/>
            <w:hideMark/>
          </w:tcPr>
          <w:p w14:paraId="5AA66CBE"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bookmarkStart w:id="0" w:name="_Hlk85834657"/>
            <w:r w:rsidRPr="00EE5AC5">
              <w:rPr>
                <w:rFonts w:asciiTheme="minorHAnsi" w:eastAsia="游ゴシック" w:hAnsiTheme="minorHAnsi" w:cstheme="minorHAnsi"/>
                <w:b/>
                <w:bCs/>
                <w:color w:val="000000"/>
                <w:sz w:val="16"/>
                <w:szCs w:val="16"/>
              </w:rPr>
              <w:t>Study</w:t>
            </w:r>
          </w:p>
        </w:tc>
        <w:tc>
          <w:tcPr>
            <w:tcW w:w="850" w:type="dxa"/>
            <w:tcBorders>
              <w:top w:val="single" w:sz="4" w:space="0" w:color="auto"/>
              <w:left w:val="nil"/>
              <w:bottom w:val="single" w:sz="4" w:space="0" w:color="auto"/>
              <w:right w:val="nil"/>
            </w:tcBorders>
            <w:shd w:val="clear" w:color="auto" w:fill="auto"/>
            <w:noWrap/>
            <w:vAlign w:val="center"/>
            <w:hideMark/>
          </w:tcPr>
          <w:p w14:paraId="3DA69CA6"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Country</w:t>
            </w:r>
          </w:p>
        </w:tc>
        <w:tc>
          <w:tcPr>
            <w:tcW w:w="851" w:type="dxa"/>
            <w:tcBorders>
              <w:top w:val="single" w:sz="4" w:space="0" w:color="auto"/>
              <w:left w:val="nil"/>
              <w:bottom w:val="single" w:sz="4" w:space="0" w:color="auto"/>
              <w:right w:val="nil"/>
            </w:tcBorders>
            <w:shd w:val="clear" w:color="auto" w:fill="auto"/>
            <w:noWrap/>
            <w:vAlign w:val="center"/>
            <w:hideMark/>
          </w:tcPr>
          <w:p w14:paraId="3BD46E29"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Age, Gender</w:t>
            </w:r>
          </w:p>
        </w:tc>
        <w:tc>
          <w:tcPr>
            <w:tcW w:w="1134" w:type="dxa"/>
            <w:tcBorders>
              <w:top w:val="single" w:sz="4" w:space="0" w:color="auto"/>
              <w:left w:val="nil"/>
              <w:bottom w:val="single" w:sz="4" w:space="0" w:color="auto"/>
              <w:right w:val="nil"/>
            </w:tcBorders>
            <w:shd w:val="clear" w:color="auto" w:fill="auto"/>
            <w:noWrap/>
            <w:vAlign w:val="center"/>
            <w:hideMark/>
          </w:tcPr>
          <w:p w14:paraId="5F92FD46"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Type of tumor</w:t>
            </w:r>
          </w:p>
        </w:tc>
        <w:tc>
          <w:tcPr>
            <w:tcW w:w="1084" w:type="dxa"/>
            <w:tcBorders>
              <w:top w:val="single" w:sz="4" w:space="0" w:color="auto"/>
              <w:left w:val="nil"/>
              <w:bottom w:val="single" w:sz="4" w:space="0" w:color="auto"/>
              <w:right w:val="nil"/>
            </w:tcBorders>
            <w:shd w:val="clear" w:color="auto" w:fill="auto"/>
            <w:noWrap/>
            <w:vAlign w:val="center"/>
            <w:hideMark/>
          </w:tcPr>
          <w:p w14:paraId="250B533A"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Kind of ICI</w:t>
            </w:r>
          </w:p>
        </w:tc>
        <w:tc>
          <w:tcPr>
            <w:tcW w:w="709" w:type="dxa"/>
            <w:tcBorders>
              <w:top w:val="single" w:sz="4" w:space="0" w:color="auto"/>
              <w:left w:val="nil"/>
              <w:bottom w:val="single" w:sz="4" w:space="0" w:color="auto"/>
              <w:right w:val="nil"/>
            </w:tcBorders>
            <w:shd w:val="clear" w:color="auto" w:fill="auto"/>
            <w:noWrap/>
            <w:vAlign w:val="center"/>
            <w:hideMark/>
          </w:tcPr>
          <w:p w14:paraId="3E84A805"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Ptosis</w:t>
            </w:r>
          </w:p>
        </w:tc>
        <w:tc>
          <w:tcPr>
            <w:tcW w:w="992" w:type="dxa"/>
            <w:tcBorders>
              <w:top w:val="single" w:sz="4" w:space="0" w:color="auto"/>
              <w:left w:val="nil"/>
              <w:bottom w:val="single" w:sz="4" w:space="0" w:color="auto"/>
              <w:right w:val="nil"/>
            </w:tcBorders>
            <w:shd w:val="clear" w:color="auto" w:fill="auto"/>
            <w:noWrap/>
            <w:vAlign w:val="center"/>
            <w:hideMark/>
          </w:tcPr>
          <w:p w14:paraId="022E9A64"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Dysphasia</w:t>
            </w:r>
          </w:p>
        </w:tc>
        <w:tc>
          <w:tcPr>
            <w:tcW w:w="992" w:type="dxa"/>
            <w:tcBorders>
              <w:top w:val="single" w:sz="4" w:space="0" w:color="auto"/>
              <w:left w:val="nil"/>
              <w:bottom w:val="single" w:sz="4" w:space="0" w:color="auto"/>
              <w:right w:val="nil"/>
            </w:tcBorders>
            <w:shd w:val="clear" w:color="auto" w:fill="auto"/>
            <w:noWrap/>
            <w:vAlign w:val="center"/>
            <w:hideMark/>
          </w:tcPr>
          <w:p w14:paraId="50E5A83F"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Respiratory muscle paralysis</w:t>
            </w:r>
          </w:p>
        </w:tc>
        <w:tc>
          <w:tcPr>
            <w:tcW w:w="851" w:type="dxa"/>
            <w:tcBorders>
              <w:top w:val="single" w:sz="4" w:space="0" w:color="auto"/>
              <w:left w:val="nil"/>
              <w:bottom w:val="single" w:sz="4" w:space="0" w:color="auto"/>
              <w:right w:val="nil"/>
            </w:tcBorders>
            <w:shd w:val="clear" w:color="auto" w:fill="auto"/>
            <w:noWrap/>
            <w:vAlign w:val="center"/>
            <w:hideMark/>
          </w:tcPr>
          <w:p w14:paraId="15746264"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Lim weakness</w:t>
            </w:r>
          </w:p>
        </w:tc>
        <w:tc>
          <w:tcPr>
            <w:tcW w:w="708" w:type="dxa"/>
            <w:tcBorders>
              <w:top w:val="single" w:sz="4" w:space="0" w:color="auto"/>
              <w:left w:val="nil"/>
              <w:bottom w:val="single" w:sz="4" w:space="0" w:color="auto"/>
              <w:right w:val="nil"/>
            </w:tcBorders>
            <w:shd w:val="clear" w:color="auto" w:fill="auto"/>
            <w:noWrap/>
            <w:vAlign w:val="center"/>
            <w:hideMark/>
          </w:tcPr>
          <w:p w14:paraId="2CEF5738"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Myo-carditis</w:t>
            </w:r>
          </w:p>
        </w:tc>
        <w:tc>
          <w:tcPr>
            <w:tcW w:w="426" w:type="dxa"/>
            <w:tcBorders>
              <w:top w:val="single" w:sz="4" w:space="0" w:color="auto"/>
              <w:left w:val="nil"/>
              <w:bottom w:val="single" w:sz="4" w:space="0" w:color="auto"/>
              <w:right w:val="nil"/>
            </w:tcBorders>
            <w:shd w:val="clear" w:color="auto" w:fill="auto"/>
            <w:noWrap/>
            <w:vAlign w:val="center"/>
            <w:hideMark/>
          </w:tcPr>
          <w:p w14:paraId="74F1BE5B"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ILD</w:t>
            </w:r>
          </w:p>
        </w:tc>
        <w:tc>
          <w:tcPr>
            <w:tcW w:w="567" w:type="dxa"/>
            <w:tcBorders>
              <w:top w:val="single" w:sz="4" w:space="0" w:color="auto"/>
              <w:left w:val="nil"/>
              <w:bottom w:val="single" w:sz="4" w:space="0" w:color="auto"/>
              <w:right w:val="nil"/>
            </w:tcBorders>
            <w:shd w:val="clear" w:color="auto" w:fill="auto"/>
            <w:noWrap/>
            <w:vAlign w:val="center"/>
            <w:hideMark/>
          </w:tcPr>
          <w:p w14:paraId="7920A00B"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Skin</w:t>
            </w:r>
          </w:p>
        </w:tc>
        <w:tc>
          <w:tcPr>
            <w:tcW w:w="1275" w:type="dxa"/>
            <w:tcBorders>
              <w:top w:val="single" w:sz="4" w:space="0" w:color="auto"/>
              <w:left w:val="nil"/>
              <w:bottom w:val="single" w:sz="4" w:space="0" w:color="auto"/>
              <w:right w:val="nil"/>
            </w:tcBorders>
            <w:shd w:val="clear" w:color="auto" w:fill="auto"/>
            <w:noWrap/>
            <w:vAlign w:val="center"/>
            <w:hideMark/>
          </w:tcPr>
          <w:p w14:paraId="73A8B0EA"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 xml:space="preserve">Other </w:t>
            </w:r>
            <w:proofErr w:type="spellStart"/>
            <w:r w:rsidRPr="00EE5AC5">
              <w:rPr>
                <w:rFonts w:asciiTheme="minorHAnsi" w:eastAsia="游ゴシック" w:hAnsiTheme="minorHAnsi" w:cstheme="minorHAnsi"/>
                <w:b/>
                <w:bCs/>
                <w:color w:val="000000"/>
                <w:sz w:val="16"/>
                <w:szCs w:val="16"/>
              </w:rPr>
              <w:t>irAEs</w:t>
            </w:r>
            <w:proofErr w:type="spellEnd"/>
          </w:p>
        </w:tc>
        <w:tc>
          <w:tcPr>
            <w:tcW w:w="993" w:type="dxa"/>
            <w:tcBorders>
              <w:top w:val="single" w:sz="4" w:space="0" w:color="auto"/>
              <w:left w:val="nil"/>
              <w:bottom w:val="single" w:sz="4" w:space="0" w:color="auto"/>
              <w:right w:val="nil"/>
            </w:tcBorders>
            <w:shd w:val="clear" w:color="auto" w:fill="auto"/>
            <w:noWrap/>
            <w:vAlign w:val="center"/>
            <w:hideMark/>
          </w:tcPr>
          <w:p w14:paraId="29980901"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Auto-antibody</w:t>
            </w:r>
          </w:p>
        </w:tc>
        <w:tc>
          <w:tcPr>
            <w:tcW w:w="1275" w:type="dxa"/>
            <w:tcBorders>
              <w:top w:val="single" w:sz="4" w:space="0" w:color="auto"/>
              <w:left w:val="nil"/>
              <w:bottom w:val="single" w:sz="4" w:space="0" w:color="auto"/>
              <w:right w:val="nil"/>
            </w:tcBorders>
            <w:shd w:val="clear" w:color="auto" w:fill="auto"/>
            <w:noWrap/>
            <w:vAlign w:val="center"/>
            <w:hideMark/>
          </w:tcPr>
          <w:p w14:paraId="489E38EA"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Treatment</w:t>
            </w:r>
          </w:p>
        </w:tc>
        <w:tc>
          <w:tcPr>
            <w:tcW w:w="1417" w:type="dxa"/>
            <w:tcBorders>
              <w:top w:val="single" w:sz="4" w:space="0" w:color="auto"/>
              <w:left w:val="nil"/>
              <w:bottom w:val="single" w:sz="4" w:space="0" w:color="auto"/>
              <w:right w:val="nil"/>
            </w:tcBorders>
            <w:shd w:val="clear" w:color="auto" w:fill="auto"/>
            <w:noWrap/>
            <w:vAlign w:val="center"/>
            <w:hideMark/>
          </w:tcPr>
          <w:p w14:paraId="78FA42C5" w14:textId="77777777" w:rsidR="00596C66" w:rsidRPr="00EE5AC5" w:rsidRDefault="00596C66" w:rsidP="00596C66">
            <w:pPr>
              <w:spacing w:before="0" w:after="0" w:line="160" w:lineRule="exact"/>
              <w:rPr>
                <w:rFonts w:asciiTheme="minorHAnsi" w:eastAsia="游ゴシック" w:hAnsiTheme="minorHAnsi" w:cstheme="minorHAnsi"/>
                <w:b/>
                <w:bCs/>
                <w:color w:val="000000"/>
                <w:sz w:val="16"/>
                <w:szCs w:val="16"/>
              </w:rPr>
            </w:pPr>
            <w:r w:rsidRPr="00EE5AC5">
              <w:rPr>
                <w:rFonts w:asciiTheme="minorHAnsi" w:eastAsia="游ゴシック" w:hAnsiTheme="minorHAnsi" w:cstheme="minorHAnsi"/>
                <w:b/>
                <w:bCs/>
                <w:color w:val="000000"/>
                <w:sz w:val="16"/>
                <w:szCs w:val="16"/>
              </w:rPr>
              <w:t>Cause of death</w:t>
            </w:r>
          </w:p>
        </w:tc>
      </w:tr>
      <w:tr w:rsidR="00596C66" w:rsidRPr="00EE5AC5" w14:paraId="135960AC" w14:textId="77777777" w:rsidTr="001D6568">
        <w:trPr>
          <w:trHeight w:val="283"/>
          <w:jc w:val="center"/>
        </w:trPr>
        <w:tc>
          <w:tcPr>
            <w:tcW w:w="993" w:type="dxa"/>
            <w:tcBorders>
              <w:top w:val="single" w:sz="4" w:space="0" w:color="auto"/>
              <w:left w:val="nil"/>
              <w:bottom w:val="nil"/>
              <w:right w:val="nil"/>
            </w:tcBorders>
            <w:shd w:val="clear" w:color="auto" w:fill="auto"/>
            <w:noWrap/>
            <w:vAlign w:val="center"/>
            <w:hideMark/>
          </w:tcPr>
          <w:p w14:paraId="444DD4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Allawh</w:t>
            </w:r>
            <w:proofErr w:type="spellEnd"/>
            <w:r w:rsidRPr="00EE5AC5">
              <w:rPr>
                <w:rFonts w:asciiTheme="minorHAnsi" w:eastAsia="游ゴシック" w:hAnsiTheme="minorHAnsi" w:cstheme="minorHAnsi"/>
                <w:color w:val="000000"/>
                <w:sz w:val="16"/>
                <w:szCs w:val="16"/>
              </w:rPr>
              <w:t xml:space="preserve"> T 2020</w:t>
            </w:r>
          </w:p>
        </w:tc>
        <w:tc>
          <w:tcPr>
            <w:tcW w:w="850" w:type="dxa"/>
            <w:tcBorders>
              <w:top w:val="single" w:sz="4" w:space="0" w:color="auto"/>
              <w:left w:val="nil"/>
              <w:bottom w:val="nil"/>
              <w:right w:val="nil"/>
            </w:tcBorders>
            <w:shd w:val="clear" w:color="auto" w:fill="auto"/>
            <w:noWrap/>
            <w:vAlign w:val="center"/>
            <w:hideMark/>
          </w:tcPr>
          <w:p w14:paraId="78DBA18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single" w:sz="4" w:space="0" w:color="auto"/>
              <w:left w:val="nil"/>
              <w:bottom w:val="nil"/>
              <w:right w:val="nil"/>
            </w:tcBorders>
            <w:shd w:val="clear" w:color="auto" w:fill="auto"/>
            <w:noWrap/>
            <w:vAlign w:val="center"/>
            <w:hideMark/>
          </w:tcPr>
          <w:p w14:paraId="1CCFC36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65years, male</w:t>
            </w:r>
          </w:p>
        </w:tc>
        <w:tc>
          <w:tcPr>
            <w:tcW w:w="1134" w:type="dxa"/>
            <w:tcBorders>
              <w:top w:val="single" w:sz="4" w:space="0" w:color="auto"/>
              <w:left w:val="nil"/>
              <w:bottom w:val="nil"/>
              <w:right w:val="nil"/>
            </w:tcBorders>
            <w:shd w:val="clear" w:color="auto" w:fill="auto"/>
            <w:noWrap/>
            <w:vAlign w:val="center"/>
            <w:hideMark/>
          </w:tcPr>
          <w:p w14:paraId="698741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single" w:sz="4" w:space="0" w:color="auto"/>
              <w:left w:val="nil"/>
              <w:bottom w:val="nil"/>
              <w:right w:val="nil"/>
            </w:tcBorders>
            <w:shd w:val="clear" w:color="auto" w:fill="auto"/>
            <w:noWrap/>
            <w:vAlign w:val="center"/>
            <w:hideMark/>
          </w:tcPr>
          <w:p w14:paraId="04DFD68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single" w:sz="4" w:space="0" w:color="auto"/>
              <w:left w:val="nil"/>
              <w:bottom w:val="nil"/>
              <w:right w:val="nil"/>
            </w:tcBorders>
            <w:shd w:val="clear" w:color="auto" w:fill="auto"/>
            <w:noWrap/>
            <w:vAlign w:val="center"/>
            <w:hideMark/>
          </w:tcPr>
          <w:p w14:paraId="1A35A01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single" w:sz="4" w:space="0" w:color="auto"/>
              <w:left w:val="nil"/>
              <w:bottom w:val="nil"/>
              <w:right w:val="nil"/>
            </w:tcBorders>
            <w:shd w:val="clear" w:color="auto" w:fill="auto"/>
            <w:noWrap/>
            <w:vAlign w:val="center"/>
            <w:hideMark/>
          </w:tcPr>
          <w:p w14:paraId="164B11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single" w:sz="4" w:space="0" w:color="auto"/>
              <w:left w:val="nil"/>
              <w:bottom w:val="nil"/>
              <w:right w:val="nil"/>
            </w:tcBorders>
            <w:shd w:val="clear" w:color="auto" w:fill="auto"/>
            <w:noWrap/>
            <w:vAlign w:val="center"/>
            <w:hideMark/>
          </w:tcPr>
          <w:p w14:paraId="58E9887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single" w:sz="4" w:space="0" w:color="auto"/>
              <w:left w:val="nil"/>
              <w:bottom w:val="nil"/>
              <w:right w:val="nil"/>
            </w:tcBorders>
            <w:shd w:val="clear" w:color="auto" w:fill="auto"/>
            <w:noWrap/>
            <w:vAlign w:val="center"/>
            <w:hideMark/>
          </w:tcPr>
          <w:p w14:paraId="122480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single" w:sz="4" w:space="0" w:color="auto"/>
              <w:left w:val="nil"/>
              <w:bottom w:val="nil"/>
              <w:right w:val="nil"/>
            </w:tcBorders>
            <w:shd w:val="clear" w:color="auto" w:fill="auto"/>
            <w:noWrap/>
            <w:vAlign w:val="center"/>
            <w:hideMark/>
          </w:tcPr>
          <w:p w14:paraId="1D64030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single" w:sz="4" w:space="0" w:color="auto"/>
              <w:left w:val="nil"/>
              <w:bottom w:val="nil"/>
              <w:right w:val="nil"/>
            </w:tcBorders>
            <w:shd w:val="clear" w:color="auto" w:fill="auto"/>
            <w:noWrap/>
            <w:vAlign w:val="center"/>
            <w:hideMark/>
          </w:tcPr>
          <w:p w14:paraId="20D4F5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single" w:sz="4" w:space="0" w:color="auto"/>
              <w:left w:val="nil"/>
              <w:bottom w:val="nil"/>
              <w:right w:val="nil"/>
            </w:tcBorders>
            <w:shd w:val="clear" w:color="auto" w:fill="auto"/>
            <w:noWrap/>
            <w:vAlign w:val="center"/>
            <w:hideMark/>
          </w:tcPr>
          <w:p w14:paraId="24E1579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single" w:sz="4" w:space="0" w:color="auto"/>
              <w:left w:val="nil"/>
              <w:bottom w:val="nil"/>
              <w:right w:val="nil"/>
            </w:tcBorders>
            <w:shd w:val="clear" w:color="auto" w:fill="auto"/>
            <w:noWrap/>
            <w:vAlign w:val="center"/>
            <w:hideMark/>
          </w:tcPr>
          <w:p w14:paraId="73EA3E1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single" w:sz="4" w:space="0" w:color="auto"/>
              <w:left w:val="nil"/>
              <w:bottom w:val="nil"/>
              <w:right w:val="nil"/>
            </w:tcBorders>
            <w:shd w:val="clear" w:color="auto" w:fill="auto"/>
            <w:noWrap/>
            <w:vAlign w:val="center"/>
            <w:hideMark/>
          </w:tcPr>
          <w:p w14:paraId="7C5C79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single" w:sz="4" w:space="0" w:color="auto"/>
              <w:left w:val="nil"/>
              <w:bottom w:val="nil"/>
              <w:right w:val="nil"/>
            </w:tcBorders>
            <w:shd w:val="clear" w:color="auto" w:fill="auto"/>
            <w:noWrap/>
            <w:vAlign w:val="center"/>
            <w:hideMark/>
          </w:tcPr>
          <w:p w14:paraId="02B2F2C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single" w:sz="4" w:space="0" w:color="auto"/>
              <w:left w:val="nil"/>
              <w:bottom w:val="nil"/>
              <w:right w:val="nil"/>
            </w:tcBorders>
            <w:shd w:val="clear" w:color="auto" w:fill="auto"/>
            <w:noWrap/>
            <w:vAlign w:val="center"/>
            <w:hideMark/>
          </w:tcPr>
          <w:p w14:paraId="2618755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Respiratory failure</w:t>
            </w:r>
          </w:p>
        </w:tc>
      </w:tr>
      <w:tr w:rsidR="00596C66" w:rsidRPr="00EE5AC5" w14:paraId="3DBD748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6DE72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Asano R 2021</w:t>
            </w:r>
          </w:p>
        </w:tc>
        <w:tc>
          <w:tcPr>
            <w:tcW w:w="850" w:type="dxa"/>
            <w:tcBorders>
              <w:top w:val="nil"/>
              <w:left w:val="nil"/>
              <w:bottom w:val="nil"/>
              <w:right w:val="nil"/>
            </w:tcBorders>
            <w:shd w:val="clear" w:color="auto" w:fill="auto"/>
            <w:noWrap/>
            <w:vAlign w:val="center"/>
            <w:hideMark/>
          </w:tcPr>
          <w:p w14:paraId="7ED9F9B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0B4F0F4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15years, male</w:t>
            </w:r>
          </w:p>
        </w:tc>
        <w:tc>
          <w:tcPr>
            <w:tcW w:w="1134" w:type="dxa"/>
            <w:tcBorders>
              <w:top w:val="nil"/>
              <w:left w:val="nil"/>
              <w:bottom w:val="nil"/>
              <w:right w:val="nil"/>
            </w:tcBorders>
            <w:shd w:val="clear" w:color="auto" w:fill="auto"/>
            <w:noWrap/>
            <w:vAlign w:val="center"/>
            <w:hideMark/>
          </w:tcPr>
          <w:p w14:paraId="73099FB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EBV related </w:t>
            </w:r>
            <w:proofErr w:type="spellStart"/>
            <w:r w:rsidRPr="00EE5AC5">
              <w:rPr>
                <w:rFonts w:asciiTheme="minorHAnsi" w:eastAsia="游ゴシック" w:hAnsiTheme="minorHAnsi" w:cstheme="minorHAnsi"/>
                <w:color w:val="000000"/>
                <w:sz w:val="16"/>
                <w:szCs w:val="16"/>
              </w:rPr>
              <w:t>naso</w:t>
            </w:r>
            <w:proofErr w:type="spellEnd"/>
            <w:r w:rsidRPr="00EE5AC5">
              <w:rPr>
                <w:rFonts w:asciiTheme="minorHAnsi" w:eastAsia="游ゴシック" w:hAnsiTheme="minorHAnsi" w:cstheme="minorHAnsi"/>
                <w:color w:val="000000"/>
                <w:sz w:val="16"/>
                <w:szCs w:val="16"/>
              </w:rPr>
              <w:t>-pharyngeal</w:t>
            </w:r>
            <w:r>
              <w:rPr>
                <w:rFonts w:asciiTheme="minorHAnsi" w:eastAsia="游ゴシック" w:hAnsiTheme="minorHAnsi" w:cstheme="minorHAnsi"/>
                <w:color w:val="000000"/>
                <w:sz w:val="16"/>
                <w:szCs w:val="16"/>
              </w:rPr>
              <w:t xml:space="preserve"> </w:t>
            </w:r>
            <w:r w:rsidRPr="00EE5AC5">
              <w:rPr>
                <w:rFonts w:asciiTheme="minorHAnsi" w:eastAsia="游ゴシック" w:hAnsiTheme="minorHAnsi" w:cstheme="minorHAnsi"/>
                <w:color w:val="000000"/>
                <w:sz w:val="16"/>
                <w:szCs w:val="16"/>
              </w:rPr>
              <w:t>cancer</w:t>
            </w:r>
          </w:p>
        </w:tc>
        <w:tc>
          <w:tcPr>
            <w:tcW w:w="1084" w:type="dxa"/>
            <w:tcBorders>
              <w:top w:val="nil"/>
              <w:left w:val="nil"/>
              <w:bottom w:val="nil"/>
              <w:right w:val="nil"/>
            </w:tcBorders>
            <w:shd w:val="clear" w:color="auto" w:fill="auto"/>
            <w:noWrap/>
            <w:vAlign w:val="center"/>
            <w:hideMark/>
          </w:tcPr>
          <w:p w14:paraId="5340D43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79195C4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CF6E38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6832E6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196D0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1BD03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B468A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C2A639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13AABE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Hypothiroidism</w:t>
            </w:r>
            <w:proofErr w:type="spellEnd"/>
          </w:p>
        </w:tc>
        <w:tc>
          <w:tcPr>
            <w:tcW w:w="993" w:type="dxa"/>
            <w:tcBorders>
              <w:top w:val="nil"/>
              <w:left w:val="nil"/>
              <w:bottom w:val="nil"/>
              <w:right w:val="nil"/>
            </w:tcBorders>
            <w:shd w:val="clear" w:color="auto" w:fill="auto"/>
            <w:noWrap/>
            <w:vAlign w:val="center"/>
            <w:hideMark/>
          </w:tcPr>
          <w:p w14:paraId="72E0E0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 TIF1γ</w:t>
            </w:r>
          </w:p>
        </w:tc>
        <w:tc>
          <w:tcPr>
            <w:tcW w:w="1275" w:type="dxa"/>
            <w:tcBorders>
              <w:top w:val="nil"/>
              <w:left w:val="nil"/>
              <w:bottom w:val="nil"/>
              <w:right w:val="nil"/>
            </w:tcBorders>
            <w:shd w:val="clear" w:color="auto" w:fill="auto"/>
            <w:noWrap/>
            <w:vAlign w:val="center"/>
            <w:hideMark/>
          </w:tcPr>
          <w:p w14:paraId="381B3C6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MTX</w:t>
            </w:r>
          </w:p>
        </w:tc>
        <w:tc>
          <w:tcPr>
            <w:tcW w:w="1417" w:type="dxa"/>
            <w:tcBorders>
              <w:top w:val="nil"/>
              <w:left w:val="nil"/>
              <w:bottom w:val="nil"/>
              <w:right w:val="nil"/>
            </w:tcBorders>
            <w:shd w:val="clear" w:color="auto" w:fill="auto"/>
            <w:noWrap/>
            <w:vAlign w:val="center"/>
            <w:hideMark/>
          </w:tcPr>
          <w:p w14:paraId="07EA2C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42DE04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82C001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Badovinac</w:t>
            </w:r>
            <w:proofErr w:type="spellEnd"/>
            <w:r w:rsidRPr="00EE5AC5">
              <w:rPr>
                <w:rFonts w:asciiTheme="minorHAnsi" w:eastAsia="游ゴシック" w:hAnsiTheme="minorHAnsi" w:cstheme="minorHAnsi"/>
                <w:color w:val="000000"/>
                <w:sz w:val="16"/>
                <w:szCs w:val="16"/>
              </w:rPr>
              <w:t xml:space="preserve"> S 2018</w:t>
            </w:r>
          </w:p>
        </w:tc>
        <w:tc>
          <w:tcPr>
            <w:tcW w:w="850" w:type="dxa"/>
            <w:tcBorders>
              <w:top w:val="nil"/>
              <w:left w:val="nil"/>
              <w:bottom w:val="nil"/>
              <w:right w:val="nil"/>
            </w:tcBorders>
            <w:shd w:val="clear" w:color="auto" w:fill="auto"/>
            <w:noWrap/>
            <w:vAlign w:val="center"/>
            <w:hideMark/>
          </w:tcPr>
          <w:p w14:paraId="3B0C29C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Croatia</w:t>
            </w:r>
          </w:p>
        </w:tc>
        <w:tc>
          <w:tcPr>
            <w:tcW w:w="851" w:type="dxa"/>
            <w:tcBorders>
              <w:top w:val="nil"/>
              <w:left w:val="nil"/>
              <w:bottom w:val="nil"/>
              <w:right w:val="nil"/>
            </w:tcBorders>
            <w:shd w:val="clear" w:color="auto" w:fill="auto"/>
            <w:noWrap/>
            <w:vAlign w:val="center"/>
            <w:hideMark/>
          </w:tcPr>
          <w:p w14:paraId="5CAC873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64years, female</w:t>
            </w:r>
          </w:p>
        </w:tc>
        <w:tc>
          <w:tcPr>
            <w:tcW w:w="1134" w:type="dxa"/>
            <w:tcBorders>
              <w:top w:val="nil"/>
              <w:left w:val="nil"/>
              <w:bottom w:val="nil"/>
              <w:right w:val="nil"/>
            </w:tcBorders>
            <w:shd w:val="clear" w:color="auto" w:fill="auto"/>
            <w:noWrap/>
            <w:vAlign w:val="center"/>
            <w:hideMark/>
          </w:tcPr>
          <w:p w14:paraId="61CB6E5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5453FB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34E47B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C55413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DB4923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35ACFC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DE2DAA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2EB9AE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3A16B8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2A6DFF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Hypothiroidism</w:t>
            </w:r>
            <w:proofErr w:type="spellEnd"/>
          </w:p>
        </w:tc>
        <w:tc>
          <w:tcPr>
            <w:tcW w:w="993" w:type="dxa"/>
            <w:tcBorders>
              <w:top w:val="nil"/>
              <w:left w:val="nil"/>
              <w:bottom w:val="nil"/>
              <w:right w:val="nil"/>
            </w:tcBorders>
            <w:shd w:val="clear" w:color="auto" w:fill="auto"/>
            <w:noWrap/>
            <w:vAlign w:val="center"/>
            <w:hideMark/>
          </w:tcPr>
          <w:p w14:paraId="26EA594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076EBC4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3E39A2F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371161E"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F0107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Behling J 2017</w:t>
            </w:r>
          </w:p>
        </w:tc>
        <w:tc>
          <w:tcPr>
            <w:tcW w:w="850" w:type="dxa"/>
            <w:tcBorders>
              <w:top w:val="nil"/>
              <w:left w:val="nil"/>
              <w:bottom w:val="nil"/>
              <w:right w:val="nil"/>
            </w:tcBorders>
            <w:shd w:val="clear" w:color="auto" w:fill="auto"/>
            <w:noWrap/>
            <w:vAlign w:val="center"/>
            <w:hideMark/>
          </w:tcPr>
          <w:p w14:paraId="558913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Germany</w:t>
            </w:r>
          </w:p>
        </w:tc>
        <w:tc>
          <w:tcPr>
            <w:tcW w:w="851" w:type="dxa"/>
            <w:tcBorders>
              <w:top w:val="nil"/>
              <w:left w:val="nil"/>
              <w:bottom w:val="nil"/>
              <w:right w:val="nil"/>
            </w:tcBorders>
            <w:shd w:val="clear" w:color="auto" w:fill="auto"/>
            <w:noWrap/>
            <w:vAlign w:val="center"/>
            <w:hideMark/>
          </w:tcPr>
          <w:p w14:paraId="06AFFF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63years, male</w:t>
            </w:r>
          </w:p>
        </w:tc>
        <w:tc>
          <w:tcPr>
            <w:tcW w:w="1134" w:type="dxa"/>
            <w:tcBorders>
              <w:top w:val="nil"/>
              <w:left w:val="nil"/>
              <w:bottom w:val="nil"/>
              <w:right w:val="nil"/>
            </w:tcBorders>
            <w:shd w:val="clear" w:color="auto" w:fill="auto"/>
            <w:noWrap/>
            <w:vAlign w:val="center"/>
            <w:hideMark/>
          </w:tcPr>
          <w:p w14:paraId="28EBBC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76A2095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414E296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E9613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E7BD3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3F6C5D4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B42B5C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945208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BFD0D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5F894D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C71F2B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ARS, SRP</w:t>
            </w:r>
          </w:p>
        </w:tc>
        <w:tc>
          <w:tcPr>
            <w:tcW w:w="1275" w:type="dxa"/>
            <w:tcBorders>
              <w:top w:val="nil"/>
              <w:left w:val="nil"/>
              <w:bottom w:val="nil"/>
              <w:right w:val="nil"/>
            </w:tcBorders>
            <w:shd w:val="clear" w:color="auto" w:fill="auto"/>
            <w:noWrap/>
            <w:vAlign w:val="center"/>
            <w:hideMark/>
          </w:tcPr>
          <w:p w14:paraId="1A781EF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0D49633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Heart failure</w:t>
            </w:r>
          </w:p>
        </w:tc>
      </w:tr>
      <w:tr w:rsidR="00596C66" w:rsidRPr="00EE5AC5" w14:paraId="6ED74A7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46A598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Berger M 2018</w:t>
            </w:r>
          </w:p>
        </w:tc>
        <w:tc>
          <w:tcPr>
            <w:tcW w:w="850" w:type="dxa"/>
            <w:tcBorders>
              <w:top w:val="nil"/>
              <w:left w:val="nil"/>
              <w:bottom w:val="nil"/>
              <w:right w:val="nil"/>
            </w:tcBorders>
            <w:shd w:val="clear" w:color="auto" w:fill="auto"/>
            <w:noWrap/>
            <w:vAlign w:val="center"/>
            <w:hideMark/>
          </w:tcPr>
          <w:p w14:paraId="6EF8BD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France</w:t>
            </w:r>
          </w:p>
        </w:tc>
        <w:tc>
          <w:tcPr>
            <w:tcW w:w="851" w:type="dxa"/>
            <w:tcBorders>
              <w:top w:val="nil"/>
              <w:left w:val="nil"/>
              <w:bottom w:val="nil"/>
              <w:right w:val="nil"/>
            </w:tcBorders>
            <w:shd w:val="clear" w:color="auto" w:fill="auto"/>
            <w:noWrap/>
            <w:vAlign w:val="center"/>
            <w:hideMark/>
          </w:tcPr>
          <w:p w14:paraId="578C7E3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83years, male</w:t>
            </w:r>
          </w:p>
        </w:tc>
        <w:tc>
          <w:tcPr>
            <w:tcW w:w="1134" w:type="dxa"/>
            <w:tcBorders>
              <w:top w:val="nil"/>
              <w:left w:val="nil"/>
              <w:bottom w:val="nil"/>
              <w:right w:val="nil"/>
            </w:tcBorders>
            <w:shd w:val="clear" w:color="auto" w:fill="auto"/>
            <w:noWrap/>
            <w:vAlign w:val="center"/>
            <w:hideMark/>
          </w:tcPr>
          <w:p w14:paraId="43D32C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17700A6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404B8D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D7876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1734AC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3F0985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B57F4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85987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DBF2C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A12F3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4101B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TIF1γ</w:t>
            </w:r>
          </w:p>
        </w:tc>
        <w:tc>
          <w:tcPr>
            <w:tcW w:w="1275" w:type="dxa"/>
            <w:tcBorders>
              <w:top w:val="nil"/>
              <w:left w:val="nil"/>
              <w:bottom w:val="nil"/>
              <w:right w:val="nil"/>
            </w:tcBorders>
            <w:shd w:val="clear" w:color="auto" w:fill="auto"/>
            <w:noWrap/>
            <w:vAlign w:val="center"/>
            <w:hideMark/>
          </w:tcPr>
          <w:p w14:paraId="38F6CF7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6F82252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1A5507C"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4508B3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Bilen MA 2016</w:t>
            </w:r>
          </w:p>
        </w:tc>
        <w:tc>
          <w:tcPr>
            <w:tcW w:w="850" w:type="dxa"/>
            <w:tcBorders>
              <w:top w:val="nil"/>
              <w:left w:val="nil"/>
              <w:bottom w:val="nil"/>
              <w:right w:val="nil"/>
            </w:tcBorders>
            <w:shd w:val="clear" w:color="auto" w:fill="auto"/>
            <w:noWrap/>
            <w:vAlign w:val="center"/>
            <w:hideMark/>
          </w:tcPr>
          <w:p w14:paraId="30F9FB6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012D5A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73years, male</w:t>
            </w:r>
          </w:p>
        </w:tc>
        <w:tc>
          <w:tcPr>
            <w:tcW w:w="1134" w:type="dxa"/>
            <w:tcBorders>
              <w:top w:val="nil"/>
              <w:left w:val="nil"/>
              <w:bottom w:val="nil"/>
              <w:right w:val="nil"/>
            </w:tcBorders>
            <w:shd w:val="clear" w:color="auto" w:fill="auto"/>
            <w:noWrap/>
            <w:vAlign w:val="center"/>
            <w:hideMark/>
          </w:tcPr>
          <w:p w14:paraId="43F21B0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3A03ADD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3A2FFAC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DB5561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0B3FB4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3BCC87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C632AA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3678BE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66EEAD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83436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623C09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anti-SM</w:t>
            </w:r>
          </w:p>
        </w:tc>
        <w:tc>
          <w:tcPr>
            <w:tcW w:w="1275" w:type="dxa"/>
            <w:tcBorders>
              <w:top w:val="nil"/>
              <w:left w:val="nil"/>
              <w:bottom w:val="nil"/>
              <w:right w:val="nil"/>
            </w:tcBorders>
            <w:shd w:val="clear" w:color="auto" w:fill="auto"/>
            <w:noWrap/>
            <w:vAlign w:val="center"/>
            <w:hideMark/>
          </w:tcPr>
          <w:p w14:paraId="649FCD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 IFX</w:t>
            </w:r>
          </w:p>
        </w:tc>
        <w:tc>
          <w:tcPr>
            <w:tcW w:w="1417" w:type="dxa"/>
            <w:tcBorders>
              <w:top w:val="nil"/>
              <w:left w:val="nil"/>
              <w:bottom w:val="nil"/>
              <w:right w:val="nil"/>
            </w:tcBorders>
            <w:shd w:val="clear" w:color="auto" w:fill="auto"/>
            <w:noWrap/>
            <w:vAlign w:val="center"/>
            <w:hideMark/>
          </w:tcPr>
          <w:p w14:paraId="618E0D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45ED04D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E0D68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Botta</w:t>
            </w:r>
            <w:proofErr w:type="spellEnd"/>
            <w:r w:rsidRPr="00EE5AC5">
              <w:rPr>
                <w:rFonts w:asciiTheme="minorHAnsi" w:eastAsia="游ゴシック" w:hAnsiTheme="minorHAnsi" w:cstheme="minorHAnsi"/>
                <w:color w:val="000000"/>
                <w:sz w:val="16"/>
                <w:szCs w:val="16"/>
              </w:rPr>
              <w:t xml:space="preserve"> C 2021</w:t>
            </w:r>
          </w:p>
        </w:tc>
        <w:tc>
          <w:tcPr>
            <w:tcW w:w="850" w:type="dxa"/>
            <w:tcBorders>
              <w:top w:val="nil"/>
              <w:left w:val="nil"/>
              <w:bottom w:val="nil"/>
              <w:right w:val="nil"/>
            </w:tcBorders>
            <w:shd w:val="clear" w:color="auto" w:fill="auto"/>
            <w:noWrap/>
            <w:vAlign w:val="center"/>
            <w:hideMark/>
          </w:tcPr>
          <w:p w14:paraId="4373E28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Italy</w:t>
            </w:r>
          </w:p>
        </w:tc>
        <w:tc>
          <w:tcPr>
            <w:tcW w:w="851" w:type="dxa"/>
            <w:tcBorders>
              <w:top w:val="nil"/>
              <w:left w:val="nil"/>
              <w:bottom w:val="nil"/>
              <w:right w:val="nil"/>
            </w:tcBorders>
            <w:shd w:val="clear" w:color="auto" w:fill="auto"/>
            <w:noWrap/>
            <w:vAlign w:val="center"/>
            <w:hideMark/>
          </w:tcPr>
          <w:p w14:paraId="4FC6EA9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72years, male</w:t>
            </w:r>
          </w:p>
        </w:tc>
        <w:tc>
          <w:tcPr>
            <w:tcW w:w="1134" w:type="dxa"/>
            <w:tcBorders>
              <w:top w:val="nil"/>
              <w:left w:val="nil"/>
              <w:bottom w:val="nil"/>
              <w:right w:val="nil"/>
            </w:tcBorders>
            <w:shd w:val="clear" w:color="auto" w:fill="auto"/>
            <w:noWrap/>
            <w:vAlign w:val="center"/>
            <w:hideMark/>
          </w:tcPr>
          <w:p w14:paraId="1D2201D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Bladder cancer</w:t>
            </w:r>
          </w:p>
        </w:tc>
        <w:tc>
          <w:tcPr>
            <w:tcW w:w="1084" w:type="dxa"/>
            <w:tcBorders>
              <w:top w:val="nil"/>
              <w:left w:val="nil"/>
              <w:bottom w:val="nil"/>
              <w:right w:val="nil"/>
            </w:tcBorders>
            <w:shd w:val="clear" w:color="auto" w:fill="auto"/>
            <w:noWrap/>
            <w:vAlign w:val="center"/>
            <w:hideMark/>
          </w:tcPr>
          <w:p w14:paraId="3CAC5E6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3BAF81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718EE8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28404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DBB7F3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D0CD8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0D94B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B400F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3A79C5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4024E28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r w:rsidRPr="00EE5AC5">
              <w:rPr>
                <w:rFonts w:asciiTheme="minorHAnsi" w:eastAsia="游ゴシック" w:hAnsiTheme="minorHAnsi" w:cstheme="minorHAnsi"/>
                <w:color w:val="000000"/>
                <w:sz w:val="16"/>
                <w:szCs w:val="16"/>
              </w:rPr>
              <w:t>, ANA</w:t>
            </w:r>
          </w:p>
        </w:tc>
        <w:tc>
          <w:tcPr>
            <w:tcW w:w="1275" w:type="dxa"/>
            <w:tcBorders>
              <w:top w:val="nil"/>
              <w:left w:val="nil"/>
              <w:bottom w:val="nil"/>
              <w:right w:val="nil"/>
            </w:tcBorders>
            <w:shd w:val="clear" w:color="auto" w:fill="auto"/>
            <w:noWrap/>
            <w:vAlign w:val="center"/>
            <w:hideMark/>
          </w:tcPr>
          <w:p w14:paraId="621284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pyridostigmine</w:t>
            </w:r>
          </w:p>
        </w:tc>
        <w:tc>
          <w:tcPr>
            <w:tcW w:w="1417" w:type="dxa"/>
            <w:tcBorders>
              <w:top w:val="nil"/>
              <w:left w:val="nil"/>
              <w:bottom w:val="nil"/>
              <w:right w:val="nil"/>
            </w:tcBorders>
            <w:shd w:val="clear" w:color="auto" w:fill="auto"/>
            <w:noWrap/>
            <w:vAlign w:val="center"/>
            <w:hideMark/>
          </w:tcPr>
          <w:p w14:paraId="7B74ABB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715549D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0DF992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Bourgeois-</w:t>
            </w:r>
            <w:proofErr w:type="spellStart"/>
            <w:r w:rsidRPr="00EE5AC5">
              <w:rPr>
                <w:rFonts w:asciiTheme="minorHAnsi" w:eastAsia="游ゴシック" w:hAnsiTheme="minorHAnsi" w:cstheme="minorHAnsi"/>
                <w:color w:val="000000"/>
                <w:sz w:val="16"/>
                <w:szCs w:val="16"/>
              </w:rPr>
              <w:t>Vionnet</w:t>
            </w:r>
            <w:proofErr w:type="spellEnd"/>
            <w:r w:rsidRPr="00EE5AC5">
              <w:rPr>
                <w:rFonts w:asciiTheme="minorHAnsi" w:eastAsia="游ゴシック" w:hAnsiTheme="minorHAnsi" w:cstheme="minorHAnsi"/>
                <w:color w:val="000000"/>
                <w:sz w:val="16"/>
                <w:szCs w:val="16"/>
              </w:rPr>
              <w:t xml:space="preserve"> J 2018</w:t>
            </w:r>
          </w:p>
        </w:tc>
        <w:tc>
          <w:tcPr>
            <w:tcW w:w="850" w:type="dxa"/>
            <w:tcBorders>
              <w:top w:val="nil"/>
              <w:left w:val="nil"/>
              <w:bottom w:val="nil"/>
              <w:right w:val="nil"/>
            </w:tcBorders>
            <w:shd w:val="clear" w:color="auto" w:fill="auto"/>
            <w:noWrap/>
            <w:vAlign w:val="center"/>
            <w:hideMark/>
          </w:tcPr>
          <w:p w14:paraId="0D02457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France</w:t>
            </w:r>
          </w:p>
        </w:tc>
        <w:tc>
          <w:tcPr>
            <w:tcW w:w="851" w:type="dxa"/>
            <w:tcBorders>
              <w:top w:val="nil"/>
              <w:left w:val="nil"/>
              <w:bottom w:val="nil"/>
              <w:right w:val="nil"/>
            </w:tcBorders>
            <w:shd w:val="clear" w:color="auto" w:fill="auto"/>
            <w:noWrap/>
            <w:vAlign w:val="center"/>
            <w:hideMark/>
          </w:tcPr>
          <w:p w14:paraId="2B3045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79years, male</w:t>
            </w:r>
          </w:p>
        </w:tc>
        <w:tc>
          <w:tcPr>
            <w:tcW w:w="1134" w:type="dxa"/>
            <w:tcBorders>
              <w:top w:val="nil"/>
              <w:left w:val="nil"/>
              <w:bottom w:val="nil"/>
              <w:right w:val="nil"/>
            </w:tcBorders>
            <w:shd w:val="clear" w:color="auto" w:fill="auto"/>
            <w:noWrap/>
            <w:vAlign w:val="center"/>
            <w:hideMark/>
          </w:tcPr>
          <w:p w14:paraId="75F61D3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7DCC65B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256796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1F8C4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F920E5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13CB7F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16A0D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C860C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DAB599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1998A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A5A2F5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00D5FD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2C6672F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28BDB3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FFDC55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Chen JH 2017</w:t>
            </w:r>
          </w:p>
        </w:tc>
        <w:tc>
          <w:tcPr>
            <w:tcW w:w="850" w:type="dxa"/>
            <w:tcBorders>
              <w:top w:val="nil"/>
              <w:left w:val="nil"/>
              <w:bottom w:val="nil"/>
              <w:right w:val="nil"/>
            </w:tcBorders>
            <w:shd w:val="clear" w:color="auto" w:fill="auto"/>
            <w:noWrap/>
            <w:vAlign w:val="center"/>
            <w:hideMark/>
          </w:tcPr>
          <w:p w14:paraId="75882D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Taiwan</w:t>
            </w:r>
          </w:p>
        </w:tc>
        <w:tc>
          <w:tcPr>
            <w:tcW w:w="851" w:type="dxa"/>
            <w:tcBorders>
              <w:top w:val="nil"/>
              <w:left w:val="nil"/>
              <w:bottom w:val="nil"/>
              <w:right w:val="nil"/>
            </w:tcBorders>
            <w:shd w:val="clear" w:color="auto" w:fill="auto"/>
            <w:noWrap/>
            <w:vAlign w:val="center"/>
            <w:hideMark/>
          </w:tcPr>
          <w:p w14:paraId="044305C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57years, male</w:t>
            </w:r>
          </w:p>
        </w:tc>
        <w:tc>
          <w:tcPr>
            <w:tcW w:w="1134" w:type="dxa"/>
            <w:tcBorders>
              <w:top w:val="nil"/>
              <w:left w:val="nil"/>
              <w:bottom w:val="nil"/>
              <w:right w:val="nil"/>
            </w:tcBorders>
            <w:shd w:val="clear" w:color="auto" w:fill="auto"/>
            <w:noWrap/>
            <w:vAlign w:val="center"/>
            <w:hideMark/>
          </w:tcPr>
          <w:p w14:paraId="1A40E3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4676DB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58CA6E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8ECDEC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622C8F3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27F90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2DFA4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8C4405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BE65C0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F66028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677C3B3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23F90A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pyridostigmine</w:t>
            </w:r>
          </w:p>
        </w:tc>
        <w:tc>
          <w:tcPr>
            <w:tcW w:w="1417" w:type="dxa"/>
            <w:tcBorders>
              <w:top w:val="nil"/>
              <w:left w:val="nil"/>
              <w:bottom w:val="nil"/>
              <w:right w:val="nil"/>
            </w:tcBorders>
            <w:shd w:val="clear" w:color="auto" w:fill="auto"/>
            <w:noWrap/>
            <w:vAlign w:val="center"/>
            <w:hideMark/>
          </w:tcPr>
          <w:p w14:paraId="241EF43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Pneumonia</w:t>
            </w:r>
            <w:r>
              <w:rPr>
                <w:rFonts w:asciiTheme="minorHAnsi" w:eastAsia="游ゴシック" w:hAnsiTheme="minorHAnsi" w:cstheme="minorHAnsi"/>
                <w:color w:val="000000"/>
                <w:sz w:val="16"/>
                <w:szCs w:val="16"/>
              </w:rPr>
              <w:t xml:space="preserve">, </w:t>
            </w:r>
            <w:r w:rsidRPr="00EE5AC5">
              <w:rPr>
                <w:rFonts w:asciiTheme="minorHAnsi" w:eastAsia="游ゴシック" w:hAnsiTheme="minorHAnsi" w:cstheme="minorHAnsi"/>
                <w:color w:val="000000"/>
                <w:sz w:val="16"/>
                <w:szCs w:val="16"/>
              </w:rPr>
              <w:t>sepsis</w:t>
            </w:r>
          </w:p>
        </w:tc>
      </w:tr>
      <w:tr w:rsidR="00596C66" w:rsidRPr="00EE5AC5" w14:paraId="32940C1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A65A2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Claus J 2019</w:t>
            </w:r>
          </w:p>
        </w:tc>
        <w:tc>
          <w:tcPr>
            <w:tcW w:w="850" w:type="dxa"/>
            <w:tcBorders>
              <w:top w:val="nil"/>
              <w:left w:val="nil"/>
              <w:bottom w:val="nil"/>
              <w:right w:val="nil"/>
            </w:tcBorders>
            <w:shd w:val="clear" w:color="auto" w:fill="auto"/>
            <w:noWrap/>
            <w:vAlign w:val="center"/>
            <w:hideMark/>
          </w:tcPr>
          <w:p w14:paraId="08225EF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Belgium</w:t>
            </w:r>
          </w:p>
        </w:tc>
        <w:tc>
          <w:tcPr>
            <w:tcW w:w="851" w:type="dxa"/>
            <w:tcBorders>
              <w:top w:val="nil"/>
              <w:left w:val="nil"/>
              <w:bottom w:val="nil"/>
              <w:right w:val="nil"/>
            </w:tcBorders>
            <w:shd w:val="clear" w:color="auto" w:fill="auto"/>
            <w:noWrap/>
            <w:vAlign w:val="center"/>
            <w:hideMark/>
          </w:tcPr>
          <w:p w14:paraId="29A13BA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57years, male</w:t>
            </w:r>
          </w:p>
        </w:tc>
        <w:tc>
          <w:tcPr>
            <w:tcW w:w="1134" w:type="dxa"/>
            <w:tcBorders>
              <w:top w:val="nil"/>
              <w:left w:val="nil"/>
              <w:bottom w:val="nil"/>
              <w:right w:val="nil"/>
            </w:tcBorders>
            <w:shd w:val="clear" w:color="auto" w:fill="auto"/>
            <w:noWrap/>
            <w:vAlign w:val="center"/>
            <w:hideMark/>
          </w:tcPr>
          <w:p w14:paraId="297AA2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60C290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2323807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4046A6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87330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62365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6F657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38946A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467BE9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B06BB5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3C4D92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070C7E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056298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01538B3"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4A06A3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Diamantopoulos PT 2017</w:t>
            </w:r>
          </w:p>
        </w:tc>
        <w:tc>
          <w:tcPr>
            <w:tcW w:w="850" w:type="dxa"/>
            <w:tcBorders>
              <w:top w:val="nil"/>
              <w:left w:val="nil"/>
              <w:bottom w:val="nil"/>
              <w:right w:val="nil"/>
            </w:tcBorders>
            <w:shd w:val="clear" w:color="auto" w:fill="auto"/>
            <w:noWrap/>
            <w:vAlign w:val="center"/>
            <w:hideMark/>
          </w:tcPr>
          <w:p w14:paraId="491822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Greece</w:t>
            </w:r>
          </w:p>
        </w:tc>
        <w:tc>
          <w:tcPr>
            <w:tcW w:w="851" w:type="dxa"/>
            <w:tcBorders>
              <w:top w:val="nil"/>
              <w:left w:val="nil"/>
              <w:bottom w:val="nil"/>
              <w:right w:val="nil"/>
            </w:tcBorders>
            <w:shd w:val="clear" w:color="auto" w:fill="auto"/>
            <w:noWrap/>
            <w:vAlign w:val="center"/>
            <w:hideMark/>
          </w:tcPr>
          <w:p w14:paraId="3DFB72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82years, male</w:t>
            </w:r>
          </w:p>
        </w:tc>
        <w:tc>
          <w:tcPr>
            <w:tcW w:w="1134" w:type="dxa"/>
            <w:tcBorders>
              <w:top w:val="nil"/>
              <w:left w:val="nil"/>
              <w:bottom w:val="nil"/>
              <w:right w:val="nil"/>
            </w:tcBorders>
            <w:shd w:val="clear" w:color="auto" w:fill="auto"/>
            <w:noWrap/>
            <w:vAlign w:val="center"/>
            <w:hideMark/>
          </w:tcPr>
          <w:p w14:paraId="72695CC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4F18694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68A8F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CC10CA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50E74E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6A7716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0B71C3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BC25DF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A9BD3D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71A3E1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14CD319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EF3D53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w:t>
            </w:r>
          </w:p>
        </w:tc>
        <w:tc>
          <w:tcPr>
            <w:tcW w:w="1417" w:type="dxa"/>
            <w:tcBorders>
              <w:top w:val="nil"/>
              <w:left w:val="nil"/>
              <w:bottom w:val="nil"/>
              <w:right w:val="nil"/>
            </w:tcBorders>
            <w:shd w:val="clear" w:color="auto" w:fill="auto"/>
            <w:noWrap/>
            <w:vAlign w:val="center"/>
            <w:hideMark/>
          </w:tcPr>
          <w:p w14:paraId="0B470EF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Respiratory failure</w:t>
            </w:r>
          </w:p>
        </w:tc>
      </w:tr>
      <w:tr w:rsidR="00596C66" w:rsidRPr="00EE5AC5" w14:paraId="48A8FB5C"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92CFC4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Fazal M 2020</w:t>
            </w:r>
          </w:p>
        </w:tc>
        <w:tc>
          <w:tcPr>
            <w:tcW w:w="850" w:type="dxa"/>
            <w:tcBorders>
              <w:top w:val="nil"/>
              <w:left w:val="nil"/>
              <w:bottom w:val="nil"/>
              <w:right w:val="nil"/>
            </w:tcBorders>
            <w:shd w:val="clear" w:color="auto" w:fill="auto"/>
            <w:noWrap/>
            <w:vAlign w:val="center"/>
            <w:hideMark/>
          </w:tcPr>
          <w:p w14:paraId="1DD5F93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Australia</w:t>
            </w:r>
          </w:p>
        </w:tc>
        <w:tc>
          <w:tcPr>
            <w:tcW w:w="851" w:type="dxa"/>
            <w:tcBorders>
              <w:top w:val="nil"/>
              <w:left w:val="nil"/>
              <w:bottom w:val="nil"/>
              <w:right w:val="nil"/>
            </w:tcBorders>
            <w:shd w:val="clear" w:color="auto" w:fill="auto"/>
            <w:noWrap/>
            <w:vAlign w:val="center"/>
            <w:hideMark/>
          </w:tcPr>
          <w:p w14:paraId="34C5B3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82years, male</w:t>
            </w:r>
          </w:p>
        </w:tc>
        <w:tc>
          <w:tcPr>
            <w:tcW w:w="1134" w:type="dxa"/>
            <w:tcBorders>
              <w:top w:val="nil"/>
              <w:left w:val="nil"/>
              <w:bottom w:val="nil"/>
              <w:right w:val="nil"/>
            </w:tcBorders>
            <w:shd w:val="clear" w:color="auto" w:fill="auto"/>
            <w:noWrap/>
            <w:vAlign w:val="center"/>
            <w:hideMark/>
          </w:tcPr>
          <w:p w14:paraId="1F8DBC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1B89DA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1290704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A3090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41767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0E8E94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24AAA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578082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8DED9F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85C282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227E2B9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r w:rsidRPr="00EE5AC5">
              <w:rPr>
                <w:rFonts w:asciiTheme="minorHAnsi" w:eastAsia="游ゴシック" w:hAnsiTheme="minorHAnsi" w:cstheme="minorHAnsi"/>
                <w:color w:val="000000"/>
                <w:sz w:val="16"/>
                <w:szCs w:val="16"/>
              </w:rPr>
              <w:t>, anti-SM</w:t>
            </w:r>
          </w:p>
        </w:tc>
        <w:tc>
          <w:tcPr>
            <w:tcW w:w="1275" w:type="dxa"/>
            <w:tcBorders>
              <w:top w:val="nil"/>
              <w:left w:val="nil"/>
              <w:bottom w:val="nil"/>
              <w:right w:val="nil"/>
            </w:tcBorders>
            <w:shd w:val="clear" w:color="auto" w:fill="auto"/>
            <w:noWrap/>
            <w:vAlign w:val="center"/>
            <w:hideMark/>
          </w:tcPr>
          <w:p w14:paraId="5D5A8F7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pyridostigmine</w:t>
            </w:r>
          </w:p>
        </w:tc>
        <w:tc>
          <w:tcPr>
            <w:tcW w:w="1417" w:type="dxa"/>
            <w:tcBorders>
              <w:top w:val="nil"/>
              <w:left w:val="nil"/>
              <w:bottom w:val="nil"/>
              <w:right w:val="nil"/>
            </w:tcBorders>
            <w:shd w:val="clear" w:color="auto" w:fill="auto"/>
            <w:noWrap/>
            <w:vAlign w:val="center"/>
            <w:hideMark/>
          </w:tcPr>
          <w:p w14:paraId="763E21F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Upper gastrointestinal bleeding </w:t>
            </w:r>
          </w:p>
        </w:tc>
      </w:tr>
      <w:tr w:rsidR="00596C66" w:rsidRPr="00EE5AC5" w14:paraId="6141362A"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5BFC5F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Fazel M 2019</w:t>
            </w:r>
          </w:p>
        </w:tc>
        <w:tc>
          <w:tcPr>
            <w:tcW w:w="850" w:type="dxa"/>
            <w:tcBorders>
              <w:top w:val="nil"/>
              <w:left w:val="nil"/>
              <w:bottom w:val="nil"/>
              <w:right w:val="nil"/>
            </w:tcBorders>
            <w:shd w:val="clear" w:color="auto" w:fill="auto"/>
            <w:noWrap/>
            <w:vAlign w:val="center"/>
            <w:hideMark/>
          </w:tcPr>
          <w:p w14:paraId="791ABB3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118D446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78years, female</w:t>
            </w:r>
          </w:p>
        </w:tc>
        <w:tc>
          <w:tcPr>
            <w:tcW w:w="1134" w:type="dxa"/>
            <w:tcBorders>
              <w:top w:val="nil"/>
              <w:left w:val="nil"/>
              <w:bottom w:val="nil"/>
              <w:right w:val="nil"/>
            </w:tcBorders>
            <w:shd w:val="clear" w:color="auto" w:fill="auto"/>
            <w:noWrap/>
            <w:vAlign w:val="center"/>
            <w:hideMark/>
          </w:tcPr>
          <w:p w14:paraId="73864DB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0260D3C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r w:rsidRPr="00EE5AC5">
              <w:rPr>
                <w:rFonts w:asciiTheme="minorHAnsi" w:eastAsia="游ゴシック" w:hAnsiTheme="minorHAnsi" w:cstheme="minorHAnsi"/>
                <w:color w:val="000000"/>
                <w:sz w:val="16"/>
                <w:szCs w:val="16"/>
              </w:rPr>
              <w:t xml:space="preserve"> + </w:t>
            </w: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57A85E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13537A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1A540E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BB70CE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87786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C5CF7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58F141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6D0240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0A7BA8E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w:t>
            </w:r>
            <w:proofErr w:type="spellStart"/>
            <w:r w:rsidRPr="00EE5AC5">
              <w:rPr>
                <w:rFonts w:asciiTheme="minorHAnsi" w:eastAsia="游ゴシック" w:hAnsiTheme="minorHAnsi" w:cstheme="minorHAnsi"/>
                <w:color w:val="000000"/>
                <w:sz w:val="16"/>
                <w:szCs w:val="16"/>
              </w:rPr>
              <w:t>striational</w:t>
            </w:r>
            <w:proofErr w:type="spellEnd"/>
            <w:r w:rsidRPr="00EE5AC5">
              <w:rPr>
                <w:rFonts w:asciiTheme="minorHAnsi" w:eastAsia="游ゴシック" w:hAnsiTheme="minorHAnsi" w:cstheme="minorHAnsi"/>
                <w:color w:val="000000"/>
                <w:sz w:val="16"/>
                <w:szCs w:val="16"/>
              </w:rPr>
              <w:t xml:space="preserve"> antibodies</w:t>
            </w:r>
          </w:p>
        </w:tc>
        <w:tc>
          <w:tcPr>
            <w:tcW w:w="1275" w:type="dxa"/>
            <w:tcBorders>
              <w:top w:val="nil"/>
              <w:left w:val="nil"/>
              <w:bottom w:val="nil"/>
              <w:right w:val="nil"/>
            </w:tcBorders>
            <w:shd w:val="clear" w:color="auto" w:fill="auto"/>
            <w:noWrap/>
            <w:vAlign w:val="center"/>
            <w:hideMark/>
          </w:tcPr>
          <w:p w14:paraId="450C3A2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w:t>
            </w:r>
          </w:p>
        </w:tc>
        <w:tc>
          <w:tcPr>
            <w:tcW w:w="1417" w:type="dxa"/>
            <w:tcBorders>
              <w:top w:val="nil"/>
              <w:left w:val="nil"/>
              <w:bottom w:val="nil"/>
              <w:right w:val="nil"/>
            </w:tcBorders>
            <w:shd w:val="clear" w:color="auto" w:fill="auto"/>
            <w:noWrap/>
            <w:vAlign w:val="center"/>
            <w:hideMark/>
          </w:tcPr>
          <w:p w14:paraId="0120C56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D0DCF2F"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DC7C2E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Fox E 2016</w:t>
            </w:r>
          </w:p>
        </w:tc>
        <w:tc>
          <w:tcPr>
            <w:tcW w:w="850" w:type="dxa"/>
            <w:tcBorders>
              <w:top w:val="nil"/>
              <w:left w:val="nil"/>
              <w:bottom w:val="nil"/>
              <w:right w:val="nil"/>
            </w:tcBorders>
            <w:shd w:val="clear" w:color="auto" w:fill="auto"/>
            <w:noWrap/>
            <w:vAlign w:val="center"/>
            <w:hideMark/>
          </w:tcPr>
          <w:p w14:paraId="138BD39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7641BF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75years, female</w:t>
            </w:r>
          </w:p>
        </w:tc>
        <w:tc>
          <w:tcPr>
            <w:tcW w:w="1134" w:type="dxa"/>
            <w:tcBorders>
              <w:top w:val="nil"/>
              <w:left w:val="nil"/>
              <w:bottom w:val="nil"/>
              <w:right w:val="nil"/>
            </w:tcBorders>
            <w:shd w:val="clear" w:color="auto" w:fill="auto"/>
            <w:noWrap/>
            <w:vAlign w:val="center"/>
            <w:hideMark/>
          </w:tcPr>
          <w:p w14:paraId="534AEB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7C430E2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33839D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B42F5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2DE16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D10B98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5A987B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3C963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008AE9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81F7FA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B70C9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0E128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28E10F1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15F3EB5"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5D21D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Fuentes-</w:t>
            </w:r>
            <w:proofErr w:type="spellStart"/>
            <w:r w:rsidRPr="00EE5AC5">
              <w:rPr>
                <w:rFonts w:asciiTheme="minorHAnsi" w:eastAsia="游ゴシック" w:hAnsiTheme="minorHAnsi" w:cstheme="minorHAnsi"/>
                <w:color w:val="000000"/>
                <w:sz w:val="16"/>
                <w:szCs w:val="16"/>
              </w:rPr>
              <w:t>Antras</w:t>
            </w:r>
            <w:proofErr w:type="spellEnd"/>
            <w:r w:rsidRPr="00EE5AC5">
              <w:rPr>
                <w:rFonts w:asciiTheme="minorHAnsi" w:eastAsia="游ゴシック" w:hAnsiTheme="minorHAnsi" w:cstheme="minorHAnsi"/>
                <w:color w:val="000000"/>
                <w:sz w:val="16"/>
                <w:szCs w:val="16"/>
              </w:rPr>
              <w:t xml:space="preserve"> J 2020</w:t>
            </w:r>
          </w:p>
        </w:tc>
        <w:tc>
          <w:tcPr>
            <w:tcW w:w="850" w:type="dxa"/>
            <w:tcBorders>
              <w:top w:val="nil"/>
              <w:left w:val="nil"/>
              <w:bottom w:val="nil"/>
              <w:right w:val="nil"/>
            </w:tcBorders>
            <w:shd w:val="clear" w:color="auto" w:fill="auto"/>
            <w:noWrap/>
            <w:vAlign w:val="center"/>
            <w:hideMark/>
          </w:tcPr>
          <w:p w14:paraId="18BE143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Spain</w:t>
            </w:r>
          </w:p>
        </w:tc>
        <w:tc>
          <w:tcPr>
            <w:tcW w:w="851" w:type="dxa"/>
            <w:tcBorders>
              <w:top w:val="nil"/>
              <w:left w:val="nil"/>
              <w:bottom w:val="nil"/>
              <w:right w:val="nil"/>
            </w:tcBorders>
            <w:shd w:val="clear" w:color="auto" w:fill="auto"/>
            <w:noWrap/>
            <w:vAlign w:val="center"/>
            <w:hideMark/>
          </w:tcPr>
          <w:p w14:paraId="4F1B47B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75years, male</w:t>
            </w:r>
          </w:p>
        </w:tc>
        <w:tc>
          <w:tcPr>
            <w:tcW w:w="1134" w:type="dxa"/>
            <w:tcBorders>
              <w:top w:val="nil"/>
              <w:left w:val="nil"/>
              <w:bottom w:val="nil"/>
              <w:right w:val="nil"/>
            </w:tcBorders>
            <w:shd w:val="clear" w:color="auto" w:fill="auto"/>
            <w:noWrap/>
            <w:vAlign w:val="center"/>
            <w:hideMark/>
          </w:tcPr>
          <w:p w14:paraId="649A41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0CDCCE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0DED55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4E320B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86BEBE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F4585F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931EDA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B765EE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724AC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502198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 thyroiditis</w:t>
            </w:r>
          </w:p>
        </w:tc>
        <w:tc>
          <w:tcPr>
            <w:tcW w:w="993" w:type="dxa"/>
            <w:tcBorders>
              <w:top w:val="nil"/>
              <w:left w:val="nil"/>
              <w:bottom w:val="nil"/>
              <w:right w:val="nil"/>
            </w:tcBorders>
            <w:shd w:val="clear" w:color="auto" w:fill="auto"/>
            <w:noWrap/>
            <w:vAlign w:val="center"/>
            <w:hideMark/>
          </w:tcPr>
          <w:p w14:paraId="3C9958D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r w:rsidRPr="00EE5AC5">
              <w:rPr>
                <w:rFonts w:asciiTheme="minorHAnsi" w:eastAsia="游ゴシック" w:hAnsiTheme="minorHAnsi" w:cstheme="minorHAnsi"/>
                <w:color w:val="000000"/>
                <w:sz w:val="16"/>
                <w:szCs w:val="16"/>
              </w:rPr>
              <w:t xml:space="preserve">, </w:t>
            </w:r>
          </w:p>
          <w:p w14:paraId="61F1BD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anti-SM, anti-TPO, </w:t>
            </w:r>
            <w:proofErr w:type="spellStart"/>
            <w:r w:rsidRPr="00EE5AC5">
              <w:rPr>
                <w:rFonts w:asciiTheme="minorHAnsi" w:eastAsia="游ゴシック" w:hAnsiTheme="minorHAnsi" w:cstheme="minorHAnsi"/>
                <w:color w:val="000000"/>
                <w:sz w:val="16"/>
                <w:szCs w:val="16"/>
              </w:rPr>
              <w:t>Tg</w:t>
            </w:r>
            <w:proofErr w:type="spellEnd"/>
            <w:r w:rsidRPr="00EE5AC5">
              <w:rPr>
                <w:rFonts w:asciiTheme="minorHAnsi" w:eastAsia="游ゴシック" w:hAnsiTheme="minorHAnsi" w:cstheme="minorHAnsi"/>
                <w:color w:val="000000"/>
                <w:sz w:val="16"/>
                <w:szCs w:val="16"/>
              </w:rPr>
              <w:t>, AMA-M2</w:t>
            </w:r>
          </w:p>
        </w:tc>
        <w:tc>
          <w:tcPr>
            <w:tcW w:w="1275" w:type="dxa"/>
            <w:tcBorders>
              <w:top w:val="nil"/>
              <w:left w:val="nil"/>
              <w:bottom w:val="nil"/>
              <w:right w:val="nil"/>
            </w:tcBorders>
            <w:shd w:val="clear" w:color="auto" w:fill="auto"/>
            <w:noWrap/>
            <w:vAlign w:val="center"/>
            <w:hideMark/>
          </w:tcPr>
          <w:p w14:paraId="12033E5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Pyridostigmine, IFX, IVIG</w:t>
            </w:r>
          </w:p>
        </w:tc>
        <w:tc>
          <w:tcPr>
            <w:tcW w:w="1417" w:type="dxa"/>
            <w:tcBorders>
              <w:top w:val="nil"/>
              <w:left w:val="nil"/>
              <w:bottom w:val="nil"/>
              <w:right w:val="nil"/>
            </w:tcBorders>
            <w:shd w:val="clear" w:color="auto" w:fill="auto"/>
            <w:noWrap/>
            <w:vAlign w:val="center"/>
            <w:hideMark/>
          </w:tcPr>
          <w:p w14:paraId="217C87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Myocarditis</w:t>
            </w:r>
          </w:p>
        </w:tc>
      </w:tr>
      <w:tr w:rsidR="00596C66" w:rsidRPr="00EE5AC5" w14:paraId="579ECF3B"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DF586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Gandiga</w:t>
            </w:r>
            <w:proofErr w:type="spellEnd"/>
            <w:r w:rsidRPr="00EE5AC5">
              <w:rPr>
                <w:rFonts w:asciiTheme="minorHAnsi" w:eastAsia="游ゴシック" w:hAnsiTheme="minorHAnsi" w:cstheme="minorHAnsi"/>
                <w:color w:val="000000"/>
                <w:sz w:val="16"/>
                <w:szCs w:val="16"/>
              </w:rPr>
              <w:t xml:space="preserve"> PC 2018</w:t>
            </w:r>
          </w:p>
        </w:tc>
        <w:tc>
          <w:tcPr>
            <w:tcW w:w="850" w:type="dxa"/>
            <w:tcBorders>
              <w:top w:val="nil"/>
              <w:left w:val="nil"/>
              <w:bottom w:val="nil"/>
              <w:right w:val="nil"/>
            </w:tcBorders>
            <w:shd w:val="clear" w:color="auto" w:fill="auto"/>
            <w:noWrap/>
            <w:vAlign w:val="center"/>
            <w:hideMark/>
          </w:tcPr>
          <w:p w14:paraId="4F2C90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7BABC3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44years, female</w:t>
            </w:r>
          </w:p>
        </w:tc>
        <w:tc>
          <w:tcPr>
            <w:tcW w:w="1134" w:type="dxa"/>
            <w:tcBorders>
              <w:top w:val="nil"/>
              <w:left w:val="nil"/>
              <w:bottom w:val="nil"/>
              <w:right w:val="nil"/>
            </w:tcBorders>
            <w:shd w:val="clear" w:color="auto" w:fill="auto"/>
            <w:noWrap/>
            <w:vAlign w:val="center"/>
            <w:hideMark/>
          </w:tcPr>
          <w:p w14:paraId="077A3B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7748EB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4386075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7D4772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CEB4E1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A1F69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226CB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556CE7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E3AA79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B3BD3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112D9D3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DF4CD9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537F59A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4F3C8E5A"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280DE6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Haddox</w:t>
            </w:r>
            <w:proofErr w:type="spellEnd"/>
            <w:r w:rsidRPr="00EE5AC5">
              <w:rPr>
                <w:rFonts w:asciiTheme="minorHAnsi" w:eastAsia="游ゴシック" w:hAnsiTheme="minorHAnsi" w:cstheme="minorHAnsi"/>
                <w:color w:val="000000"/>
                <w:sz w:val="16"/>
                <w:szCs w:val="16"/>
              </w:rPr>
              <w:t xml:space="preserve"> CL 2017</w:t>
            </w:r>
          </w:p>
        </w:tc>
        <w:tc>
          <w:tcPr>
            <w:tcW w:w="850" w:type="dxa"/>
            <w:tcBorders>
              <w:top w:val="nil"/>
              <w:left w:val="nil"/>
              <w:bottom w:val="nil"/>
              <w:right w:val="nil"/>
            </w:tcBorders>
            <w:shd w:val="clear" w:color="auto" w:fill="auto"/>
            <w:noWrap/>
            <w:vAlign w:val="center"/>
            <w:hideMark/>
          </w:tcPr>
          <w:p w14:paraId="24E1ED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0A5532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78years, male</w:t>
            </w:r>
          </w:p>
        </w:tc>
        <w:tc>
          <w:tcPr>
            <w:tcW w:w="1134" w:type="dxa"/>
            <w:tcBorders>
              <w:top w:val="nil"/>
              <w:left w:val="nil"/>
              <w:bottom w:val="nil"/>
              <w:right w:val="nil"/>
            </w:tcBorders>
            <w:shd w:val="clear" w:color="auto" w:fill="auto"/>
            <w:noWrap/>
            <w:vAlign w:val="center"/>
            <w:hideMark/>
          </w:tcPr>
          <w:p w14:paraId="017A082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4197AF5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32F4B8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871E0B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3C7E3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677C5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BE8B5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99A100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66514E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EE015F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5B7B7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anti-SM</w:t>
            </w:r>
          </w:p>
        </w:tc>
        <w:tc>
          <w:tcPr>
            <w:tcW w:w="1275" w:type="dxa"/>
            <w:tcBorders>
              <w:top w:val="nil"/>
              <w:left w:val="nil"/>
              <w:bottom w:val="nil"/>
              <w:right w:val="nil"/>
            </w:tcBorders>
            <w:shd w:val="clear" w:color="auto" w:fill="auto"/>
            <w:noWrap/>
            <w:vAlign w:val="center"/>
            <w:hideMark/>
          </w:tcPr>
          <w:p w14:paraId="040536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w:t>
            </w:r>
          </w:p>
        </w:tc>
        <w:tc>
          <w:tcPr>
            <w:tcW w:w="1417" w:type="dxa"/>
            <w:tcBorders>
              <w:top w:val="nil"/>
              <w:left w:val="nil"/>
              <w:bottom w:val="nil"/>
              <w:right w:val="nil"/>
            </w:tcBorders>
            <w:shd w:val="clear" w:color="auto" w:fill="auto"/>
            <w:noWrap/>
            <w:vAlign w:val="center"/>
            <w:hideMark/>
          </w:tcPr>
          <w:p w14:paraId="570AAA8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Respiratory failure</w:t>
            </w:r>
          </w:p>
        </w:tc>
      </w:tr>
      <w:tr w:rsidR="00596C66" w:rsidRPr="00EE5AC5" w14:paraId="59A70698"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12DEAF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lastRenderedPageBreak/>
              <w:t>Hamada S 2018</w:t>
            </w:r>
          </w:p>
        </w:tc>
        <w:tc>
          <w:tcPr>
            <w:tcW w:w="850" w:type="dxa"/>
            <w:tcBorders>
              <w:top w:val="nil"/>
              <w:left w:val="nil"/>
              <w:bottom w:val="nil"/>
              <w:right w:val="nil"/>
            </w:tcBorders>
            <w:shd w:val="clear" w:color="auto" w:fill="auto"/>
            <w:noWrap/>
            <w:vAlign w:val="center"/>
            <w:hideMark/>
          </w:tcPr>
          <w:p w14:paraId="399BB82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25F4B9B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83years, male</w:t>
            </w:r>
          </w:p>
        </w:tc>
        <w:tc>
          <w:tcPr>
            <w:tcW w:w="1134" w:type="dxa"/>
            <w:tcBorders>
              <w:top w:val="nil"/>
              <w:left w:val="nil"/>
              <w:bottom w:val="nil"/>
              <w:right w:val="nil"/>
            </w:tcBorders>
            <w:shd w:val="clear" w:color="auto" w:fill="auto"/>
            <w:noWrap/>
            <w:vAlign w:val="center"/>
            <w:hideMark/>
          </w:tcPr>
          <w:p w14:paraId="38864E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136BDEC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2C4F0EC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FF7AE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BE9AC4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E8244E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69A45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76776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74502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D851BE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768DA5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331894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510C22F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FE7A812"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7B4E8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Hayakawa N 2020</w:t>
            </w:r>
          </w:p>
        </w:tc>
        <w:tc>
          <w:tcPr>
            <w:tcW w:w="850" w:type="dxa"/>
            <w:tcBorders>
              <w:top w:val="nil"/>
              <w:left w:val="nil"/>
              <w:bottom w:val="nil"/>
              <w:right w:val="nil"/>
            </w:tcBorders>
            <w:shd w:val="clear" w:color="auto" w:fill="auto"/>
            <w:noWrap/>
            <w:vAlign w:val="center"/>
            <w:hideMark/>
          </w:tcPr>
          <w:p w14:paraId="7243D8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2FD201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84years, female</w:t>
            </w:r>
          </w:p>
        </w:tc>
        <w:tc>
          <w:tcPr>
            <w:tcW w:w="1134" w:type="dxa"/>
            <w:tcBorders>
              <w:top w:val="nil"/>
              <w:left w:val="nil"/>
              <w:bottom w:val="nil"/>
              <w:right w:val="nil"/>
            </w:tcBorders>
            <w:shd w:val="clear" w:color="auto" w:fill="auto"/>
            <w:noWrap/>
            <w:vAlign w:val="center"/>
            <w:hideMark/>
          </w:tcPr>
          <w:p w14:paraId="2697E38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2BFF9D8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084B6A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03475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77DF2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851" w:type="dxa"/>
            <w:tcBorders>
              <w:top w:val="nil"/>
              <w:left w:val="nil"/>
              <w:bottom w:val="nil"/>
              <w:right w:val="nil"/>
            </w:tcBorders>
            <w:shd w:val="clear" w:color="auto" w:fill="auto"/>
            <w:noWrap/>
            <w:vAlign w:val="center"/>
            <w:hideMark/>
          </w:tcPr>
          <w:p w14:paraId="05BA4F6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7860FD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D1AA5F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25EB0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5A802A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297B0D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anti-titin</w:t>
            </w:r>
          </w:p>
        </w:tc>
        <w:tc>
          <w:tcPr>
            <w:tcW w:w="1275" w:type="dxa"/>
            <w:tcBorders>
              <w:top w:val="nil"/>
              <w:left w:val="nil"/>
              <w:bottom w:val="nil"/>
              <w:right w:val="nil"/>
            </w:tcBorders>
            <w:shd w:val="clear" w:color="auto" w:fill="auto"/>
            <w:noWrap/>
            <w:vAlign w:val="center"/>
            <w:hideMark/>
          </w:tcPr>
          <w:p w14:paraId="70CB37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pyridostigmine</w:t>
            </w:r>
          </w:p>
        </w:tc>
        <w:tc>
          <w:tcPr>
            <w:tcW w:w="1417" w:type="dxa"/>
            <w:tcBorders>
              <w:top w:val="nil"/>
              <w:left w:val="nil"/>
              <w:bottom w:val="nil"/>
              <w:right w:val="nil"/>
            </w:tcBorders>
            <w:shd w:val="clear" w:color="auto" w:fill="auto"/>
            <w:noWrap/>
            <w:vAlign w:val="center"/>
            <w:hideMark/>
          </w:tcPr>
          <w:p w14:paraId="3F3002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00860752"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52786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Hellman JB 2019</w:t>
            </w:r>
          </w:p>
        </w:tc>
        <w:tc>
          <w:tcPr>
            <w:tcW w:w="850" w:type="dxa"/>
            <w:tcBorders>
              <w:top w:val="nil"/>
              <w:left w:val="nil"/>
              <w:bottom w:val="nil"/>
              <w:right w:val="nil"/>
            </w:tcBorders>
            <w:shd w:val="clear" w:color="auto" w:fill="auto"/>
            <w:noWrap/>
            <w:vAlign w:val="center"/>
            <w:hideMark/>
          </w:tcPr>
          <w:p w14:paraId="3854D75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29D67CB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84years, male</w:t>
            </w:r>
          </w:p>
        </w:tc>
        <w:tc>
          <w:tcPr>
            <w:tcW w:w="1134" w:type="dxa"/>
            <w:tcBorders>
              <w:top w:val="nil"/>
              <w:left w:val="nil"/>
              <w:bottom w:val="nil"/>
              <w:right w:val="nil"/>
            </w:tcBorders>
            <w:shd w:val="clear" w:color="auto" w:fill="auto"/>
            <w:noWrap/>
            <w:vAlign w:val="center"/>
            <w:hideMark/>
          </w:tcPr>
          <w:p w14:paraId="247AB32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1238782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1B66297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952788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BE69DE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94445A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B306A2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B66837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6CE1F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C97B5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23084B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03D6B3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1F46F73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Respiratory failure</w:t>
            </w:r>
          </w:p>
        </w:tc>
      </w:tr>
      <w:tr w:rsidR="00596C66" w:rsidRPr="00EE5AC5" w14:paraId="1F56AE8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0D3733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Hibino M 2018</w:t>
            </w:r>
          </w:p>
        </w:tc>
        <w:tc>
          <w:tcPr>
            <w:tcW w:w="850" w:type="dxa"/>
            <w:tcBorders>
              <w:top w:val="nil"/>
              <w:left w:val="nil"/>
              <w:bottom w:val="nil"/>
              <w:right w:val="nil"/>
            </w:tcBorders>
            <w:shd w:val="clear" w:color="auto" w:fill="auto"/>
            <w:noWrap/>
            <w:vAlign w:val="center"/>
            <w:hideMark/>
          </w:tcPr>
          <w:p w14:paraId="3AF7AEB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4AF68E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83years, male</w:t>
            </w:r>
          </w:p>
        </w:tc>
        <w:tc>
          <w:tcPr>
            <w:tcW w:w="1134" w:type="dxa"/>
            <w:tcBorders>
              <w:top w:val="nil"/>
              <w:left w:val="nil"/>
              <w:bottom w:val="nil"/>
              <w:right w:val="nil"/>
            </w:tcBorders>
            <w:shd w:val="clear" w:color="auto" w:fill="auto"/>
            <w:noWrap/>
            <w:vAlign w:val="center"/>
            <w:hideMark/>
          </w:tcPr>
          <w:p w14:paraId="6FC5380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7C0491C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565A7D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88D86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86C83C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6096A5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241C3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FF515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8517A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8C88C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60BB472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0BA5939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pyridostigmine</w:t>
            </w:r>
          </w:p>
        </w:tc>
        <w:tc>
          <w:tcPr>
            <w:tcW w:w="1417" w:type="dxa"/>
            <w:tcBorders>
              <w:top w:val="nil"/>
              <w:left w:val="nil"/>
              <w:bottom w:val="nil"/>
              <w:right w:val="nil"/>
            </w:tcBorders>
            <w:shd w:val="clear" w:color="auto" w:fill="auto"/>
            <w:noWrap/>
            <w:vAlign w:val="center"/>
            <w:hideMark/>
          </w:tcPr>
          <w:p w14:paraId="6A1AC0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A26C3E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B7289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Hinogami</w:t>
            </w:r>
            <w:proofErr w:type="spellEnd"/>
            <w:r w:rsidRPr="00EE5AC5">
              <w:rPr>
                <w:rFonts w:asciiTheme="minorHAnsi" w:eastAsia="游ゴシック" w:hAnsiTheme="minorHAnsi" w:cstheme="minorHAnsi"/>
                <w:color w:val="000000"/>
                <w:sz w:val="16"/>
                <w:szCs w:val="16"/>
              </w:rPr>
              <w:t xml:space="preserve"> H 2019</w:t>
            </w:r>
          </w:p>
        </w:tc>
        <w:tc>
          <w:tcPr>
            <w:tcW w:w="850" w:type="dxa"/>
            <w:tcBorders>
              <w:top w:val="nil"/>
              <w:left w:val="nil"/>
              <w:bottom w:val="nil"/>
              <w:right w:val="nil"/>
            </w:tcBorders>
            <w:shd w:val="clear" w:color="auto" w:fill="auto"/>
            <w:noWrap/>
            <w:vAlign w:val="center"/>
            <w:hideMark/>
          </w:tcPr>
          <w:p w14:paraId="5418656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46F6D2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74years, male</w:t>
            </w:r>
          </w:p>
        </w:tc>
        <w:tc>
          <w:tcPr>
            <w:tcW w:w="1134" w:type="dxa"/>
            <w:tcBorders>
              <w:top w:val="nil"/>
              <w:left w:val="nil"/>
              <w:bottom w:val="nil"/>
              <w:right w:val="nil"/>
            </w:tcBorders>
            <w:shd w:val="clear" w:color="auto" w:fill="auto"/>
            <w:noWrap/>
            <w:vAlign w:val="center"/>
            <w:hideMark/>
          </w:tcPr>
          <w:p w14:paraId="05FDCBF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74855E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3B8443D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C2AF9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7BC1D8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6C4C72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6186B7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1E0C28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69465C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61152D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71A4E4B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TIF1-γ</w:t>
            </w:r>
          </w:p>
        </w:tc>
        <w:tc>
          <w:tcPr>
            <w:tcW w:w="1275" w:type="dxa"/>
            <w:tcBorders>
              <w:top w:val="nil"/>
              <w:left w:val="nil"/>
              <w:bottom w:val="nil"/>
              <w:right w:val="nil"/>
            </w:tcBorders>
            <w:shd w:val="clear" w:color="auto" w:fill="auto"/>
            <w:noWrap/>
            <w:vAlign w:val="center"/>
            <w:hideMark/>
          </w:tcPr>
          <w:p w14:paraId="5DE81B8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AZA</w:t>
            </w:r>
          </w:p>
        </w:tc>
        <w:tc>
          <w:tcPr>
            <w:tcW w:w="1417" w:type="dxa"/>
            <w:tcBorders>
              <w:top w:val="nil"/>
              <w:left w:val="nil"/>
              <w:bottom w:val="nil"/>
              <w:right w:val="nil"/>
            </w:tcBorders>
            <w:shd w:val="clear" w:color="auto" w:fill="auto"/>
            <w:noWrap/>
            <w:vAlign w:val="center"/>
            <w:hideMark/>
          </w:tcPr>
          <w:p w14:paraId="2C75B1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B2F4345"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C3657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Huh SY 2018</w:t>
            </w:r>
          </w:p>
        </w:tc>
        <w:tc>
          <w:tcPr>
            <w:tcW w:w="850" w:type="dxa"/>
            <w:tcBorders>
              <w:top w:val="nil"/>
              <w:left w:val="nil"/>
              <w:bottom w:val="nil"/>
              <w:right w:val="nil"/>
            </w:tcBorders>
            <w:shd w:val="clear" w:color="auto" w:fill="auto"/>
            <w:noWrap/>
            <w:vAlign w:val="center"/>
            <w:hideMark/>
          </w:tcPr>
          <w:p w14:paraId="4BBFEB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Korea</w:t>
            </w:r>
          </w:p>
        </w:tc>
        <w:tc>
          <w:tcPr>
            <w:tcW w:w="851" w:type="dxa"/>
            <w:tcBorders>
              <w:top w:val="nil"/>
              <w:left w:val="nil"/>
              <w:bottom w:val="nil"/>
              <w:right w:val="nil"/>
            </w:tcBorders>
            <w:shd w:val="clear" w:color="auto" w:fill="auto"/>
            <w:noWrap/>
            <w:vAlign w:val="center"/>
            <w:hideMark/>
          </w:tcPr>
          <w:p w14:paraId="1CB6C4B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34years, female</w:t>
            </w:r>
          </w:p>
        </w:tc>
        <w:tc>
          <w:tcPr>
            <w:tcW w:w="1134" w:type="dxa"/>
            <w:tcBorders>
              <w:top w:val="nil"/>
              <w:left w:val="nil"/>
              <w:bottom w:val="nil"/>
              <w:right w:val="nil"/>
            </w:tcBorders>
            <w:shd w:val="clear" w:color="auto" w:fill="auto"/>
            <w:noWrap/>
            <w:vAlign w:val="center"/>
            <w:hideMark/>
          </w:tcPr>
          <w:p w14:paraId="2AA60C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Thymic cancer</w:t>
            </w:r>
          </w:p>
        </w:tc>
        <w:tc>
          <w:tcPr>
            <w:tcW w:w="1084" w:type="dxa"/>
            <w:tcBorders>
              <w:top w:val="nil"/>
              <w:left w:val="nil"/>
              <w:bottom w:val="nil"/>
              <w:right w:val="nil"/>
            </w:tcBorders>
            <w:shd w:val="clear" w:color="auto" w:fill="auto"/>
            <w:noWrap/>
            <w:vAlign w:val="center"/>
            <w:hideMark/>
          </w:tcPr>
          <w:p w14:paraId="3F3A91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44DF21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F25EAC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CAD82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77651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11D079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1B9611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FCF31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AAD123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6CA19F8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0F71D11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w:t>
            </w:r>
          </w:p>
        </w:tc>
        <w:tc>
          <w:tcPr>
            <w:tcW w:w="1417" w:type="dxa"/>
            <w:tcBorders>
              <w:top w:val="nil"/>
              <w:left w:val="nil"/>
              <w:bottom w:val="nil"/>
              <w:right w:val="nil"/>
            </w:tcBorders>
            <w:shd w:val="clear" w:color="auto" w:fill="auto"/>
            <w:noWrap/>
            <w:vAlign w:val="center"/>
            <w:hideMark/>
          </w:tcPr>
          <w:p w14:paraId="1C6E36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F9F642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F3480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Hunter G 2009</w:t>
            </w:r>
          </w:p>
        </w:tc>
        <w:tc>
          <w:tcPr>
            <w:tcW w:w="850" w:type="dxa"/>
            <w:tcBorders>
              <w:top w:val="nil"/>
              <w:left w:val="nil"/>
              <w:bottom w:val="nil"/>
              <w:right w:val="nil"/>
            </w:tcBorders>
            <w:shd w:val="clear" w:color="auto" w:fill="auto"/>
            <w:noWrap/>
            <w:vAlign w:val="center"/>
            <w:hideMark/>
          </w:tcPr>
          <w:p w14:paraId="4C34ED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Canada</w:t>
            </w:r>
          </w:p>
        </w:tc>
        <w:tc>
          <w:tcPr>
            <w:tcW w:w="851" w:type="dxa"/>
            <w:tcBorders>
              <w:top w:val="nil"/>
              <w:left w:val="nil"/>
              <w:bottom w:val="nil"/>
              <w:right w:val="nil"/>
            </w:tcBorders>
            <w:shd w:val="clear" w:color="auto" w:fill="auto"/>
            <w:noWrap/>
            <w:vAlign w:val="center"/>
            <w:hideMark/>
          </w:tcPr>
          <w:p w14:paraId="258D00B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51years, female</w:t>
            </w:r>
          </w:p>
        </w:tc>
        <w:tc>
          <w:tcPr>
            <w:tcW w:w="1134" w:type="dxa"/>
            <w:tcBorders>
              <w:top w:val="nil"/>
              <w:left w:val="nil"/>
              <w:bottom w:val="nil"/>
              <w:right w:val="nil"/>
            </w:tcBorders>
            <w:shd w:val="clear" w:color="auto" w:fill="auto"/>
            <w:noWrap/>
            <w:vAlign w:val="center"/>
            <w:hideMark/>
          </w:tcPr>
          <w:p w14:paraId="2D626F4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345328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755689F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3F73E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F2FB9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34DAE5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C9094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1947E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8C9662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160FDA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00F093F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286934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670E6E0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7A97475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0D24CD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Imai R 2019</w:t>
            </w:r>
          </w:p>
        </w:tc>
        <w:tc>
          <w:tcPr>
            <w:tcW w:w="850" w:type="dxa"/>
            <w:tcBorders>
              <w:top w:val="nil"/>
              <w:left w:val="nil"/>
              <w:bottom w:val="nil"/>
              <w:right w:val="nil"/>
            </w:tcBorders>
            <w:shd w:val="clear" w:color="auto" w:fill="auto"/>
            <w:noWrap/>
            <w:vAlign w:val="center"/>
            <w:hideMark/>
          </w:tcPr>
          <w:p w14:paraId="6ED9B22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3095A11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70years, male</w:t>
            </w:r>
          </w:p>
        </w:tc>
        <w:tc>
          <w:tcPr>
            <w:tcW w:w="1134" w:type="dxa"/>
            <w:tcBorders>
              <w:top w:val="nil"/>
              <w:left w:val="nil"/>
              <w:bottom w:val="nil"/>
              <w:right w:val="nil"/>
            </w:tcBorders>
            <w:shd w:val="clear" w:color="auto" w:fill="auto"/>
            <w:noWrap/>
            <w:vAlign w:val="center"/>
            <w:hideMark/>
          </w:tcPr>
          <w:p w14:paraId="7752F96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4536C7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619ACB5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A78F0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5CB120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851" w:type="dxa"/>
            <w:tcBorders>
              <w:top w:val="nil"/>
              <w:left w:val="nil"/>
              <w:bottom w:val="nil"/>
              <w:right w:val="nil"/>
            </w:tcBorders>
            <w:shd w:val="clear" w:color="auto" w:fill="auto"/>
            <w:noWrap/>
            <w:vAlign w:val="center"/>
            <w:hideMark/>
          </w:tcPr>
          <w:p w14:paraId="1235A8D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F9B6FF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792316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214705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52776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993" w:type="dxa"/>
            <w:tcBorders>
              <w:top w:val="nil"/>
              <w:left w:val="nil"/>
              <w:bottom w:val="nil"/>
              <w:right w:val="nil"/>
            </w:tcBorders>
            <w:shd w:val="clear" w:color="auto" w:fill="auto"/>
            <w:noWrap/>
            <w:vAlign w:val="center"/>
            <w:hideMark/>
          </w:tcPr>
          <w:p w14:paraId="05ED86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0457248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HD, Tac</w:t>
            </w:r>
          </w:p>
        </w:tc>
        <w:tc>
          <w:tcPr>
            <w:tcW w:w="1417" w:type="dxa"/>
            <w:tcBorders>
              <w:top w:val="nil"/>
              <w:left w:val="nil"/>
              <w:bottom w:val="nil"/>
              <w:right w:val="nil"/>
            </w:tcBorders>
            <w:shd w:val="clear" w:color="auto" w:fill="auto"/>
            <w:noWrap/>
            <w:vAlign w:val="center"/>
            <w:hideMark/>
          </w:tcPr>
          <w:p w14:paraId="1E21326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60E608D0"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89908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Jeyakumar</w:t>
            </w:r>
            <w:proofErr w:type="spellEnd"/>
            <w:r w:rsidRPr="00EE5AC5">
              <w:rPr>
                <w:rFonts w:asciiTheme="minorHAnsi" w:eastAsia="游ゴシック" w:hAnsiTheme="minorHAnsi" w:cstheme="minorHAnsi"/>
                <w:color w:val="000000"/>
                <w:sz w:val="16"/>
                <w:szCs w:val="16"/>
              </w:rPr>
              <w:t xml:space="preserve"> N 2020</w:t>
            </w:r>
          </w:p>
        </w:tc>
        <w:tc>
          <w:tcPr>
            <w:tcW w:w="850" w:type="dxa"/>
            <w:tcBorders>
              <w:top w:val="nil"/>
              <w:left w:val="nil"/>
              <w:bottom w:val="nil"/>
              <w:right w:val="nil"/>
            </w:tcBorders>
            <w:shd w:val="clear" w:color="auto" w:fill="auto"/>
            <w:noWrap/>
            <w:vAlign w:val="center"/>
            <w:hideMark/>
          </w:tcPr>
          <w:p w14:paraId="41E561C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17E475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86years, male</w:t>
            </w:r>
          </w:p>
        </w:tc>
        <w:tc>
          <w:tcPr>
            <w:tcW w:w="1134" w:type="dxa"/>
            <w:tcBorders>
              <w:top w:val="nil"/>
              <w:left w:val="nil"/>
              <w:bottom w:val="nil"/>
              <w:right w:val="nil"/>
            </w:tcBorders>
            <w:shd w:val="clear" w:color="auto" w:fill="auto"/>
            <w:noWrap/>
            <w:vAlign w:val="center"/>
            <w:hideMark/>
          </w:tcPr>
          <w:p w14:paraId="326BF75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Cutaneous SCC</w:t>
            </w:r>
          </w:p>
        </w:tc>
        <w:tc>
          <w:tcPr>
            <w:tcW w:w="1084" w:type="dxa"/>
            <w:tcBorders>
              <w:top w:val="nil"/>
              <w:left w:val="nil"/>
              <w:bottom w:val="nil"/>
              <w:right w:val="nil"/>
            </w:tcBorders>
            <w:shd w:val="clear" w:color="auto" w:fill="auto"/>
            <w:noWrap/>
            <w:vAlign w:val="center"/>
            <w:hideMark/>
          </w:tcPr>
          <w:p w14:paraId="72FCF9E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Cemiplimab</w:t>
            </w:r>
            <w:proofErr w:type="spellEnd"/>
          </w:p>
        </w:tc>
        <w:tc>
          <w:tcPr>
            <w:tcW w:w="709" w:type="dxa"/>
            <w:tcBorders>
              <w:top w:val="nil"/>
              <w:left w:val="nil"/>
              <w:bottom w:val="nil"/>
              <w:right w:val="nil"/>
            </w:tcBorders>
            <w:shd w:val="clear" w:color="auto" w:fill="auto"/>
            <w:noWrap/>
            <w:vAlign w:val="center"/>
            <w:hideMark/>
          </w:tcPr>
          <w:p w14:paraId="6E0D0F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60C2AF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BD8CB5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6FE07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A6233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45AC58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959382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ECBA45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256C0F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r w:rsidRPr="00EE5AC5">
              <w:rPr>
                <w:rFonts w:asciiTheme="minorHAnsi" w:eastAsia="游ゴシック" w:hAnsiTheme="minorHAnsi" w:cstheme="minorHAnsi"/>
                <w:color w:val="000000"/>
                <w:sz w:val="16"/>
                <w:szCs w:val="16"/>
              </w:rPr>
              <w:t xml:space="preserve">, </w:t>
            </w:r>
          </w:p>
          <w:p w14:paraId="3DAA94D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anti-SM</w:t>
            </w:r>
          </w:p>
        </w:tc>
        <w:tc>
          <w:tcPr>
            <w:tcW w:w="1275" w:type="dxa"/>
            <w:tcBorders>
              <w:top w:val="nil"/>
              <w:left w:val="nil"/>
              <w:bottom w:val="nil"/>
              <w:right w:val="nil"/>
            </w:tcBorders>
            <w:shd w:val="clear" w:color="auto" w:fill="auto"/>
            <w:noWrap/>
            <w:vAlign w:val="center"/>
            <w:hideMark/>
          </w:tcPr>
          <w:p w14:paraId="541BDA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 IVIG</w:t>
            </w:r>
          </w:p>
        </w:tc>
        <w:tc>
          <w:tcPr>
            <w:tcW w:w="1417" w:type="dxa"/>
            <w:tcBorders>
              <w:top w:val="nil"/>
              <w:left w:val="nil"/>
              <w:bottom w:val="nil"/>
              <w:right w:val="nil"/>
            </w:tcBorders>
            <w:shd w:val="clear" w:color="auto" w:fill="auto"/>
            <w:noWrap/>
            <w:vAlign w:val="center"/>
            <w:hideMark/>
          </w:tcPr>
          <w:p w14:paraId="4B99A89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Myocarditi</w:t>
            </w:r>
            <w:r>
              <w:rPr>
                <w:rFonts w:asciiTheme="minorHAnsi" w:eastAsia="游ゴシック" w:hAnsiTheme="minorHAnsi" w:cstheme="minorHAnsi"/>
                <w:color w:val="000000"/>
                <w:sz w:val="16"/>
                <w:szCs w:val="16"/>
              </w:rPr>
              <w:t>s</w:t>
            </w:r>
            <w:r w:rsidRPr="00EE5AC5">
              <w:rPr>
                <w:rFonts w:asciiTheme="minorHAnsi" w:eastAsia="游ゴシック" w:hAnsiTheme="minorHAnsi" w:cstheme="minorHAnsi"/>
                <w:color w:val="000000"/>
                <w:sz w:val="16"/>
                <w:szCs w:val="16"/>
              </w:rPr>
              <w:t>,</w:t>
            </w:r>
            <w:r>
              <w:rPr>
                <w:rFonts w:asciiTheme="minorHAnsi" w:eastAsia="游ゴシック" w:hAnsiTheme="minorHAnsi" w:cstheme="minorHAnsi" w:hint="eastAsia"/>
                <w:color w:val="000000"/>
                <w:sz w:val="16"/>
                <w:szCs w:val="16"/>
                <w:lang w:eastAsia="ja-JP"/>
              </w:rPr>
              <w:t xml:space="preserve"> </w:t>
            </w:r>
            <w:r w:rsidRPr="00EE5AC5">
              <w:rPr>
                <w:rFonts w:asciiTheme="minorHAnsi" w:eastAsia="游ゴシック" w:hAnsiTheme="minorHAnsi" w:cstheme="minorHAnsi"/>
                <w:color w:val="000000"/>
                <w:sz w:val="16"/>
                <w:szCs w:val="16"/>
              </w:rPr>
              <w:t>renal failure</w:t>
            </w:r>
          </w:p>
        </w:tc>
      </w:tr>
      <w:tr w:rsidR="00596C66" w:rsidRPr="00EE5AC5" w14:paraId="48D745DF"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3ED10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Johnson DB 2016</w:t>
            </w:r>
          </w:p>
        </w:tc>
        <w:tc>
          <w:tcPr>
            <w:tcW w:w="850" w:type="dxa"/>
            <w:tcBorders>
              <w:top w:val="nil"/>
              <w:left w:val="nil"/>
              <w:bottom w:val="nil"/>
              <w:right w:val="nil"/>
            </w:tcBorders>
            <w:shd w:val="clear" w:color="auto" w:fill="auto"/>
            <w:noWrap/>
            <w:vAlign w:val="center"/>
            <w:hideMark/>
          </w:tcPr>
          <w:p w14:paraId="68ABFCE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2912A41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65years, female</w:t>
            </w:r>
          </w:p>
        </w:tc>
        <w:tc>
          <w:tcPr>
            <w:tcW w:w="1134" w:type="dxa"/>
            <w:tcBorders>
              <w:top w:val="nil"/>
              <w:left w:val="nil"/>
              <w:bottom w:val="nil"/>
              <w:right w:val="nil"/>
            </w:tcBorders>
            <w:shd w:val="clear" w:color="auto" w:fill="auto"/>
            <w:noWrap/>
            <w:vAlign w:val="center"/>
            <w:hideMark/>
          </w:tcPr>
          <w:p w14:paraId="4B2E666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4E1AE83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794B50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5954C7B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247F33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851" w:type="dxa"/>
            <w:tcBorders>
              <w:top w:val="nil"/>
              <w:left w:val="nil"/>
              <w:bottom w:val="nil"/>
              <w:right w:val="nil"/>
            </w:tcBorders>
            <w:shd w:val="clear" w:color="auto" w:fill="auto"/>
            <w:noWrap/>
            <w:vAlign w:val="center"/>
            <w:hideMark/>
          </w:tcPr>
          <w:p w14:paraId="3EE6309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708" w:type="dxa"/>
            <w:tcBorders>
              <w:top w:val="nil"/>
              <w:left w:val="nil"/>
              <w:bottom w:val="nil"/>
              <w:right w:val="nil"/>
            </w:tcBorders>
            <w:shd w:val="clear" w:color="auto" w:fill="auto"/>
            <w:noWrap/>
            <w:vAlign w:val="center"/>
            <w:hideMark/>
          </w:tcPr>
          <w:p w14:paraId="1FE34BA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DDA18F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2FD7B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16A478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54707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20F28E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14562BB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VT</w:t>
            </w:r>
          </w:p>
        </w:tc>
      </w:tr>
      <w:tr w:rsidR="00596C66" w:rsidRPr="00EE5AC5" w14:paraId="46D0B7D4"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5A05F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Johnson DB 2016</w:t>
            </w:r>
          </w:p>
        </w:tc>
        <w:tc>
          <w:tcPr>
            <w:tcW w:w="850" w:type="dxa"/>
            <w:tcBorders>
              <w:top w:val="nil"/>
              <w:left w:val="nil"/>
              <w:bottom w:val="nil"/>
              <w:right w:val="nil"/>
            </w:tcBorders>
            <w:shd w:val="clear" w:color="auto" w:fill="auto"/>
            <w:noWrap/>
            <w:vAlign w:val="center"/>
            <w:hideMark/>
          </w:tcPr>
          <w:p w14:paraId="7482ECE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5DC816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63years, male</w:t>
            </w:r>
          </w:p>
        </w:tc>
        <w:tc>
          <w:tcPr>
            <w:tcW w:w="1134" w:type="dxa"/>
            <w:tcBorders>
              <w:top w:val="nil"/>
              <w:left w:val="nil"/>
              <w:bottom w:val="nil"/>
              <w:right w:val="nil"/>
            </w:tcBorders>
            <w:shd w:val="clear" w:color="auto" w:fill="auto"/>
            <w:noWrap/>
            <w:vAlign w:val="center"/>
            <w:hideMark/>
          </w:tcPr>
          <w:p w14:paraId="601C43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3753510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1257C49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4C1CDE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0A9AFB3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851" w:type="dxa"/>
            <w:tcBorders>
              <w:top w:val="nil"/>
              <w:left w:val="nil"/>
              <w:bottom w:val="nil"/>
              <w:right w:val="nil"/>
            </w:tcBorders>
            <w:shd w:val="clear" w:color="auto" w:fill="auto"/>
            <w:noWrap/>
            <w:vAlign w:val="center"/>
            <w:hideMark/>
          </w:tcPr>
          <w:p w14:paraId="76A44A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708" w:type="dxa"/>
            <w:tcBorders>
              <w:top w:val="nil"/>
              <w:left w:val="nil"/>
              <w:bottom w:val="nil"/>
              <w:right w:val="nil"/>
            </w:tcBorders>
            <w:shd w:val="clear" w:color="auto" w:fill="auto"/>
            <w:noWrap/>
            <w:vAlign w:val="center"/>
            <w:hideMark/>
          </w:tcPr>
          <w:p w14:paraId="17B952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B9AFB2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3A106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37B34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78A94A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19FB0C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IFX</w:t>
            </w:r>
          </w:p>
        </w:tc>
        <w:tc>
          <w:tcPr>
            <w:tcW w:w="1417" w:type="dxa"/>
            <w:tcBorders>
              <w:top w:val="nil"/>
              <w:left w:val="nil"/>
              <w:bottom w:val="nil"/>
              <w:right w:val="nil"/>
            </w:tcBorders>
            <w:shd w:val="clear" w:color="auto" w:fill="auto"/>
            <w:noWrap/>
            <w:vAlign w:val="center"/>
            <w:hideMark/>
          </w:tcPr>
          <w:p w14:paraId="364D194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Cardiac arrest</w:t>
            </w:r>
          </w:p>
        </w:tc>
      </w:tr>
      <w:tr w:rsidR="00596C66" w:rsidRPr="00EE5AC5" w14:paraId="22EF5FB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02908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Kadota</w:t>
            </w:r>
            <w:proofErr w:type="spellEnd"/>
            <w:r w:rsidRPr="00EE5AC5">
              <w:rPr>
                <w:rFonts w:asciiTheme="minorHAnsi" w:eastAsia="游ゴシック" w:hAnsiTheme="minorHAnsi" w:cstheme="minorHAnsi"/>
                <w:color w:val="000000"/>
                <w:sz w:val="16"/>
                <w:szCs w:val="16"/>
              </w:rPr>
              <w:t xml:space="preserve"> H 2019</w:t>
            </w:r>
          </w:p>
        </w:tc>
        <w:tc>
          <w:tcPr>
            <w:tcW w:w="850" w:type="dxa"/>
            <w:tcBorders>
              <w:top w:val="nil"/>
              <w:left w:val="nil"/>
              <w:bottom w:val="nil"/>
              <w:right w:val="nil"/>
            </w:tcBorders>
            <w:shd w:val="clear" w:color="auto" w:fill="auto"/>
            <w:noWrap/>
            <w:vAlign w:val="center"/>
            <w:hideMark/>
          </w:tcPr>
          <w:p w14:paraId="5136D63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3FC592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85years, female</w:t>
            </w:r>
          </w:p>
        </w:tc>
        <w:tc>
          <w:tcPr>
            <w:tcW w:w="1134" w:type="dxa"/>
            <w:tcBorders>
              <w:top w:val="nil"/>
              <w:left w:val="nil"/>
              <w:bottom w:val="nil"/>
              <w:right w:val="nil"/>
            </w:tcBorders>
            <w:shd w:val="clear" w:color="auto" w:fill="auto"/>
            <w:noWrap/>
            <w:vAlign w:val="center"/>
            <w:hideMark/>
          </w:tcPr>
          <w:p w14:paraId="198625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4A6659E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5393167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CD15AC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6952B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3A78E0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E01AE5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1891D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4392F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0D5191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A2F4A9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 ARS</w:t>
            </w:r>
          </w:p>
        </w:tc>
        <w:tc>
          <w:tcPr>
            <w:tcW w:w="1275" w:type="dxa"/>
            <w:tcBorders>
              <w:top w:val="nil"/>
              <w:left w:val="nil"/>
              <w:bottom w:val="nil"/>
              <w:right w:val="nil"/>
            </w:tcBorders>
            <w:shd w:val="clear" w:color="auto" w:fill="auto"/>
            <w:noWrap/>
            <w:vAlign w:val="center"/>
            <w:hideMark/>
          </w:tcPr>
          <w:p w14:paraId="134E2D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393AE1A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7E4B941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436E0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Kamo</w:t>
            </w:r>
            <w:proofErr w:type="spellEnd"/>
            <w:r w:rsidRPr="00EE5AC5">
              <w:rPr>
                <w:rFonts w:asciiTheme="minorHAnsi" w:eastAsia="游ゴシック" w:hAnsiTheme="minorHAnsi" w:cstheme="minorHAnsi"/>
                <w:color w:val="000000"/>
                <w:sz w:val="16"/>
                <w:szCs w:val="16"/>
              </w:rPr>
              <w:t xml:space="preserve"> H 2019</w:t>
            </w:r>
          </w:p>
        </w:tc>
        <w:tc>
          <w:tcPr>
            <w:tcW w:w="850" w:type="dxa"/>
            <w:tcBorders>
              <w:top w:val="nil"/>
              <w:left w:val="nil"/>
              <w:bottom w:val="nil"/>
              <w:right w:val="nil"/>
            </w:tcBorders>
            <w:shd w:val="clear" w:color="auto" w:fill="auto"/>
            <w:noWrap/>
            <w:vAlign w:val="center"/>
            <w:hideMark/>
          </w:tcPr>
          <w:p w14:paraId="5852F22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012067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78years, male</w:t>
            </w:r>
          </w:p>
        </w:tc>
        <w:tc>
          <w:tcPr>
            <w:tcW w:w="1134" w:type="dxa"/>
            <w:tcBorders>
              <w:top w:val="nil"/>
              <w:left w:val="nil"/>
              <w:bottom w:val="nil"/>
              <w:right w:val="nil"/>
            </w:tcBorders>
            <w:shd w:val="clear" w:color="auto" w:fill="auto"/>
            <w:noWrap/>
            <w:vAlign w:val="center"/>
            <w:hideMark/>
          </w:tcPr>
          <w:p w14:paraId="533D24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Urinary cancer</w:t>
            </w:r>
          </w:p>
        </w:tc>
        <w:tc>
          <w:tcPr>
            <w:tcW w:w="1084" w:type="dxa"/>
            <w:tcBorders>
              <w:top w:val="nil"/>
              <w:left w:val="nil"/>
              <w:bottom w:val="nil"/>
              <w:right w:val="nil"/>
            </w:tcBorders>
            <w:shd w:val="clear" w:color="auto" w:fill="auto"/>
            <w:noWrap/>
            <w:vAlign w:val="center"/>
            <w:hideMark/>
          </w:tcPr>
          <w:p w14:paraId="6BAAA0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0BDDD5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866BDC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88C1D1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3245D1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B907C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11182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7C14B3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D6E9AF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373C2C2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PM-Scl75, SRP</w:t>
            </w:r>
          </w:p>
        </w:tc>
        <w:tc>
          <w:tcPr>
            <w:tcW w:w="1275" w:type="dxa"/>
            <w:tcBorders>
              <w:top w:val="nil"/>
              <w:left w:val="nil"/>
              <w:bottom w:val="nil"/>
              <w:right w:val="nil"/>
            </w:tcBorders>
            <w:shd w:val="clear" w:color="auto" w:fill="auto"/>
            <w:noWrap/>
            <w:vAlign w:val="center"/>
            <w:hideMark/>
          </w:tcPr>
          <w:p w14:paraId="1A77C5D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w:t>
            </w:r>
          </w:p>
        </w:tc>
        <w:tc>
          <w:tcPr>
            <w:tcW w:w="1417" w:type="dxa"/>
            <w:tcBorders>
              <w:top w:val="nil"/>
              <w:left w:val="nil"/>
              <w:bottom w:val="nil"/>
              <w:right w:val="nil"/>
            </w:tcBorders>
            <w:shd w:val="clear" w:color="auto" w:fill="auto"/>
            <w:noWrap/>
            <w:vAlign w:val="center"/>
            <w:hideMark/>
          </w:tcPr>
          <w:p w14:paraId="7FEE915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6CEE2113"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47C56F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Kamo</w:t>
            </w:r>
            <w:proofErr w:type="spellEnd"/>
            <w:r w:rsidRPr="00EE5AC5">
              <w:rPr>
                <w:rFonts w:asciiTheme="minorHAnsi" w:eastAsia="游ゴシック" w:hAnsiTheme="minorHAnsi" w:cstheme="minorHAnsi"/>
                <w:color w:val="000000"/>
                <w:sz w:val="16"/>
                <w:szCs w:val="16"/>
              </w:rPr>
              <w:t xml:space="preserve"> H 2019</w:t>
            </w:r>
          </w:p>
        </w:tc>
        <w:tc>
          <w:tcPr>
            <w:tcW w:w="850" w:type="dxa"/>
            <w:tcBorders>
              <w:top w:val="nil"/>
              <w:left w:val="nil"/>
              <w:bottom w:val="nil"/>
              <w:right w:val="nil"/>
            </w:tcBorders>
            <w:shd w:val="clear" w:color="auto" w:fill="auto"/>
            <w:noWrap/>
            <w:vAlign w:val="center"/>
            <w:hideMark/>
          </w:tcPr>
          <w:p w14:paraId="21215F9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185D8C4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72years, female</w:t>
            </w:r>
          </w:p>
        </w:tc>
        <w:tc>
          <w:tcPr>
            <w:tcW w:w="1134" w:type="dxa"/>
            <w:tcBorders>
              <w:top w:val="nil"/>
              <w:left w:val="nil"/>
              <w:bottom w:val="nil"/>
              <w:right w:val="nil"/>
            </w:tcBorders>
            <w:shd w:val="clear" w:color="auto" w:fill="auto"/>
            <w:noWrap/>
            <w:vAlign w:val="center"/>
            <w:hideMark/>
          </w:tcPr>
          <w:p w14:paraId="57DB913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Lung cancer</w:t>
            </w:r>
          </w:p>
        </w:tc>
        <w:tc>
          <w:tcPr>
            <w:tcW w:w="1084" w:type="dxa"/>
            <w:tcBorders>
              <w:top w:val="nil"/>
              <w:left w:val="nil"/>
              <w:bottom w:val="nil"/>
              <w:right w:val="nil"/>
            </w:tcBorders>
            <w:shd w:val="clear" w:color="auto" w:fill="auto"/>
            <w:noWrap/>
            <w:vAlign w:val="center"/>
            <w:hideMark/>
          </w:tcPr>
          <w:p w14:paraId="1D5F4D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6C2F71F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33302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6E8E5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FC894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CF10F5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6E5C4F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7C0E03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D674E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7F4392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5E46F95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63D7E8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6D32681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677B46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Kartolo</w:t>
            </w:r>
            <w:proofErr w:type="spellEnd"/>
            <w:r w:rsidRPr="00EE5AC5">
              <w:rPr>
                <w:rFonts w:asciiTheme="minorHAnsi" w:eastAsia="游ゴシック" w:hAnsiTheme="minorHAnsi" w:cstheme="minorHAnsi"/>
                <w:color w:val="000000"/>
                <w:sz w:val="16"/>
                <w:szCs w:val="16"/>
              </w:rPr>
              <w:t xml:space="preserve"> A 2021</w:t>
            </w:r>
          </w:p>
        </w:tc>
        <w:tc>
          <w:tcPr>
            <w:tcW w:w="850" w:type="dxa"/>
            <w:tcBorders>
              <w:top w:val="nil"/>
              <w:left w:val="nil"/>
              <w:bottom w:val="nil"/>
              <w:right w:val="nil"/>
            </w:tcBorders>
            <w:shd w:val="clear" w:color="auto" w:fill="auto"/>
            <w:noWrap/>
            <w:vAlign w:val="center"/>
            <w:hideMark/>
          </w:tcPr>
          <w:p w14:paraId="395015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Canada</w:t>
            </w:r>
          </w:p>
        </w:tc>
        <w:tc>
          <w:tcPr>
            <w:tcW w:w="851" w:type="dxa"/>
            <w:tcBorders>
              <w:top w:val="nil"/>
              <w:left w:val="nil"/>
              <w:bottom w:val="nil"/>
              <w:right w:val="nil"/>
            </w:tcBorders>
            <w:shd w:val="clear" w:color="auto" w:fill="auto"/>
            <w:noWrap/>
            <w:vAlign w:val="center"/>
            <w:hideMark/>
          </w:tcPr>
          <w:p w14:paraId="505F542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59years, male</w:t>
            </w:r>
          </w:p>
        </w:tc>
        <w:tc>
          <w:tcPr>
            <w:tcW w:w="1134" w:type="dxa"/>
            <w:tcBorders>
              <w:top w:val="nil"/>
              <w:left w:val="nil"/>
              <w:bottom w:val="nil"/>
              <w:right w:val="nil"/>
            </w:tcBorders>
            <w:shd w:val="clear" w:color="auto" w:fill="auto"/>
            <w:noWrap/>
            <w:vAlign w:val="center"/>
            <w:hideMark/>
          </w:tcPr>
          <w:p w14:paraId="742BF0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54C0B3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FC23B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9761E0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36AAF5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ED44F7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1F8E23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40C3AD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43A2D8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6F1BC0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22C761E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w:t>
            </w:r>
          </w:p>
        </w:tc>
        <w:tc>
          <w:tcPr>
            <w:tcW w:w="1275" w:type="dxa"/>
            <w:tcBorders>
              <w:top w:val="nil"/>
              <w:left w:val="nil"/>
              <w:bottom w:val="nil"/>
              <w:right w:val="nil"/>
            </w:tcBorders>
            <w:shd w:val="clear" w:color="auto" w:fill="auto"/>
            <w:noWrap/>
            <w:vAlign w:val="center"/>
            <w:hideMark/>
          </w:tcPr>
          <w:p w14:paraId="5603194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4FEDB4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B80C1AD"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1CF3EA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Kim JS 2019</w:t>
            </w:r>
          </w:p>
        </w:tc>
        <w:tc>
          <w:tcPr>
            <w:tcW w:w="850" w:type="dxa"/>
            <w:tcBorders>
              <w:top w:val="nil"/>
              <w:left w:val="nil"/>
              <w:bottom w:val="nil"/>
              <w:right w:val="nil"/>
            </w:tcBorders>
            <w:shd w:val="clear" w:color="auto" w:fill="auto"/>
            <w:noWrap/>
            <w:vAlign w:val="center"/>
            <w:hideMark/>
          </w:tcPr>
          <w:p w14:paraId="46A344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Korea</w:t>
            </w:r>
          </w:p>
        </w:tc>
        <w:tc>
          <w:tcPr>
            <w:tcW w:w="851" w:type="dxa"/>
            <w:tcBorders>
              <w:top w:val="nil"/>
              <w:left w:val="nil"/>
              <w:bottom w:val="nil"/>
              <w:right w:val="nil"/>
            </w:tcBorders>
            <w:shd w:val="clear" w:color="auto" w:fill="auto"/>
            <w:noWrap/>
            <w:vAlign w:val="center"/>
            <w:hideMark/>
          </w:tcPr>
          <w:p w14:paraId="008755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76years, male</w:t>
            </w:r>
          </w:p>
        </w:tc>
        <w:tc>
          <w:tcPr>
            <w:tcW w:w="1134" w:type="dxa"/>
            <w:tcBorders>
              <w:top w:val="nil"/>
              <w:left w:val="nil"/>
              <w:bottom w:val="nil"/>
              <w:right w:val="nil"/>
            </w:tcBorders>
            <w:shd w:val="clear" w:color="auto" w:fill="auto"/>
            <w:noWrap/>
            <w:vAlign w:val="center"/>
            <w:hideMark/>
          </w:tcPr>
          <w:p w14:paraId="62EC389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1B43901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09FB66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CA2780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FE42E1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FC8F80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BDF1B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92BEF2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5827AB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9ABA1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0850CA6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1E7278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pyridostigmine</w:t>
            </w:r>
          </w:p>
        </w:tc>
        <w:tc>
          <w:tcPr>
            <w:tcW w:w="1417" w:type="dxa"/>
            <w:tcBorders>
              <w:top w:val="nil"/>
              <w:left w:val="nil"/>
              <w:bottom w:val="nil"/>
              <w:right w:val="nil"/>
            </w:tcBorders>
            <w:shd w:val="clear" w:color="auto" w:fill="auto"/>
            <w:noWrap/>
            <w:vAlign w:val="center"/>
            <w:hideMark/>
          </w:tcPr>
          <w:p w14:paraId="289371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DEA79D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592D04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Kimura T 2016</w:t>
            </w:r>
          </w:p>
        </w:tc>
        <w:tc>
          <w:tcPr>
            <w:tcW w:w="850" w:type="dxa"/>
            <w:tcBorders>
              <w:top w:val="nil"/>
              <w:left w:val="nil"/>
              <w:bottom w:val="nil"/>
              <w:right w:val="nil"/>
            </w:tcBorders>
            <w:shd w:val="clear" w:color="auto" w:fill="auto"/>
            <w:noWrap/>
            <w:vAlign w:val="center"/>
            <w:hideMark/>
          </w:tcPr>
          <w:p w14:paraId="7C4D2A1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375520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80years, male</w:t>
            </w:r>
          </w:p>
        </w:tc>
        <w:tc>
          <w:tcPr>
            <w:tcW w:w="1134" w:type="dxa"/>
            <w:tcBorders>
              <w:top w:val="nil"/>
              <w:left w:val="nil"/>
              <w:bottom w:val="nil"/>
              <w:right w:val="nil"/>
            </w:tcBorders>
            <w:shd w:val="clear" w:color="auto" w:fill="auto"/>
            <w:noWrap/>
            <w:vAlign w:val="center"/>
            <w:hideMark/>
          </w:tcPr>
          <w:p w14:paraId="57C809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3027DC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044521F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B347CD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7A5E67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2887E5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96482A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FF5752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69CE26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BA6D6A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1A8565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0A9335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 IA, pyridostigmine</w:t>
            </w:r>
          </w:p>
        </w:tc>
        <w:tc>
          <w:tcPr>
            <w:tcW w:w="1417" w:type="dxa"/>
            <w:tcBorders>
              <w:top w:val="nil"/>
              <w:left w:val="nil"/>
              <w:bottom w:val="nil"/>
              <w:right w:val="nil"/>
            </w:tcBorders>
            <w:shd w:val="clear" w:color="auto" w:fill="auto"/>
            <w:noWrap/>
            <w:vAlign w:val="center"/>
            <w:hideMark/>
          </w:tcPr>
          <w:p w14:paraId="4C7134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6A4E6FA5"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750CD0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Kobayashi T 2019</w:t>
            </w:r>
          </w:p>
        </w:tc>
        <w:tc>
          <w:tcPr>
            <w:tcW w:w="850" w:type="dxa"/>
            <w:tcBorders>
              <w:top w:val="nil"/>
              <w:left w:val="nil"/>
              <w:bottom w:val="nil"/>
              <w:right w:val="nil"/>
            </w:tcBorders>
            <w:shd w:val="clear" w:color="auto" w:fill="auto"/>
            <w:noWrap/>
            <w:vAlign w:val="center"/>
            <w:hideMark/>
          </w:tcPr>
          <w:p w14:paraId="11D647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6483ED6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25years, male</w:t>
            </w:r>
          </w:p>
        </w:tc>
        <w:tc>
          <w:tcPr>
            <w:tcW w:w="1134" w:type="dxa"/>
            <w:tcBorders>
              <w:top w:val="nil"/>
              <w:left w:val="nil"/>
              <w:bottom w:val="nil"/>
              <w:right w:val="nil"/>
            </w:tcBorders>
            <w:shd w:val="clear" w:color="auto" w:fill="auto"/>
            <w:noWrap/>
            <w:vAlign w:val="center"/>
            <w:hideMark/>
          </w:tcPr>
          <w:p w14:paraId="343741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HL</w:t>
            </w:r>
          </w:p>
        </w:tc>
        <w:tc>
          <w:tcPr>
            <w:tcW w:w="1084" w:type="dxa"/>
            <w:tcBorders>
              <w:top w:val="nil"/>
              <w:left w:val="nil"/>
              <w:bottom w:val="nil"/>
              <w:right w:val="nil"/>
            </w:tcBorders>
            <w:shd w:val="clear" w:color="auto" w:fill="auto"/>
            <w:noWrap/>
            <w:vAlign w:val="center"/>
            <w:hideMark/>
          </w:tcPr>
          <w:p w14:paraId="46DC080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022D14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6731E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96547B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D7C87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D7675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48C14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D060E5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C6085E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6DFDE38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400DBD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6A3E123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414FF00"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E1E03B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Koh B 2019</w:t>
            </w:r>
          </w:p>
        </w:tc>
        <w:tc>
          <w:tcPr>
            <w:tcW w:w="850" w:type="dxa"/>
            <w:tcBorders>
              <w:top w:val="nil"/>
              <w:left w:val="nil"/>
              <w:bottom w:val="nil"/>
              <w:right w:val="nil"/>
            </w:tcBorders>
            <w:shd w:val="clear" w:color="auto" w:fill="auto"/>
            <w:noWrap/>
            <w:vAlign w:val="center"/>
            <w:hideMark/>
          </w:tcPr>
          <w:p w14:paraId="4080E6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Australia</w:t>
            </w:r>
          </w:p>
        </w:tc>
        <w:tc>
          <w:tcPr>
            <w:tcW w:w="851" w:type="dxa"/>
            <w:tcBorders>
              <w:top w:val="nil"/>
              <w:left w:val="nil"/>
              <w:bottom w:val="nil"/>
              <w:right w:val="nil"/>
            </w:tcBorders>
            <w:shd w:val="clear" w:color="auto" w:fill="auto"/>
            <w:noWrap/>
            <w:vAlign w:val="center"/>
            <w:hideMark/>
          </w:tcPr>
          <w:p w14:paraId="2C1411B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61years, male</w:t>
            </w:r>
          </w:p>
        </w:tc>
        <w:tc>
          <w:tcPr>
            <w:tcW w:w="1134" w:type="dxa"/>
            <w:tcBorders>
              <w:top w:val="nil"/>
              <w:left w:val="nil"/>
              <w:bottom w:val="nil"/>
              <w:right w:val="nil"/>
            </w:tcBorders>
            <w:shd w:val="clear" w:color="auto" w:fill="auto"/>
            <w:noWrap/>
            <w:vAlign w:val="center"/>
            <w:hideMark/>
          </w:tcPr>
          <w:p w14:paraId="18F7EBC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7A1CEC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42A65E0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372CD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63E902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92C262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DC113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7322FF3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0A6A2C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3C04B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7322C3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7A44F5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158540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7237EAF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48771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Kosche</w:t>
            </w:r>
            <w:proofErr w:type="spellEnd"/>
            <w:r w:rsidRPr="00EE5AC5">
              <w:rPr>
                <w:rFonts w:asciiTheme="minorHAnsi" w:eastAsia="游ゴシック" w:hAnsiTheme="minorHAnsi" w:cstheme="minorHAnsi"/>
                <w:color w:val="000000"/>
                <w:sz w:val="16"/>
                <w:szCs w:val="16"/>
              </w:rPr>
              <w:t xml:space="preserve"> C 2020</w:t>
            </w:r>
          </w:p>
        </w:tc>
        <w:tc>
          <w:tcPr>
            <w:tcW w:w="850" w:type="dxa"/>
            <w:tcBorders>
              <w:top w:val="nil"/>
              <w:left w:val="nil"/>
              <w:bottom w:val="nil"/>
              <w:right w:val="nil"/>
            </w:tcBorders>
            <w:shd w:val="clear" w:color="auto" w:fill="auto"/>
            <w:noWrap/>
            <w:vAlign w:val="center"/>
            <w:hideMark/>
          </w:tcPr>
          <w:p w14:paraId="7B23A8E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221414D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63years, male</w:t>
            </w:r>
          </w:p>
        </w:tc>
        <w:tc>
          <w:tcPr>
            <w:tcW w:w="1134" w:type="dxa"/>
            <w:tcBorders>
              <w:top w:val="nil"/>
              <w:left w:val="nil"/>
              <w:bottom w:val="nil"/>
              <w:right w:val="nil"/>
            </w:tcBorders>
            <w:shd w:val="clear" w:color="auto" w:fill="auto"/>
            <w:noWrap/>
            <w:vAlign w:val="center"/>
            <w:hideMark/>
          </w:tcPr>
          <w:p w14:paraId="777145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4F9218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32C227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D7D229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4A4A2C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B0618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3E57B7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5BDCC0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D4946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F19861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3" w:type="dxa"/>
            <w:tcBorders>
              <w:top w:val="nil"/>
              <w:left w:val="nil"/>
              <w:bottom w:val="nil"/>
              <w:right w:val="nil"/>
            </w:tcBorders>
            <w:shd w:val="clear" w:color="auto" w:fill="auto"/>
            <w:noWrap/>
            <w:vAlign w:val="center"/>
            <w:hideMark/>
          </w:tcPr>
          <w:p w14:paraId="513A86C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w:t>
            </w:r>
          </w:p>
        </w:tc>
        <w:tc>
          <w:tcPr>
            <w:tcW w:w="1275" w:type="dxa"/>
            <w:tcBorders>
              <w:top w:val="nil"/>
              <w:left w:val="nil"/>
              <w:bottom w:val="nil"/>
              <w:right w:val="nil"/>
            </w:tcBorders>
            <w:shd w:val="clear" w:color="auto" w:fill="auto"/>
            <w:noWrap/>
            <w:vAlign w:val="center"/>
            <w:hideMark/>
          </w:tcPr>
          <w:p w14:paraId="4D50AF3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2B5EE3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EABF39C"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63DEF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Kudo F 2018</w:t>
            </w:r>
          </w:p>
        </w:tc>
        <w:tc>
          <w:tcPr>
            <w:tcW w:w="850" w:type="dxa"/>
            <w:tcBorders>
              <w:top w:val="nil"/>
              <w:left w:val="nil"/>
              <w:bottom w:val="nil"/>
              <w:right w:val="nil"/>
            </w:tcBorders>
            <w:shd w:val="clear" w:color="auto" w:fill="auto"/>
            <w:noWrap/>
            <w:vAlign w:val="center"/>
            <w:hideMark/>
          </w:tcPr>
          <w:p w14:paraId="712399D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7DD218C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42years, male</w:t>
            </w:r>
          </w:p>
        </w:tc>
        <w:tc>
          <w:tcPr>
            <w:tcW w:w="1134" w:type="dxa"/>
            <w:tcBorders>
              <w:top w:val="nil"/>
              <w:left w:val="nil"/>
              <w:bottom w:val="nil"/>
              <w:right w:val="nil"/>
            </w:tcBorders>
            <w:shd w:val="clear" w:color="auto" w:fill="auto"/>
            <w:noWrap/>
            <w:vAlign w:val="center"/>
            <w:hideMark/>
          </w:tcPr>
          <w:p w14:paraId="000CBF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04135A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758825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325F9B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2EA196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9DE680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449C7E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D87EB2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255DE9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6349E88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256A659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w:t>
            </w:r>
          </w:p>
        </w:tc>
        <w:tc>
          <w:tcPr>
            <w:tcW w:w="1275" w:type="dxa"/>
            <w:tcBorders>
              <w:top w:val="nil"/>
              <w:left w:val="nil"/>
              <w:bottom w:val="nil"/>
              <w:right w:val="nil"/>
            </w:tcBorders>
            <w:shd w:val="clear" w:color="auto" w:fill="auto"/>
            <w:noWrap/>
            <w:vAlign w:val="center"/>
            <w:hideMark/>
          </w:tcPr>
          <w:p w14:paraId="7DC78C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6B704FA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1CFDF93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5AD87F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Liao B 2014</w:t>
            </w:r>
          </w:p>
        </w:tc>
        <w:tc>
          <w:tcPr>
            <w:tcW w:w="850" w:type="dxa"/>
            <w:tcBorders>
              <w:top w:val="nil"/>
              <w:left w:val="nil"/>
              <w:bottom w:val="nil"/>
              <w:right w:val="nil"/>
            </w:tcBorders>
            <w:shd w:val="clear" w:color="auto" w:fill="auto"/>
            <w:noWrap/>
            <w:vAlign w:val="center"/>
            <w:hideMark/>
          </w:tcPr>
          <w:p w14:paraId="5D4585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4F11865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70years, female</w:t>
            </w:r>
          </w:p>
        </w:tc>
        <w:tc>
          <w:tcPr>
            <w:tcW w:w="1134" w:type="dxa"/>
            <w:tcBorders>
              <w:top w:val="nil"/>
              <w:left w:val="nil"/>
              <w:bottom w:val="nil"/>
              <w:right w:val="nil"/>
            </w:tcBorders>
            <w:shd w:val="clear" w:color="auto" w:fill="auto"/>
            <w:noWrap/>
            <w:vAlign w:val="center"/>
            <w:hideMark/>
          </w:tcPr>
          <w:p w14:paraId="6E5B0C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35FF196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167D895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9098B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E2DBB6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B7C42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914E1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12AEC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6ACA5B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85E8F5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7EAE9E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0C038B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 pyridostigmine</w:t>
            </w:r>
          </w:p>
        </w:tc>
        <w:tc>
          <w:tcPr>
            <w:tcW w:w="1417" w:type="dxa"/>
            <w:tcBorders>
              <w:top w:val="nil"/>
              <w:left w:val="nil"/>
              <w:bottom w:val="nil"/>
              <w:right w:val="nil"/>
            </w:tcBorders>
            <w:shd w:val="clear" w:color="auto" w:fill="auto"/>
            <w:noWrap/>
            <w:vAlign w:val="center"/>
            <w:hideMark/>
          </w:tcPr>
          <w:p w14:paraId="7F167E7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DFD711B"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64E7B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Lie G 2020</w:t>
            </w:r>
          </w:p>
        </w:tc>
        <w:tc>
          <w:tcPr>
            <w:tcW w:w="850" w:type="dxa"/>
            <w:tcBorders>
              <w:top w:val="nil"/>
              <w:left w:val="nil"/>
              <w:bottom w:val="nil"/>
              <w:right w:val="nil"/>
            </w:tcBorders>
            <w:shd w:val="clear" w:color="auto" w:fill="auto"/>
            <w:noWrap/>
            <w:vAlign w:val="center"/>
            <w:hideMark/>
          </w:tcPr>
          <w:p w14:paraId="1BD6C4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Australia</w:t>
            </w:r>
          </w:p>
        </w:tc>
        <w:tc>
          <w:tcPr>
            <w:tcW w:w="851" w:type="dxa"/>
            <w:tcBorders>
              <w:top w:val="nil"/>
              <w:left w:val="nil"/>
              <w:bottom w:val="nil"/>
              <w:right w:val="nil"/>
            </w:tcBorders>
            <w:shd w:val="clear" w:color="auto" w:fill="auto"/>
            <w:noWrap/>
            <w:vAlign w:val="center"/>
            <w:hideMark/>
          </w:tcPr>
          <w:p w14:paraId="193C899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79years, male</w:t>
            </w:r>
          </w:p>
        </w:tc>
        <w:tc>
          <w:tcPr>
            <w:tcW w:w="1134" w:type="dxa"/>
            <w:tcBorders>
              <w:top w:val="nil"/>
              <w:left w:val="nil"/>
              <w:bottom w:val="nil"/>
              <w:right w:val="nil"/>
            </w:tcBorders>
            <w:shd w:val="clear" w:color="auto" w:fill="auto"/>
            <w:noWrap/>
            <w:vAlign w:val="center"/>
            <w:hideMark/>
          </w:tcPr>
          <w:p w14:paraId="42761BD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MPM</w:t>
            </w:r>
          </w:p>
        </w:tc>
        <w:tc>
          <w:tcPr>
            <w:tcW w:w="1084" w:type="dxa"/>
            <w:tcBorders>
              <w:top w:val="nil"/>
              <w:left w:val="nil"/>
              <w:bottom w:val="nil"/>
              <w:right w:val="nil"/>
            </w:tcBorders>
            <w:shd w:val="clear" w:color="auto" w:fill="auto"/>
            <w:noWrap/>
            <w:vAlign w:val="center"/>
            <w:hideMark/>
          </w:tcPr>
          <w:p w14:paraId="4817390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3DF4DD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5E244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4631E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9A0AC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3FB47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9E0558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E3DAC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F1C0E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727329E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ARS</w:t>
            </w:r>
          </w:p>
        </w:tc>
        <w:tc>
          <w:tcPr>
            <w:tcW w:w="1275" w:type="dxa"/>
            <w:tcBorders>
              <w:top w:val="nil"/>
              <w:left w:val="nil"/>
              <w:bottom w:val="nil"/>
              <w:right w:val="nil"/>
            </w:tcBorders>
            <w:shd w:val="clear" w:color="auto" w:fill="auto"/>
            <w:noWrap/>
            <w:vAlign w:val="center"/>
            <w:hideMark/>
          </w:tcPr>
          <w:p w14:paraId="471C23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MMF</w:t>
            </w:r>
          </w:p>
        </w:tc>
        <w:tc>
          <w:tcPr>
            <w:tcW w:w="1417" w:type="dxa"/>
            <w:tcBorders>
              <w:top w:val="nil"/>
              <w:left w:val="nil"/>
              <w:bottom w:val="nil"/>
              <w:right w:val="nil"/>
            </w:tcBorders>
            <w:shd w:val="clear" w:color="auto" w:fill="auto"/>
            <w:noWrap/>
            <w:vAlign w:val="center"/>
            <w:hideMark/>
          </w:tcPr>
          <w:p w14:paraId="1D89794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r>
      <w:tr w:rsidR="00596C66" w:rsidRPr="00EE5AC5" w14:paraId="54C9C64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EE8DF04"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06C07D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21A93F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49years, female</w:t>
            </w:r>
          </w:p>
        </w:tc>
        <w:tc>
          <w:tcPr>
            <w:tcW w:w="1134" w:type="dxa"/>
            <w:tcBorders>
              <w:top w:val="nil"/>
              <w:left w:val="nil"/>
              <w:bottom w:val="nil"/>
              <w:right w:val="nil"/>
            </w:tcBorders>
            <w:shd w:val="clear" w:color="auto" w:fill="auto"/>
            <w:noWrap/>
            <w:vAlign w:val="center"/>
            <w:hideMark/>
          </w:tcPr>
          <w:p w14:paraId="750393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Thymoma</w:t>
            </w:r>
          </w:p>
        </w:tc>
        <w:tc>
          <w:tcPr>
            <w:tcW w:w="1084" w:type="dxa"/>
            <w:tcBorders>
              <w:top w:val="nil"/>
              <w:left w:val="nil"/>
              <w:bottom w:val="nil"/>
              <w:right w:val="nil"/>
            </w:tcBorders>
            <w:shd w:val="clear" w:color="auto" w:fill="auto"/>
            <w:noWrap/>
            <w:vAlign w:val="center"/>
            <w:hideMark/>
          </w:tcPr>
          <w:p w14:paraId="2546C78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2762074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6BDD1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B28BF0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53690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941D2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D34D7F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F4E98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53BF6B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7875342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435FB72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 IVIG</w:t>
            </w:r>
          </w:p>
        </w:tc>
        <w:tc>
          <w:tcPr>
            <w:tcW w:w="1417" w:type="dxa"/>
            <w:tcBorders>
              <w:top w:val="nil"/>
              <w:left w:val="nil"/>
              <w:bottom w:val="nil"/>
              <w:right w:val="nil"/>
            </w:tcBorders>
            <w:shd w:val="clear" w:color="auto" w:fill="auto"/>
            <w:noWrap/>
            <w:vAlign w:val="center"/>
            <w:hideMark/>
          </w:tcPr>
          <w:p w14:paraId="4A02497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633FDA15"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BC78BE5"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114EB9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14368B8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67years, male</w:t>
            </w:r>
          </w:p>
        </w:tc>
        <w:tc>
          <w:tcPr>
            <w:tcW w:w="1134" w:type="dxa"/>
            <w:tcBorders>
              <w:top w:val="nil"/>
              <w:left w:val="nil"/>
              <w:bottom w:val="nil"/>
              <w:right w:val="nil"/>
            </w:tcBorders>
            <w:shd w:val="clear" w:color="auto" w:fill="auto"/>
            <w:noWrap/>
            <w:vAlign w:val="center"/>
            <w:hideMark/>
          </w:tcPr>
          <w:p w14:paraId="0B94684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5772482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Durvalumab</w:t>
            </w:r>
          </w:p>
        </w:tc>
        <w:tc>
          <w:tcPr>
            <w:tcW w:w="709" w:type="dxa"/>
            <w:tcBorders>
              <w:top w:val="nil"/>
              <w:left w:val="nil"/>
              <w:bottom w:val="nil"/>
              <w:right w:val="nil"/>
            </w:tcBorders>
            <w:shd w:val="clear" w:color="auto" w:fill="auto"/>
            <w:noWrap/>
            <w:vAlign w:val="center"/>
            <w:hideMark/>
          </w:tcPr>
          <w:p w14:paraId="56462B5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CF9DD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8C103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FA8C4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89A0F4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948E9D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D3EB4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99772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31FDFC5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77C5626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MMF</w:t>
            </w:r>
          </w:p>
        </w:tc>
        <w:tc>
          <w:tcPr>
            <w:tcW w:w="1417" w:type="dxa"/>
            <w:tcBorders>
              <w:top w:val="nil"/>
              <w:left w:val="nil"/>
              <w:bottom w:val="nil"/>
              <w:right w:val="nil"/>
            </w:tcBorders>
            <w:shd w:val="clear" w:color="auto" w:fill="auto"/>
            <w:noWrap/>
            <w:vAlign w:val="center"/>
            <w:hideMark/>
          </w:tcPr>
          <w:p w14:paraId="6A5BEA7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5F4C36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39E5091"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0B85849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1C3CA4B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70years, male</w:t>
            </w:r>
          </w:p>
        </w:tc>
        <w:tc>
          <w:tcPr>
            <w:tcW w:w="1134" w:type="dxa"/>
            <w:tcBorders>
              <w:top w:val="nil"/>
              <w:left w:val="nil"/>
              <w:bottom w:val="nil"/>
              <w:right w:val="nil"/>
            </w:tcBorders>
            <w:shd w:val="clear" w:color="auto" w:fill="auto"/>
            <w:noWrap/>
            <w:vAlign w:val="center"/>
            <w:hideMark/>
          </w:tcPr>
          <w:p w14:paraId="5D87F71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441F1BC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87A57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872DD1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997975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795A6F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33435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4F7C69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08AF45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DCD554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394D2ED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610A510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 IFX</w:t>
            </w:r>
          </w:p>
        </w:tc>
        <w:tc>
          <w:tcPr>
            <w:tcW w:w="1417" w:type="dxa"/>
            <w:tcBorders>
              <w:top w:val="nil"/>
              <w:left w:val="nil"/>
              <w:bottom w:val="nil"/>
              <w:right w:val="nil"/>
            </w:tcBorders>
            <w:shd w:val="clear" w:color="auto" w:fill="auto"/>
            <w:noWrap/>
            <w:vAlign w:val="center"/>
            <w:hideMark/>
          </w:tcPr>
          <w:p w14:paraId="63D38D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Myocarditis</w:t>
            </w:r>
          </w:p>
        </w:tc>
      </w:tr>
      <w:tr w:rsidR="00596C66" w:rsidRPr="00EE5AC5" w14:paraId="6CFB9DF0"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9F90189"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40BCCA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25B8038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81years, female</w:t>
            </w:r>
          </w:p>
        </w:tc>
        <w:tc>
          <w:tcPr>
            <w:tcW w:w="1134" w:type="dxa"/>
            <w:tcBorders>
              <w:top w:val="nil"/>
              <w:left w:val="nil"/>
              <w:bottom w:val="nil"/>
              <w:right w:val="nil"/>
            </w:tcBorders>
            <w:shd w:val="clear" w:color="auto" w:fill="auto"/>
            <w:noWrap/>
            <w:vAlign w:val="center"/>
            <w:hideMark/>
          </w:tcPr>
          <w:p w14:paraId="1F6BF9C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RCC</w:t>
            </w:r>
          </w:p>
        </w:tc>
        <w:tc>
          <w:tcPr>
            <w:tcW w:w="1084" w:type="dxa"/>
            <w:tcBorders>
              <w:top w:val="nil"/>
              <w:left w:val="nil"/>
              <w:bottom w:val="nil"/>
              <w:right w:val="nil"/>
            </w:tcBorders>
            <w:shd w:val="clear" w:color="auto" w:fill="auto"/>
            <w:noWrap/>
            <w:vAlign w:val="center"/>
            <w:hideMark/>
          </w:tcPr>
          <w:p w14:paraId="0C5945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57C422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A6B0F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8393E5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719B4D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03AC9F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A639F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AE686C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8CE97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18A937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2EC2EFA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 IFX, RTX</w:t>
            </w:r>
          </w:p>
        </w:tc>
        <w:tc>
          <w:tcPr>
            <w:tcW w:w="1417" w:type="dxa"/>
            <w:tcBorders>
              <w:top w:val="nil"/>
              <w:left w:val="nil"/>
              <w:bottom w:val="nil"/>
              <w:right w:val="nil"/>
            </w:tcBorders>
            <w:shd w:val="clear" w:color="auto" w:fill="auto"/>
            <w:noWrap/>
            <w:vAlign w:val="center"/>
            <w:hideMark/>
          </w:tcPr>
          <w:p w14:paraId="076FF4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AD3B8C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BE6DEFA"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3304C7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5970140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75years, male</w:t>
            </w:r>
          </w:p>
        </w:tc>
        <w:tc>
          <w:tcPr>
            <w:tcW w:w="1134" w:type="dxa"/>
            <w:tcBorders>
              <w:top w:val="nil"/>
              <w:left w:val="nil"/>
              <w:bottom w:val="nil"/>
              <w:right w:val="nil"/>
            </w:tcBorders>
            <w:shd w:val="clear" w:color="auto" w:fill="auto"/>
            <w:noWrap/>
            <w:vAlign w:val="center"/>
            <w:hideMark/>
          </w:tcPr>
          <w:p w14:paraId="3BBD0D0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Chondroma</w:t>
            </w:r>
          </w:p>
        </w:tc>
        <w:tc>
          <w:tcPr>
            <w:tcW w:w="1084" w:type="dxa"/>
            <w:tcBorders>
              <w:top w:val="nil"/>
              <w:left w:val="nil"/>
              <w:bottom w:val="nil"/>
              <w:right w:val="nil"/>
            </w:tcBorders>
            <w:shd w:val="clear" w:color="auto" w:fill="auto"/>
            <w:noWrap/>
            <w:vAlign w:val="center"/>
            <w:hideMark/>
          </w:tcPr>
          <w:p w14:paraId="5EA8F5F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12F108A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3E6D00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8C78E1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AA1B6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8DF8F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3881B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7973B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FCB1C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1E0468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anti-SM</w:t>
            </w:r>
          </w:p>
        </w:tc>
        <w:tc>
          <w:tcPr>
            <w:tcW w:w="1275" w:type="dxa"/>
            <w:tcBorders>
              <w:top w:val="nil"/>
              <w:left w:val="nil"/>
              <w:bottom w:val="nil"/>
              <w:right w:val="nil"/>
            </w:tcBorders>
            <w:shd w:val="clear" w:color="auto" w:fill="auto"/>
            <w:noWrap/>
            <w:vAlign w:val="center"/>
            <w:hideMark/>
          </w:tcPr>
          <w:p w14:paraId="2A2E95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w:t>
            </w:r>
          </w:p>
        </w:tc>
        <w:tc>
          <w:tcPr>
            <w:tcW w:w="1417" w:type="dxa"/>
            <w:tcBorders>
              <w:top w:val="nil"/>
              <w:left w:val="nil"/>
              <w:bottom w:val="nil"/>
              <w:right w:val="nil"/>
            </w:tcBorders>
            <w:shd w:val="clear" w:color="auto" w:fill="auto"/>
            <w:noWrap/>
            <w:vAlign w:val="center"/>
            <w:hideMark/>
          </w:tcPr>
          <w:p w14:paraId="581C90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FE579F2"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763BCFA"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185575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2193F43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66years, female</w:t>
            </w:r>
          </w:p>
        </w:tc>
        <w:tc>
          <w:tcPr>
            <w:tcW w:w="1134" w:type="dxa"/>
            <w:tcBorders>
              <w:top w:val="nil"/>
              <w:left w:val="nil"/>
              <w:bottom w:val="nil"/>
              <w:right w:val="nil"/>
            </w:tcBorders>
            <w:shd w:val="clear" w:color="auto" w:fill="auto"/>
            <w:noWrap/>
            <w:vAlign w:val="center"/>
            <w:hideMark/>
          </w:tcPr>
          <w:p w14:paraId="440BA55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RCC</w:t>
            </w:r>
          </w:p>
        </w:tc>
        <w:tc>
          <w:tcPr>
            <w:tcW w:w="1084" w:type="dxa"/>
            <w:tcBorders>
              <w:top w:val="nil"/>
              <w:left w:val="nil"/>
              <w:bottom w:val="nil"/>
              <w:right w:val="nil"/>
            </w:tcBorders>
            <w:shd w:val="clear" w:color="auto" w:fill="auto"/>
            <w:noWrap/>
            <w:vAlign w:val="center"/>
            <w:hideMark/>
          </w:tcPr>
          <w:p w14:paraId="0DD1B9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41CC932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03675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43414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D069B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17C01A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D57A0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5B384F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300E2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540292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01B74C7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 IFX, RTX</w:t>
            </w:r>
          </w:p>
        </w:tc>
        <w:tc>
          <w:tcPr>
            <w:tcW w:w="1417" w:type="dxa"/>
            <w:tcBorders>
              <w:top w:val="nil"/>
              <w:left w:val="nil"/>
              <w:bottom w:val="nil"/>
              <w:right w:val="nil"/>
            </w:tcBorders>
            <w:shd w:val="clear" w:color="auto" w:fill="auto"/>
            <w:noWrap/>
            <w:vAlign w:val="center"/>
            <w:hideMark/>
          </w:tcPr>
          <w:p w14:paraId="6FFC5F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EBAD3C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183FCDF" w14:textId="77777777" w:rsidR="00596C66" w:rsidRPr="00EE5AC5" w:rsidRDefault="00596C66" w:rsidP="00596C66">
            <w:pPr>
              <w:spacing w:before="0" w:after="0" w:line="160" w:lineRule="exact"/>
              <w:rPr>
                <w:rFonts w:asciiTheme="minorHAnsi" w:eastAsia="游ゴシック" w:hAnsiTheme="minorHAnsi" w:cstheme="minorHAnsi"/>
                <w:sz w:val="16"/>
                <w:szCs w:val="16"/>
              </w:rPr>
            </w:pPr>
            <w:proofErr w:type="spellStart"/>
            <w:r w:rsidRPr="00EE5AC5">
              <w:rPr>
                <w:rFonts w:asciiTheme="minorHAnsi" w:eastAsia="游ゴシック" w:hAnsiTheme="minorHAnsi" w:cstheme="minorHAnsi"/>
                <w:sz w:val="16"/>
                <w:szCs w:val="16"/>
              </w:rPr>
              <w:lastRenderedPageBreak/>
              <w:t>Lipe</w:t>
            </w:r>
            <w:proofErr w:type="spellEnd"/>
            <w:r w:rsidRPr="00EE5AC5">
              <w:rPr>
                <w:rFonts w:asciiTheme="minorHAnsi" w:eastAsia="游ゴシック" w:hAnsiTheme="minorHAnsi" w:cstheme="minorHAnsi"/>
                <w:sz w:val="16"/>
                <w:szCs w:val="16"/>
              </w:rPr>
              <w:t xml:space="preserve"> DN 2021</w:t>
            </w:r>
          </w:p>
        </w:tc>
        <w:tc>
          <w:tcPr>
            <w:tcW w:w="850" w:type="dxa"/>
            <w:tcBorders>
              <w:top w:val="nil"/>
              <w:left w:val="nil"/>
              <w:bottom w:val="nil"/>
              <w:right w:val="nil"/>
            </w:tcBorders>
            <w:shd w:val="clear" w:color="auto" w:fill="auto"/>
            <w:noWrap/>
            <w:vAlign w:val="center"/>
            <w:hideMark/>
          </w:tcPr>
          <w:p w14:paraId="1F88ED8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630DFB5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74years, female</w:t>
            </w:r>
          </w:p>
        </w:tc>
        <w:tc>
          <w:tcPr>
            <w:tcW w:w="1134" w:type="dxa"/>
            <w:tcBorders>
              <w:top w:val="nil"/>
              <w:left w:val="nil"/>
              <w:bottom w:val="nil"/>
              <w:right w:val="nil"/>
            </w:tcBorders>
            <w:shd w:val="clear" w:color="auto" w:fill="auto"/>
            <w:noWrap/>
            <w:vAlign w:val="center"/>
            <w:hideMark/>
          </w:tcPr>
          <w:p w14:paraId="2A6FE6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21DD9D8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4DF0BD0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78F7F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72E08B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C104A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813DA1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CA2A93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7420B9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BC3F96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184296F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anti-SM</w:t>
            </w:r>
          </w:p>
        </w:tc>
        <w:tc>
          <w:tcPr>
            <w:tcW w:w="1275" w:type="dxa"/>
            <w:tcBorders>
              <w:top w:val="nil"/>
              <w:left w:val="nil"/>
              <w:bottom w:val="nil"/>
              <w:right w:val="nil"/>
            </w:tcBorders>
            <w:shd w:val="clear" w:color="auto" w:fill="auto"/>
            <w:noWrap/>
            <w:vAlign w:val="center"/>
            <w:hideMark/>
          </w:tcPr>
          <w:p w14:paraId="4DA659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 IVIG</w:t>
            </w:r>
          </w:p>
        </w:tc>
        <w:tc>
          <w:tcPr>
            <w:tcW w:w="1417" w:type="dxa"/>
            <w:tcBorders>
              <w:top w:val="nil"/>
              <w:left w:val="nil"/>
              <w:bottom w:val="nil"/>
              <w:right w:val="nil"/>
            </w:tcBorders>
            <w:shd w:val="clear" w:color="auto" w:fill="auto"/>
            <w:noWrap/>
            <w:vAlign w:val="center"/>
            <w:hideMark/>
          </w:tcPr>
          <w:p w14:paraId="01BD85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Myocarditis</w:t>
            </w:r>
          </w:p>
        </w:tc>
      </w:tr>
      <w:tr w:rsidR="00596C66" w:rsidRPr="00EE5AC5" w14:paraId="70989300"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05BAF5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Liu WK 2021</w:t>
            </w:r>
          </w:p>
        </w:tc>
        <w:tc>
          <w:tcPr>
            <w:tcW w:w="850" w:type="dxa"/>
            <w:tcBorders>
              <w:top w:val="nil"/>
              <w:left w:val="nil"/>
              <w:bottom w:val="nil"/>
              <w:right w:val="nil"/>
            </w:tcBorders>
            <w:shd w:val="clear" w:color="auto" w:fill="auto"/>
            <w:noWrap/>
            <w:vAlign w:val="center"/>
            <w:hideMark/>
          </w:tcPr>
          <w:p w14:paraId="1863A8D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UK</w:t>
            </w:r>
          </w:p>
        </w:tc>
        <w:tc>
          <w:tcPr>
            <w:tcW w:w="851" w:type="dxa"/>
            <w:tcBorders>
              <w:top w:val="nil"/>
              <w:left w:val="nil"/>
              <w:bottom w:val="nil"/>
              <w:right w:val="nil"/>
            </w:tcBorders>
            <w:shd w:val="clear" w:color="auto" w:fill="auto"/>
            <w:noWrap/>
            <w:vAlign w:val="center"/>
            <w:hideMark/>
          </w:tcPr>
          <w:p w14:paraId="4250944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71years, male</w:t>
            </w:r>
          </w:p>
        </w:tc>
        <w:tc>
          <w:tcPr>
            <w:tcW w:w="1134" w:type="dxa"/>
            <w:tcBorders>
              <w:top w:val="nil"/>
              <w:left w:val="nil"/>
              <w:bottom w:val="nil"/>
              <w:right w:val="nil"/>
            </w:tcBorders>
            <w:shd w:val="clear" w:color="auto" w:fill="auto"/>
            <w:noWrap/>
            <w:vAlign w:val="center"/>
            <w:hideMark/>
          </w:tcPr>
          <w:p w14:paraId="285511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6285A8F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3CAEE3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C5E00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D5870F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4F21D5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75BED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CB0DE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84CBF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366420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4FF253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0B43645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MTX</w:t>
            </w:r>
          </w:p>
        </w:tc>
        <w:tc>
          <w:tcPr>
            <w:tcW w:w="1417" w:type="dxa"/>
            <w:tcBorders>
              <w:top w:val="nil"/>
              <w:left w:val="nil"/>
              <w:bottom w:val="nil"/>
              <w:right w:val="nil"/>
            </w:tcBorders>
            <w:shd w:val="clear" w:color="auto" w:fill="auto"/>
            <w:noWrap/>
            <w:vAlign w:val="center"/>
            <w:hideMark/>
          </w:tcPr>
          <w:p w14:paraId="336CD0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653705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84C64F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Matsui H 2020</w:t>
            </w:r>
          </w:p>
        </w:tc>
        <w:tc>
          <w:tcPr>
            <w:tcW w:w="850" w:type="dxa"/>
            <w:tcBorders>
              <w:top w:val="nil"/>
              <w:left w:val="nil"/>
              <w:bottom w:val="nil"/>
              <w:right w:val="nil"/>
            </w:tcBorders>
            <w:shd w:val="clear" w:color="auto" w:fill="auto"/>
            <w:noWrap/>
            <w:vAlign w:val="center"/>
            <w:hideMark/>
          </w:tcPr>
          <w:p w14:paraId="15C9CB8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79916FD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69years, male</w:t>
            </w:r>
          </w:p>
        </w:tc>
        <w:tc>
          <w:tcPr>
            <w:tcW w:w="1134" w:type="dxa"/>
            <w:tcBorders>
              <w:top w:val="nil"/>
              <w:left w:val="nil"/>
              <w:bottom w:val="nil"/>
              <w:right w:val="nil"/>
            </w:tcBorders>
            <w:shd w:val="clear" w:color="auto" w:fill="auto"/>
            <w:noWrap/>
            <w:vAlign w:val="center"/>
            <w:hideMark/>
          </w:tcPr>
          <w:p w14:paraId="5B7CE3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612D8F5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2BE190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765847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C987D5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10D22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FF0CB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3BC199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22F584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D5A772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029916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4611C8E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w:t>
            </w:r>
          </w:p>
        </w:tc>
        <w:tc>
          <w:tcPr>
            <w:tcW w:w="1417" w:type="dxa"/>
            <w:tcBorders>
              <w:top w:val="nil"/>
              <w:left w:val="nil"/>
              <w:bottom w:val="nil"/>
              <w:right w:val="nil"/>
            </w:tcBorders>
            <w:shd w:val="clear" w:color="auto" w:fill="auto"/>
            <w:noWrap/>
            <w:vAlign w:val="center"/>
            <w:hideMark/>
          </w:tcPr>
          <w:p w14:paraId="33545B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Myocarditis</w:t>
            </w:r>
          </w:p>
        </w:tc>
      </w:tr>
      <w:tr w:rsidR="00596C66" w:rsidRPr="00EE5AC5" w14:paraId="1BF621AB"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A0986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Messer A 2020</w:t>
            </w:r>
          </w:p>
        </w:tc>
        <w:tc>
          <w:tcPr>
            <w:tcW w:w="850" w:type="dxa"/>
            <w:tcBorders>
              <w:top w:val="nil"/>
              <w:left w:val="nil"/>
              <w:bottom w:val="nil"/>
              <w:right w:val="nil"/>
            </w:tcBorders>
            <w:shd w:val="clear" w:color="auto" w:fill="auto"/>
            <w:noWrap/>
            <w:vAlign w:val="center"/>
            <w:hideMark/>
          </w:tcPr>
          <w:p w14:paraId="2A7624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116682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40years, male</w:t>
            </w:r>
          </w:p>
        </w:tc>
        <w:tc>
          <w:tcPr>
            <w:tcW w:w="1134" w:type="dxa"/>
            <w:tcBorders>
              <w:top w:val="nil"/>
              <w:left w:val="nil"/>
              <w:bottom w:val="nil"/>
              <w:right w:val="nil"/>
            </w:tcBorders>
            <w:shd w:val="clear" w:color="auto" w:fill="auto"/>
            <w:noWrap/>
            <w:vAlign w:val="center"/>
            <w:hideMark/>
          </w:tcPr>
          <w:p w14:paraId="24A5A98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02662A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247BB3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8AE73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792022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768F6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0C905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AD3A9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524FA0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699BEE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33E941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w:t>
            </w:r>
          </w:p>
        </w:tc>
        <w:tc>
          <w:tcPr>
            <w:tcW w:w="1275" w:type="dxa"/>
            <w:tcBorders>
              <w:top w:val="nil"/>
              <w:left w:val="nil"/>
              <w:bottom w:val="nil"/>
              <w:right w:val="nil"/>
            </w:tcBorders>
            <w:shd w:val="clear" w:color="auto" w:fill="auto"/>
            <w:noWrap/>
            <w:vAlign w:val="center"/>
            <w:hideMark/>
          </w:tcPr>
          <w:p w14:paraId="22C50CB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MTX, HCQ</w:t>
            </w:r>
          </w:p>
        </w:tc>
        <w:tc>
          <w:tcPr>
            <w:tcW w:w="1417" w:type="dxa"/>
            <w:tcBorders>
              <w:top w:val="nil"/>
              <w:left w:val="nil"/>
              <w:bottom w:val="nil"/>
              <w:right w:val="nil"/>
            </w:tcBorders>
            <w:shd w:val="clear" w:color="auto" w:fill="auto"/>
            <w:noWrap/>
            <w:vAlign w:val="center"/>
            <w:hideMark/>
          </w:tcPr>
          <w:p w14:paraId="7C852C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0838B454"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C7667F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Monge C 2018</w:t>
            </w:r>
          </w:p>
        </w:tc>
        <w:tc>
          <w:tcPr>
            <w:tcW w:w="850" w:type="dxa"/>
            <w:tcBorders>
              <w:top w:val="nil"/>
              <w:left w:val="nil"/>
              <w:bottom w:val="nil"/>
              <w:right w:val="nil"/>
            </w:tcBorders>
            <w:shd w:val="clear" w:color="auto" w:fill="auto"/>
            <w:noWrap/>
            <w:vAlign w:val="center"/>
            <w:hideMark/>
          </w:tcPr>
          <w:p w14:paraId="757FA6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3D32D7E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79years, male</w:t>
            </w:r>
          </w:p>
        </w:tc>
        <w:tc>
          <w:tcPr>
            <w:tcW w:w="1134" w:type="dxa"/>
            <w:tcBorders>
              <w:top w:val="nil"/>
              <w:left w:val="nil"/>
              <w:bottom w:val="nil"/>
              <w:right w:val="nil"/>
            </w:tcBorders>
            <w:shd w:val="clear" w:color="auto" w:fill="auto"/>
            <w:noWrap/>
            <w:vAlign w:val="center"/>
            <w:hideMark/>
          </w:tcPr>
          <w:p w14:paraId="629115E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Prostate cancer</w:t>
            </w:r>
          </w:p>
        </w:tc>
        <w:tc>
          <w:tcPr>
            <w:tcW w:w="1084" w:type="dxa"/>
            <w:tcBorders>
              <w:top w:val="nil"/>
              <w:left w:val="nil"/>
              <w:bottom w:val="nil"/>
              <w:right w:val="nil"/>
            </w:tcBorders>
            <w:shd w:val="clear" w:color="auto" w:fill="auto"/>
            <w:noWrap/>
            <w:vAlign w:val="center"/>
            <w:hideMark/>
          </w:tcPr>
          <w:p w14:paraId="7303059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55FAE35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14F0B7A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1C278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C8A4A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053CC2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9CB72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CFAF20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2248DB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7F5DEA9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50FE855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4F4E41A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839634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26AB12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Nakanishi S 2019</w:t>
            </w:r>
          </w:p>
        </w:tc>
        <w:tc>
          <w:tcPr>
            <w:tcW w:w="850" w:type="dxa"/>
            <w:tcBorders>
              <w:top w:val="nil"/>
              <w:left w:val="nil"/>
              <w:bottom w:val="nil"/>
              <w:right w:val="nil"/>
            </w:tcBorders>
            <w:shd w:val="clear" w:color="auto" w:fill="auto"/>
            <w:noWrap/>
            <w:vAlign w:val="center"/>
            <w:hideMark/>
          </w:tcPr>
          <w:p w14:paraId="521A758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5C1B0E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78years, male</w:t>
            </w:r>
          </w:p>
        </w:tc>
        <w:tc>
          <w:tcPr>
            <w:tcW w:w="1134" w:type="dxa"/>
            <w:tcBorders>
              <w:top w:val="nil"/>
              <w:left w:val="nil"/>
              <w:bottom w:val="nil"/>
              <w:right w:val="nil"/>
            </w:tcBorders>
            <w:shd w:val="clear" w:color="auto" w:fill="auto"/>
            <w:noWrap/>
            <w:vAlign w:val="center"/>
            <w:hideMark/>
          </w:tcPr>
          <w:p w14:paraId="1510511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RCC</w:t>
            </w:r>
          </w:p>
        </w:tc>
        <w:tc>
          <w:tcPr>
            <w:tcW w:w="1084" w:type="dxa"/>
            <w:tcBorders>
              <w:top w:val="nil"/>
              <w:left w:val="nil"/>
              <w:bottom w:val="nil"/>
              <w:right w:val="nil"/>
            </w:tcBorders>
            <w:shd w:val="clear" w:color="auto" w:fill="auto"/>
            <w:noWrap/>
            <w:vAlign w:val="center"/>
            <w:hideMark/>
          </w:tcPr>
          <w:p w14:paraId="2E035A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51C187A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87E1A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8D67A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71E70F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5E0151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7095BBA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B4D5E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228497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7E97B76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1D64658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2F96D36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Respiratory failure</w:t>
            </w:r>
          </w:p>
        </w:tc>
      </w:tr>
      <w:tr w:rsidR="00596C66" w:rsidRPr="00EE5AC5" w14:paraId="72A57703"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CA23F2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Nasr F 2018</w:t>
            </w:r>
          </w:p>
        </w:tc>
        <w:tc>
          <w:tcPr>
            <w:tcW w:w="850" w:type="dxa"/>
            <w:tcBorders>
              <w:top w:val="nil"/>
              <w:left w:val="nil"/>
              <w:bottom w:val="nil"/>
              <w:right w:val="nil"/>
            </w:tcBorders>
            <w:shd w:val="clear" w:color="auto" w:fill="auto"/>
            <w:noWrap/>
            <w:vAlign w:val="center"/>
            <w:hideMark/>
          </w:tcPr>
          <w:p w14:paraId="575CD8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France</w:t>
            </w:r>
          </w:p>
        </w:tc>
        <w:tc>
          <w:tcPr>
            <w:tcW w:w="851" w:type="dxa"/>
            <w:tcBorders>
              <w:top w:val="nil"/>
              <w:left w:val="nil"/>
              <w:bottom w:val="nil"/>
              <w:right w:val="nil"/>
            </w:tcBorders>
            <w:shd w:val="clear" w:color="auto" w:fill="auto"/>
            <w:noWrap/>
            <w:vAlign w:val="center"/>
            <w:hideMark/>
          </w:tcPr>
          <w:p w14:paraId="1FF864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79years, male</w:t>
            </w:r>
          </w:p>
        </w:tc>
        <w:tc>
          <w:tcPr>
            <w:tcW w:w="1134" w:type="dxa"/>
            <w:tcBorders>
              <w:top w:val="nil"/>
              <w:left w:val="nil"/>
              <w:bottom w:val="nil"/>
              <w:right w:val="nil"/>
            </w:tcBorders>
            <w:shd w:val="clear" w:color="auto" w:fill="auto"/>
            <w:noWrap/>
            <w:vAlign w:val="center"/>
            <w:hideMark/>
          </w:tcPr>
          <w:p w14:paraId="172661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Gastric adenocarcinoma</w:t>
            </w:r>
          </w:p>
        </w:tc>
        <w:tc>
          <w:tcPr>
            <w:tcW w:w="1084" w:type="dxa"/>
            <w:tcBorders>
              <w:top w:val="nil"/>
              <w:left w:val="nil"/>
              <w:bottom w:val="nil"/>
              <w:right w:val="nil"/>
            </w:tcBorders>
            <w:shd w:val="clear" w:color="auto" w:fill="auto"/>
            <w:noWrap/>
            <w:vAlign w:val="center"/>
            <w:hideMark/>
          </w:tcPr>
          <w:p w14:paraId="368A077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684E4B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EBE1D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E8971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851" w:type="dxa"/>
            <w:tcBorders>
              <w:top w:val="nil"/>
              <w:left w:val="nil"/>
              <w:bottom w:val="nil"/>
              <w:right w:val="nil"/>
            </w:tcBorders>
            <w:shd w:val="clear" w:color="auto" w:fill="auto"/>
            <w:noWrap/>
            <w:vAlign w:val="center"/>
            <w:hideMark/>
          </w:tcPr>
          <w:p w14:paraId="79D7E2A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A1F2C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8F788D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B4991F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072C11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993" w:type="dxa"/>
            <w:tcBorders>
              <w:top w:val="nil"/>
              <w:left w:val="nil"/>
              <w:bottom w:val="nil"/>
              <w:right w:val="nil"/>
            </w:tcBorders>
            <w:shd w:val="clear" w:color="auto" w:fill="auto"/>
            <w:noWrap/>
            <w:vAlign w:val="center"/>
            <w:hideMark/>
          </w:tcPr>
          <w:p w14:paraId="3D65BC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03083E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 pyridostigmine, MTX</w:t>
            </w:r>
          </w:p>
        </w:tc>
        <w:tc>
          <w:tcPr>
            <w:tcW w:w="1417" w:type="dxa"/>
            <w:tcBorders>
              <w:top w:val="nil"/>
              <w:left w:val="nil"/>
              <w:bottom w:val="nil"/>
              <w:right w:val="nil"/>
            </w:tcBorders>
            <w:shd w:val="clear" w:color="auto" w:fill="auto"/>
            <w:noWrap/>
            <w:vAlign w:val="center"/>
            <w:hideMark/>
          </w:tcPr>
          <w:p w14:paraId="6E4F48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Myositis, myocarditis</w:t>
            </w:r>
          </w:p>
        </w:tc>
      </w:tr>
      <w:tr w:rsidR="00596C66" w:rsidRPr="00EE5AC5" w14:paraId="16DDB8EB"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0D399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Nosaki</w:t>
            </w:r>
            <w:proofErr w:type="spellEnd"/>
            <w:r w:rsidRPr="00EE5AC5">
              <w:rPr>
                <w:rFonts w:asciiTheme="minorHAnsi" w:eastAsia="游ゴシック" w:hAnsiTheme="minorHAnsi" w:cstheme="minorHAnsi"/>
                <w:color w:val="000000"/>
                <w:sz w:val="16"/>
                <w:szCs w:val="16"/>
              </w:rPr>
              <w:t xml:space="preserve"> Y 2020</w:t>
            </w:r>
          </w:p>
        </w:tc>
        <w:tc>
          <w:tcPr>
            <w:tcW w:w="850" w:type="dxa"/>
            <w:tcBorders>
              <w:top w:val="nil"/>
              <w:left w:val="nil"/>
              <w:bottom w:val="nil"/>
              <w:right w:val="nil"/>
            </w:tcBorders>
            <w:shd w:val="clear" w:color="auto" w:fill="auto"/>
            <w:noWrap/>
            <w:vAlign w:val="center"/>
            <w:hideMark/>
          </w:tcPr>
          <w:p w14:paraId="60B328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5436A70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73years, female</w:t>
            </w:r>
          </w:p>
        </w:tc>
        <w:tc>
          <w:tcPr>
            <w:tcW w:w="1134" w:type="dxa"/>
            <w:tcBorders>
              <w:top w:val="nil"/>
              <w:left w:val="nil"/>
              <w:bottom w:val="nil"/>
              <w:right w:val="nil"/>
            </w:tcBorders>
            <w:shd w:val="clear" w:color="auto" w:fill="auto"/>
            <w:noWrap/>
            <w:vAlign w:val="center"/>
            <w:hideMark/>
          </w:tcPr>
          <w:p w14:paraId="4FB28C9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0FC836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0EE193D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EF0958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EA5961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17BCAC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51FB0E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BD1672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B6E2A1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C518A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6F41CBE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4A38AB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7B0F59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076C548"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30BDC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Okubo N 2020</w:t>
            </w:r>
          </w:p>
        </w:tc>
        <w:tc>
          <w:tcPr>
            <w:tcW w:w="850" w:type="dxa"/>
            <w:tcBorders>
              <w:top w:val="nil"/>
              <w:left w:val="nil"/>
              <w:bottom w:val="nil"/>
              <w:right w:val="nil"/>
            </w:tcBorders>
            <w:shd w:val="clear" w:color="auto" w:fill="auto"/>
            <w:noWrap/>
            <w:vAlign w:val="center"/>
            <w:hideMark/>
          </w:tcPr>
          <w:p w14:paraId="091BA4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047008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57years, male</w:t>
            </w:r>
          </w:p>
        </w:tc>
        <w:tc>
          <w:tcPr>
            <w:tcW w:w="1134" w:type="dxa"/>
            <w:tcBorders>
              <w:top w:val="nil"/>
              <w:left w:val="nil"/>
              <w:bottom w:val="nil"/>
              <w:right w:val="nil"/>
            </w:tcBorders>
            <w:shd w:val="clear" w:color="auto" w:fill="auto"/>
            <w:noWrap/>
            <w:vAlign w:val="center"/>
            <w:hideMark/>
          </w:tcPr>
          <w:p w14:paraId="590857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RCC</w:t>
            </w:r>
          </w:p>
        </w:tc>
        <w:tc>
          <w:tcPr>
            <w:tcW w:w="1084" w:type="dxa"/>
            <w:tcBorders>
              <w:top w:val="nil"/>
              <w:left w:val="nil"/>
              <w:bottom w:val="nil"/>
              <w:right w:val="nil"/>
            </w:tcBorders>
            <w:shd w:val="clear" w:color="auto" w:fill="auto"/>
            <w:noWrap/>
            <w:vAlign w:val="center"/>
            <w:hideMark/>
          </w:tcPr>
          <w:p w14:paraId="301517C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r w:rsidRPr="00EE5AC5">
              <w:rPr>
                <w:rFonts w:asciiTheme="minorHAnsi" w:eastAsia="游ゴシック" w:hAnsiTheme="minorHAnsi" w:cstheme="minorHAnsi"/>
                <w:color w:val="000000"/>
                <w:sz w:val="16"/>
                <w:szCs w:val="16"/>
              </w:rPr>
              <w:t>＋</w:t>
            </w:r>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343E9B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0E8949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5987D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61D315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8FB14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341CAF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E13CCD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8A6BB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6F7BF9E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022EE3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5BC7F10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2FAA39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77B31E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Onda</w:t>
            </w:r>
            <w:proofErr w:type="spellEnd"/>
            <w:r w:rsidRPr="00EE5AC5">
              <w:rPr>
                <w:rFonts w:asciiTheme="minorHAnsi" w:eastAsia="游ゴシック" w:hAnsiTheme="minorHAnsi" w:cstheme="minorHAnsi"/>
                <w:color w:val="000000"/>
                <w:sz w:val="16"/>
                <w:szCs w:val="16"/>
              </w:rPr>
              <w:t xml:space="preserve"> A 2019</w:t>
            </w:r>
          </w:p>
        </w:tc>
        <w:tc>
          <w:tcPr>
            <w:tcW w:w="850" w:type="dxa"/>
            <w:tcBorders>
              <w:top w:val="nil"/>
              <w:left w:val="nil"/>
              <w:bottom w:val="nil"/>
              <w:right w:val="nil"/>
            </w:tcBorders>
            <w:shd w:val="clear" w:color="auto" w:fill="auto"/>
            <w:noWrap/>
            <w:vAlign w:val="center"/>
            <w:hideMark/>
          </w:tcPr>
          <w:p w14:paraId="1C37119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07AB769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73years, male</w:t>
            </w:r>
          </w:p>
        </w:tc>
        <w:tc>
          <w:tcPr>
            <w:tcW w:w="1134" w:type="dxa"/>
            <w:tcBorders>
              <w:top w:val="nil"/>
              <w:left w:val="nil"/>
              <w:bottom w:val="nil"/>
              <w:right w:val="nil"/>
            </w:tcBorders>
            <w:shd w:val="clear" w:color="auto" w:fill="auto"/>
            <w:noWrap/>
            <w:vAlign w:val="center"/>
            <w:hideMark/>
          </w:tcPr>
          <w:p w14:paraId="57F0A4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45DAAD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14891E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8129ED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D63857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E04731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BBFDDB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AA8D34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9BD13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59164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35D0BB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anti-titin</w:t>
            </w:r>
          </w:p>
        </w:tc>
        <w:tc>
          <w:tcPr>
            <w:tcW w:w="1275" w:type="dxa"/>
            <w:tcBorders>
              <w:top w:val="nil"/>
              <w:left w:val="nil"/>
              <w:bottom w:val="nil"/>
              <w:right w:val="nil"/>
            </w:tcBorders>
            <w:shd w:val="clear" w:color="auto" w:fill="auto"/>
            <w:noWrap/>
            <w:vAlign w:val="center"/>
            <w:hideMark/>
          </w:tcPr>
          <w:p w14:paraId="23ACAE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32ADDC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1742BC7B"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461C82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Osaki M 2021</w:t>
            </w:r>
          </w:p>
        </w:tc>
        <w:tc>
          <w:tcPr>
            <w:tcW w:w="850" w:type="dxa"/>
            <w:tcBorders>
              <w:top w:val="nil"/>
              <w:left w:val="nil"/>
              <w:bottom w:val="nil"/>
              <w:right w:val="nil"/>
            </w:tcBorders>
            <w:shd w:val="clear" w:color="auto" w:fill="auto"/>
            <w:noWrap/>
            <w:vAlign w:val="center"/>
            <w:hideMark/>
          </w:tcPr>
          <w:p w14:paraId="6647FE7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72F92E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64years, male</w:t>
            </w:r>
          </w:p>
        </w:tc>
        <w:tc>
          <w:tcPr>
            <w:tcW w:w="1134" w:type="dxa"/>
            <w:tcBorders>
              <w:top w:val="nil"/>
              <w:left w:val="nil"/>
              <w:bottom w:val="nil"/>
              <w:right w:val="nil"/>
            </w:tcBorders>
            <w:shd w:val="clear" w:color="auto" w:fill="auto"/>
            <w:noWrap/>
            <w:vAlign w:val="center"/>
            <w:hideMark/>
          </w:tcPr>
          <w:p w14:paraId="5C7A1BE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538E1F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0E64DB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E4A38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068789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2E77D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5CDCFA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3A4507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1B10A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FF18A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destructive thyroiditis</w:t>
            </w:r>
          </w:p>
        </w:tc>
        <w:tc>
          <w:tcPr>
            <w:tcW w:w="993" w:type="dxa"/>
            <w:tcBorders>
              <w:top w:val="nil"/>
              <w:left w:val="nil"/>
              <w:bottom w:val="nil"/>
              <w:right w:val="nil"/>
            </w:tcBorders>
            <w:shd w:val="clear" w:color="auto" w:fill="auto"/>
            <w:noWrap/>
            <w:vAlign w:val="center"/>
            <w:hideMark/>
          </w:tcPr>
          <w:p w14:paraId="506C32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TIF1γ, </w:t>
            </w:r>
          </w:p>
          <w:p w14:paraId="61CE58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anti-thyroid</w:t>
            </w:r>
          </w:p>
        </w:tc>
        <w:tc>
          <w:tcPr>
            <w:tcW w:w="1275" w:type="dxa"/>
            <w:tcBorders>
              <w:top w:val="nil"/>
              <w:left w:val="nil"/>
              <w:bottom w:val="nil"/>
              <w:right w:val="nil"/>
            </w:tcBorders>
            <w:shd w:val="clear" w:color="auto" w:fill="auto"/>
            <w:noWrap/>
            <w:vAlign w:val="center"/>
            <w:hideMark/>
          </w:tcPr>
          <w:p w14:paraId="441A3A3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Tac</w:t>
            </w:r>
          </w:p>
        </w:tc>
        <w:tc>
          <w:tcPr>
            <w:tcW w:w="1417" w:type="dxa"/>
            <w:tcBorders>
              <w:top w:val="nil"/>
              <w:left w:val="nil"/>
              <w:bottom w:val="nil"/>
              <w:right w:val="nil"/>
            </w:tcBorders>
            <w:shd w:val="clear" w:color="auto" w:fill="auto"/>
            <w:noWrap/>
            <w:vAlign w:val="center"/>
            <w:hideMark/>
          </w:tcPr>
          <w:p w14:paraId="3D378D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Respiratory failure</w:t>
            </w:r>
          </w:p>
        </w:tc>
      </w:tr>
      <w:tr w:rsidR="00596C66" w:rsidRPr="00EE5AC5" w14:paraId="6B25A6FE"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645689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Pagkopoulou</w:t>
            </w:r>
            <w:proofErr w:type="spellEnd"/>
            <w:r w:rsidRPr="00EE5AC5">
              <w:rPr>
                <w:rFonts w:asciiTheme="minorHAnsi" w:eastAsia="游ゴシック" w:hAnsiTheme="minorHAnsi" w:cstheme="minorHAnsi"/>
                <w:color w:val="000000"/>
                <w:sz w:val="16"/>
                <w:szCs w:val="16"/>
              </w:rPr>
              <w:t xml:space="preserve"> E 2020</w:t>
            </w:r>
          </w:p>
        </w:tc>
        <w:tc>
          <w:tcPr>
            <w:tcW w:w="850" w:type="dxa"/>
            <w:tcBorders>
              <w:top w:val="nil"/>
              <w:left w:val="nil"/>
              <w:bottom w:val="nil"/>
              <w:right w:val="nil"/>
            </w:tcBorders>
            <w:shd w:val="clear" w:color="auto" w:fill="auto"/>
            <w:noWrap/>
            <w:vAlign w:val="center"/>
            <w:hideMark/>
          </w:tcPr>
          <w:p w14:paraId="5FCB36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Greece</w:t>
            </w:r>
          </w:p>
        </w:tc>
        <w:tc>
          <w:tcPr>
            <w:tcW w:w="851" w:type="dxa"/>
            <w:tcBorders>
              <w:top w:val="nil"/>
              <w:left w:val="nil"/>
              <w:bottom w:val="nil"/>
              <w:right w:val="nil"/>
            </w:tcBorders>
            <w:shd w:val="clear" w:color="auto" w:fill="auto"/>
            <w:noWrap/>
            <w:vAlign w:val="center"/>
            <w:hideMark/>
          </w:tcPr>
          <w:p w14:paraId="11E8B42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64years, male</w:t>
            </w:r>
          </w:p>
        </w:tc>
        <w:tc>
          <w:tcPr>
            <w:tcW w:w="1134" w:type="dxa"/>
            <w:tcBorders>
              <w:top w:val="nil"/>
              <w:left w:val="nil"/>
              <w:bottom w:val="nil"/>
              <w:right w:val="nil"/>
            </w:tcBorders>
            <w:shd w:val="clear" w:color="auto" w:fill="auto"/>
            <w:noWrap/>
            <w:vAlign w:val="center"/>
            <w:hideMark/>
          </w:tcPr>
          <w:p w14:paraId="27543B6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65777B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33D7B5E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5698ED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D98E17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D0E375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56D1B5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5BE5D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323431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AD1D3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RA</w:t>
            </w:r>
          </w:p>
        </w:tc>
        <w:tc>
          <w:tcPr>
            <w:tcW w:w="993" w:type="dxa"/>
            <w:tcBorders>
              <w:top w:val="nil"/>
              <w:left w:val="nil"/>
              <w:bottom w:val="nil"/>
              <w:right w:val="nil"/>
            </w:tcBorders>
            <w:shd w:val="clear" w:color="auto" w:fill="auto"/>
            <w:noWrap/>
            <w:vAlign w:val="center"/>
            <w:hideMark/>
          </w:tcPr>
          <w:p w14:paraId="4EB812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RF, ACPA</w:t>
            </w:r>
          </w:p>
        </w:tc>
        <w:tc>
          <w:tcPr>
            <w:tcW w:w="1275" w:type="dxa"/>
            <w:tcBorders>
              <w:top w:val="nil"/>
              <w:left w:val="nil"/>
              <w:bottom w:val="nil"/>
              <w:right w:val="nil"/>
            </w:tcBorders>
            <w:shd w:val="clear" w:color="auto" w:fill="auto"/>
            <w:noWrap/>
            <w:vAlign w:val="center"/>
            <w:hideMark/>
          </w:tcPr>
          <w:p w14:paraId="06BA0C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MTX</w:t>
            </w:r>
          </w:p>
        </w:tc>
        <w:tc>
          <w:tcPr>
            <w:tcW w:w="1417" w:type="dxa"/>
            <w:tcBorders>
              <w:top w:val="nil"/>
              <w:left w:val="nil"/>
              <w:bottom w:val="nil"/>
              <w:right w:val="nil"/>
            </w:tcBorders>
            <w:shd w:val="clear" w:color="auto" w:fill="auto"/>
            <w:noWrap/>
            <w:vAlign w:val="center"/>
            <w:hideMark/>
          </w:tcPr>
          <w:p w14:paraId="2A71CF2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0B665C4E"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E84609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Peverelli</w:t>
            </w:r>
            <w:proofErr w:type="spellEnd"/>
            <w:r w:rsidRPr="00EE5AC5">
              <w:rPr>
                <w:rFonts w:asciiTheme="minorHAnsi" w:eastAsia="游ゴシック" w:hAnsiTheme="minorHAnsi" w:cstheme="minorHAnsi"/>
                <w:color w:val="000000"/>
                <w:sz w:val="16"/>
                <w:szCs w:val="16"/>
              </w:rPr>
              <w:t xml:space="preserve"> L 2020</w:t>
            </w:r>
          </w:p>
        </w:tc>
        <w:tc>
          <w:tcPr>
            <w:tcW w:w="850" w:type="dxa"/>
            <w:tcBorders>
              <w:top w:val="nil"/>
              <w:left w:val="nil"/>
              <w:bottom w:val="nil"/>
              <w:right w:val="nil"/>
            </w:tcBorders>
            <w:shd w:val="clear" w:color="auto" w:fill="auto"/>
            <w:noWrap/>
            <w:vAlign w:val="center"/>
            <w:hideMark/>
          </w:tcPr>
          <w:p w14:paraId="5779BC7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Italy</w:t>
            </w:r>
          </w:p>
        </w:tc>
        <w:tc>
          <w:tcPr>
            <w:tcW w:w="851" w:type="dxa"/>
            <w:tcBorders>
              <w:top w:val="nil"/>
              <w:left w:val="nil"/>
              <w:bottom w:val="nil"/>
              <w:right w:val="nil"/>
            </w:tcBorders>
            <w:shd w:val="clear" w:color="auto" w:fill="auto"/>
            <w:noWrap/>
            <w:vAlign w:val="center"/>
            <w:hideMark/>
          </w:tcPr>
          <w:p w14:paraId="743F41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60years, male</w:t>
            </w:r>
          </w:p>
        </w:tc>
        <w:tc>
          <w:tcPr>
            <w:tcW w:w="1134" w:type="dxa"/>
            <w:tcBorders>
              <w:top w:val="nil"/>
              <w:left w:val="nil"/>
              <w:bottom w:val="nil"/>
              <w:right w:val="nil"/>
            </w:tcBorders>
            <w:shd w:val="clear" w:color="auto" w:fill="auto"/>
            <w:noWrap/>
            <w:vAlign w:val="center"/>
            <w:hideMark/>
          </w:tcPr>
          <w:p w14:paraId="39BF938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058C64E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6080C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DD7134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F0B8D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947A5A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CAAD6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0E671E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3ABAB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BD24F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E48D0B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2A7B96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624BA78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Heart failure</w:t>
            </w:r>
          </w:p>
        </w:tc>
      </w:tr>
      <w:tr w:rsidR="00596C66" w:rsidRPr="00EE5AC5" w14:paraId="64A3C19D"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0EFDE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Rus T 2021</w:t>
            </w:r>
          </w:p>
        </w:tc>
        <w:tc>
          <w:tcPr>
            <w:tcW w:w="850" w:type="dxa"/>
            <w:tcBorders>
              <w:top w:val="nil"/>
              <w:left w:val="nil"/>
              <w:bottom w:val="nil"/>
              <w:right w:val="nil"/>
            </w:tcBorders>
            <w:shd w:val="clear" w:color="auto" w:fill="auto"/>
            <w:noWrap/>
            <w:vAlign w:val="center"/>
            <w:hideMark/>
          </w:tcPr>
          <w:p w14:paraId="3D3D56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Slovenia</w:t>
            </w:r>
          </w:p>
        </w:tc>
        <w:tc>
          <w:tcPr>
            <w:tcW w:w="851" w:type="dxa"/>
            <w:tcBorders>
              <w:top w:val="nil"/>
              <w:left w:val="nil"/>
              <w:bottom w:val="nil"/>
              <w:right w:val="nil"/>
            </w:tcBorders>
            <w:shd w:val="clear" w:color="auto" w:fill="auto"/>
            <w:noWrap/>
            <w:vAlign w:val="center"/>
            <w:hideMark/>
          </w:tcPr>
          <w:p w14:paraId="75312D8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63years, male</w:t>
            </w:r>
          </w:p>
        </w:tc>
        <w:tc>
          <w:tcPr>
            <w:tcW w:w="1134" w:type="dxa"/>
            <w:tcBorders>
              <w:top w:val="nil"/>
              <w:left w:val="nil"/>
              <w:bottom w:val="nil"/>
              <w:right w:val="nil"/>
            </w:tcBorders>
            <w:shd w:val="clear" w:color="auto" w:fill="auto"/>
            <w:noWrap/>
            <w:vAlign w:val="center"/>
            <w:hideMark/>
          </w:tcPr>
          <w:p w14:paraId="7AACD2C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53203AB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167997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1C3A5C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9BC328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3EBB1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3F7D0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7508919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64C5CB3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31289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91E94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3530E1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w:t>
            </w:r>
          </w:p>
        </w:tc>
        <w:tc>
          <w:tcPr>
            <w:tcW w:w="1417" w:type="dxa"/>
            <w:tcBorders>
              <w:top w:val="nil"/>
              <w:left w:val="nil"/>
              <w:bottom w:val="nil"/>
              <w:right w:val="nil"/>
            </w:tcBorders>
            <w:shd w:val="clear" w:color="auto" w:fill="auto"/>
            <w:noWrap/>
            <w:vAlign w:val="center"/>
            <w:hideMark/>
          </w:tcPr>
          <w:p w14:paraId="2F517FE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65EB0FF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9478CE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Saini L 2017</w:t>
            </w:r>
          </w:p>
        </w:tc>
        <w:tc>
          <w:tcPr>
            <w:tcW w:w="850" w:type="dxa"/>
            <w:tcBorders>
              <w:top w:val="nil"/>
              <w:left w:val="nil"/>
              <w:bottom w:val="nil"/>
              <w:right w:val="nil"/>
            </w:tcBorders>
            <w:shd w:val="clear" w:color="auto" w:fill="auto"/>
            <w:noWrap/>
            <w:vAlign w:val="center"/>
            <w:hideMark/>
          </w:tcPr>
          <w:p w14:paraId="48F692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Canada</w:t>
            </w:r>
          </w:p>
        </w:tc>
        <w:tc>
          <w:tcPr>
            <w:tcW w:w="851" w:type="dxa"/>
            <w:tcBorders>
              <w:top w:val="nil"/>
              <w:left w:val="nil"/>
              <w:bottom w:val="nil"/>
              <w:right w:val="nil"/>
            </w:tcBorders>
            <w:shd w:val="clear" w:color="auto" w:fill="auto"/>
            <w:noWrap/>
            <w:vAlign w:val="center"/>
            <w:hideMark/>
          </w:tcPr>
          <w:p w14:paraId="364DE5D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35years, male</w:t>
            </w:r>
          </w:p>
        </w:tc>
        <w:tc>
          <w:tcPr>
            <w:tcW w:w="1134" w:type="dxa"/>
            <w:tcBorders>
              <w:top w:val="nil"/>
              <w:left w:val="nil"/>
              <w:bottom w:val="nil"/>
              <w:right w:val="nil"/>
            </w:tcBorders>
            <w:shd w:val="clear" w:color="auto" w:fill="auto"/>
            <w:noWrap/>
            <w:vAlign w:val="center"/>
            <w:hideMark/>
          </w:tcPr>
          <w:p w14:paraId="6577899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HL</w:t>
            </w:r>
          </w:p>
        </w:tc>
        <w:tc>
          <w:tcPr>
            <w:tcW w:w="1084" w:type="dxa"/>
            <w:tcBorders>
              <w:top w:val="nil"/>
              <w:left w:val="nil"/>
              <w:bottom w:val="nil"/>
              <w:right w:val="nil"/>
            </w:tcBorders>
            <w:shd w:val="clear" w:color="auto" w:fill="auto"/>
            <w:noWrap/>
            <w:vAlign w:val="center"/>
            <w:hideMark/>
          </w:tcPr>
          <w:p w14:paraId="35E6B5A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6ED2D5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960098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45AA9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51DFBB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A4D6D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76BA3F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77D615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600C2C0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E0313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66FE4D6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44ED7D4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4C70E3CA"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5D0390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Sanchez-Sancho P 2021</w:t>
            </w:r>
          </w:p>
        </w:tc>
        <w:tc>
          <w:tcPr>
            <w:tcW w:w="850" w:type="dxa"/>
            <w:tcBorders>
              <w:top w:val="nil"/>
              <w:left w:val="nil"/>
              <w:bottom w:val="nil"/>
              <w:right w:val="nil"/>
            </w:tcBorders>
            <w:shd w:val="clear" w:color="auto" w:fill="auto"/>
            <w:noWrap/>
            <w:vAlign w:val="center"/>
            <w:hideMark/>
          </w:tcPr>
          <w:p w14:paraId="20292B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Spain</w:t>
            </w:r>
          </w:p>
        </w:tc>
        <w:tc>
          <w:tcPr>
            <w:tcW w:w="851" w:type="dxa"/>
            <w:tcBorders>
              <w:top w:val="nil"/>
              <w:left w:val="nil"/>
              <w:bottom w:val="nil"/>
              <w:right w:val="nil"/>
            </w:tcBorders>
            <w:shd w:val="clear" w:color="auto" w:fill="auto"/>
            <w:noWrap/>
            <w:vAlign w:val="center"/>
            <w:hideMark/>
          </w:tcPr>
          <w:p w14:paraId="666FB7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63years, male</w:t>
            </w:r>
          </w:p>
        </w:tc>
        <w:tc>
          <w:tcPr>
            <w:tcW w:w="1134" w:type="dxa"/>
            <w:tcBorders>
              <w:top w:val="nil"/>
              <w:left w:val="nil"/>
              <w:bottom w:val="nil"/>
              <w:right w:val="nil"/>
            </w:tcBorders>
            <w:shd w:val="clear" w:color="auto" w:fill="auto"/>
            <w:noWrap/>
            <w:vAlign w:val="center"/>
            <w:hideMark/>
          </w:tcPr>
          <w:p w14:paraId="66EC7E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Liposarcoma</w:t>
            </w:r>
          </w:p>
        </w:tc>
        <w:tc>
          <w:tcPr>
            <w:tcW w:w="1084" w:type="dxa"/>
            <w:tcBorders>
              <w:top w:val="nil"/>
              <w:left w:val="nil"/>
              <w:bottom w:val="nil"/>
              <w:right w:val="nil"/>
            </w:tcBorders>
            <w:shd w:val="clear" w:color="auto" w:fill="auto"/>
            <w:noWrap/>
            <w:vAlign w:val="center"/>
            <w:hideMark/>
          </w:tcPr>
          <w:p w14:paraId="19C8AA0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422FB38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B07D6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6A9BD8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8D8C3B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ED98EB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B43C0C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147F0D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FEEE0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5A3A19E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0201BF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MMF</w:t>
            </w:r>
          </w:p>
        </w:tc>
        <w:tc>
          <w:tcPr>
            <w:tcW w:w="1417" w:type="dxa"/>
            <w:tcBorders>
              <w:top w:val="nil"/>
              <w:left w:val="nil"/>
              <w:bottom w:val="nil"/>
              <w:right w:val="nil"/>
            </w:tcBorders>
            <w:shd w:val="clear" w:color="auto" w:fill="auto"/>
            <w:noWrap/>
            <w:vAlign w:val="center"/>
            <w:hideMark/>
          </w:tcPr>
          <w:p w14:paraId="18172EF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E724F9C"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1DFA01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Sessums</w:t>
            </w:r>
            <w:proofErr w:type="spellEnd"/>
            <w:r w:rsidRPr="00EE5AC5">
              <w:rPr>
                <w:rFonts w:asciiTheme="minorHAnsi" w:eastAsia="游ゴシック" w:hAnsiTheme="minorHAnsi" w:cstheme="minorHAnsi"/>
                <w:color w:val="000000"/>
                <w:sz w:val="16"/>
                <w:szCs w:val="16"/>
              </w:rPr>
              <w:t xml:space="preserve"> M 2020</w:t>
            </w:r>
          </w:p>
        </w:tc>
        <w:tc>
          <w:tcPr>
            <w:tcW w:w="850" w:type="dxa"/>
            <w:tcBorders>
              <w:top w:val="nil"/>
              <w:left w:val="nil"/>
              <w:bottom w:val="nil"/>
              <w:right w:val="nil"/>
            </w:tcBorders>
            <w:shd w:val="clear" w:color="auto" w:fill="auto"/>
            <w:noWrap/>
            <w:vAlign w:val="center"/>
            <w:hideMark/>
          </w:tcPr>
          <w:p w14:paraId="1B0E494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0E1F2E3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74years, male</w:t>
            </w:r>
          </w:p>
        </w:tc>
        <w:tc>
          <w:tcPr>
            <w:tcW w:w="1134" w:type="dxa"/>
            <w:tcBorders>
              <w:top w:val="nil"/>
              <w:left w:val="nil"/>
              <w:bottom w:val="nil"/>
              <w:right w:val="nil"/>
            </w:tcBorders>
            <w:shd w:val="clear" w:color="auto" w:fill="auto"/>
            <w:noWrap/>
            <w:vAlign w:val="center"/>
            <w:hideMark/>
          </w:tcPr>
          <w:p w14:paraId="5D3C0D7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Bladder cancer</w:t>
            </w:r>
          </w:p>
        </w:tc>
        <w:tc>
          <w:tcPr>
            <w:tcW w:w="1084" w:type="dxa"/>
            <w:tcBorders>
              <w:top w:val="nil"/>
              <w:left w:val="nil"/>
              <w:bottom w:val="nil"/>
              <w:right w:val="nil"/>
            </w:tcBorders>
            <w:shd w:val="clear" w:color="auto" w:fill="auto"/>
            <w:noWrap/>
            <w:vAlign w:val="center"/>
            <w:hideMark/>
          </w:tcPr>
          <w:p w14:paraId="63DDEEF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Atezolizumab</w:t>
            </w:r>
          </w:p>
        </w:tc>
        <w:tc>
          <w:tcPr>
            <w:tcW w:w="709" w:type="dxa"/>
            <w:tcBorders>
              <w:top w:val="nil"/>
              <w:left w:val="nil"/>
              <w:bottom w:val="nil"/>
              <w:right w:val="nil"/>
            </w:tcBorders>
            <w:shd w:val="clear" w:color="auto" w:fill="auto"/>
            <w:noWrap/>
            <w:vAlign w:val="center"/>
            <w:hideMark/>
          </w:tcPr>
          <w:p w14:paraId="5424636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30718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23840E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31FD39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704F54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441E80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F6F227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58A2B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10C08D3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　</w:t>
            </w:r>
          </w:p>
        </w:tc>
        <w:tc>
          <w:tcPr>
            <w:tcW w:w="1275" w:type="dxa"/>
            <w:tcBorders>
              <w:top w:val="nil"/>
              <w:left w:val="nil"/>
              <w:bottom w:val="nil"/>
              <w:right w:val="nil"/>
            </w:tcBorders>
            <w:shd w:val="clear" w:color="auto" w:fill="auto"/>
            <w:noWrap/>
            <w:vAlign w:val="center"/>
            <w:hideMark/>
          </w:tcPr>
          <w:p w14:paraId="45F5E34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051CD7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Myocarditis</w:t>
            </w:r>
          </w:p>
        </w:tc>
      </w:tr>
      <w:tr w:rsidR="00596C66" w:rsidRPr="00EE5AC5" w14:paraId="6116FDD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264D7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Shah M 2019</w:t>
            </w:r>
          </w:p>
        </w:tc>
        <w:tc>
          <w:tcPr>
            <w:tcW w:w="850" w:type="dxa"/>
            <w:tcBorders>
              <w:top w:val="nil"/>
              <w:left w:val="nil"/>
              <w:bottom w:val="nil"/>
              <w:right w:val="nil"/>
            </w:tcBorders>
            <w:shd w:val="clear" w:color="auto" w:fill="auto"/>
            <w:noWrap/>
            <w:vAlign w:val="center"/>
            <w:hideMark/>
          </w:tcPr>
          <w:p w14:paraId="31A2D2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4E78E6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73years, male</w:t>
            </w:r>
          </w:p>
        </w:tc>
        <w:tc>
          <w:tcPr>
            <w:tcW w:w="1134" w:type="dxa"/>
            <w:tcBorders>
              <w:top w:val="nil"/>
              <w:left w:val="nil"/>
              <w:bottom w:val="nil"/>
              <w:right w:val="nil"/>
            </w:tcBorders>
            <w:shd w:val="clear" w:color="auto" w:fill="auto"/>
            <w:noWrap/>
            <w:vAlign w:val="center"/>
            <w:hideMark/>
          </w:tcPr>
          <w:p w14:paraId="0F242A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Bladder cancer</w:t>
            </w:r>
          </w:p>
        </w:tc>
        <w:tc>
          <w:tcPr>
            <w:tcW w:w="1084" w:type="dxa"/>
            <w:tcBorders>
              <w:top w:val="nil"/>
              <w:left w:val="nil"/>
              <w:bottom w:val="nil"/>
              <w:right w:val="nil"/>
            </w:tcBorders>
            <w:shd w:val="clear" w:color="auto" w:fill="auto"/>
            <w:noWrap/>
            <w:vAlign w:val="center"/>
            <w:hideMark/>
          </w:tcPr>
          <w:p w14:paraId="79900F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Nivo+Ipi</w:t>
            </w:r>
            <w:proofErr w:type="spellEnd"/>
          </w:p>
        </w:tc>
        <w:tc>
          <w:tcPr>
            <w:tcW w:w="709" w:type="dxa"/>
            <w:tcBorders>
              <w:top w:val="nil"/>
              <w:left w:val="nil"/>
              <w:bottom w:val="nil"/>
              <w:right w:val="nil"/>
            </w:tcBorders>
            <w:shd w:val="clear" w:color="auto" w:fill="auto"/>
            <w:noWrap/>
            <w:vAlign w:val="center"/>
            <w:hideMark/>
          </w:tcPr>
          <w:p w14:paraId="269E6C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6A4BC3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18D657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71F57BB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1992C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C52A3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94E1B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48C845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0DBE291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anti-SM</w:t>
            </w:r>
          </w:p>
        </w:tc>
        <w:tc>
          <w:tcPr>
            <w:tcW w:w="1275" w:type="dxa"/>
            <w:tcBorders>
              <w:top w:val="nil"/>
              <w:left w:val="nil"/>
              <w:bottom w:val="nil"/>
              <w:right w:val="nil"/>
            </w:tcBorders>
            <w:shd w:val="clear" w:color="auto" w:fill="auto"/>
            <w:noWrap/>
            <w:vAlign w:val="center"/>
            <w:hideMark/>
          </w:tcPr>
          <w:p w14:paraId="533C351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IFX, apheresis, IVIG</w:t>
            </w:r>
          </w:p>
        </w:tc>
        <w:tc>
          <w:tcPr>
            <w:tcW w:w="1417" w:type="dxa"/>
            <w:tcBorders>
              <w:top w:val="nil"/>
              <w:left w:val="nil"/>
              <w:bottom w:val="nil"/>
              <w:right w:val="nil"/>
            </w:tcBorders>
            <w:shd w:val="clear" w:color="auto" w:fill="auto"/>
            <w:noWrap/>
            <w:vAlign w:val="center"/>
            <w:hideMark/>
          </w:tcPr>
          <w:p w14:paraId="47CEBC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16813CE2"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A1510F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Sheik Ali S 2015</w:t>
            </w:r>
          </w:p>
        </w:tc>
        <w:tc>
          <w:tcPr>
            <w:tcW w:w="850" w:type="dxa"/>
            <w:tcBorders>
              <w:top w:val="nil"/>
              <w:left w:val="nil"/>
              <w:bottom w:val="nil"/>
              <w:right w:val="nil"/>
            </w:tcBorders>
            <w:shd w:val="clear" w:color="auto" w:fill="auto"/>
            <w:noWrap/>
            <w:vAlign w:val="center"/>
            <w:hideMark/>
          </w:tcPr>
          <w:p w14:paraId="2539019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16FDDAB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50years, female</w:t>
            </w:r>
          </w:p>
        </w:tc>
        <w:tc>
          <w:tcPr>
            <w:tcW w:w="1134" w:type="dxa"/>
            <w:tcBorders>
              <w:top w:val="nil"/>
              <w:left w:val="nil"/>
              <w:bottom w:val="nil"/>
              <w:right w:val="nil"/>
            </w:tcBorders>
            <w:shd w:val="clear" w:color="auto" w:fill="auto"/>
            <w:noWrap/>
            <w:vAlign w:val="center"/>
            <w:hideMark/>
          </w:tcPr>
          <w:p w14:paraId="23BD4D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3063E2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02FED5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552D7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61A08A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3FCAC6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1217C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CC1412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CED0E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D43816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11C7DA2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w:t>
            </w:r>
          </w:p>
        </w:tc>
        <w:tc>
          <w:tcPr>
            <w:tcW w:w="1275" w:type="dxa"/>
            <w:tcBorders>
              <w:top w:val="nil"/>
              <w:left w:val="nil"/>
              <w:bottom w:val="nil"/>
              <w:right w:val="nil"/>
            </w:tcBorders>
            <w:shd w:val="clear" w:color="auto" w:fill="auto"/>
            <w:noWrap/>
            <w:vAlign w:val="center"/>
            <w:hideMark/>
          </w:tcPr>
          <w:p w14:paraId="3B08070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3E030FC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CFD6B08"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70959A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Shibata C 2019</w:t>
            </w:r>
          </w:p>
        </w:tc>
        <w:tc>
          <w:tcPr>
            <w:tcW w:w="850" w:type="dxa"/>
            <w:tcBorders>
              <w:top w:val="nil"/>
              <w:left w:val="nil"/>
              <w:bottom w:val="nil"/>
              <w:right w:val="nil"/>
            </w:tcBorders>
            <w:shd w:val="clear" w:color="auto" w:fill="auto"/>
            <w:noWrap/>
            <w:vAlign w:val="center"/>
            <w:hideMark/>
          </w:tcPr>
          <w:p w14:paraId="3CC24F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0563C7E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71years, male</w:t>
            </w:r>
          </w:p>
        </w:tc>
        <w:tc>
          <w:tcPr>
            <w:tcW w:w="1134" w:type="dxa"/>
            <w:tcBorders>
              <w:top w:val="nil"/>
              <w:left w:val="nil"/>
              <w:bottom w:val="nil"/>
              <w:right w:val="nil"/>
            </w:tcBorders>
            <w:shd w:val="clear" w:color="auto" w:fill="auto"/>
            <w:noWrap/>
            <w:vAlign w:val="center"/>
            <w:hideMark/>
          </w:tcPr>
          <w:p w14:paraId="5FF924B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Gastric cancer</w:t>
            </w:r>
          </w:p>
        </w:tc>
        <w:tc>
          <w:tcPr>
            <w:tcW w:w="1084" w:type="dxa"/>
            <w:tcBorders>
              <w:top w:val="nil"/>
              <w:left w:val="nil"/>
              <w:bottom w:val="nil"/>
              <w:right w:val="nil"/>
            </w:tcBorders>
            <w:shd w:val="clear" w:color="auto" w:fill="auto"/>
            <w:noWrap/>
            <w:vAlign w:val="center"/>
            <w:hideMark/>
          </w:tcPr>
          <w:p w14:paraId="740155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722B504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2B412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132EC6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9A5313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415D37F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038A85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089DFE0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025FFE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3CD7C3D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TIF1-γ</w:t>
            </w:r>
          </w:p>
        </w:tc>
        <w:tc>
          <w:tcPr>
            <w:tcW w:w="1275" w:type="dxa"/>
            <w:tcBorders>
              <w:top w:val="nil"/>
              <w:left w:val="nil"/>
              <w:bottom w:val="nil"/>
              <w:right w:val="nil"/>
            </w:tcBorders>
            <w:shd w:val="clear" w:color="auto" w:fill="auto"/>
            <w:noWrap/>
            <w:vAlign w:val="center"/>
            <w:hideMark/>
          </w:tcPr>
          <w:p w14:paraId="3C82124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Tac</w:t>
            </w:r>
          </w:p>
        </w:tc>
        <w:tc>
          <w:tcPr>
            <w:tcW w:w="1417" w:type="dxa"/>
            <w:tcBorders>
              <w:top w:val="nil"/>
              <w:left w:val="nil"/>
              <w:bottom w:val="nil"/>
              <w:right w:val="nil"/>
            </w:tcBorders>
            <w:shd w:val="clear" w:color="auto" w:fill="auto"/>
            <w:noWrap/>
            <w:vAlign w:val="center"/>
            <w:hideMark/>
          </w:tcPr>
          <w:p w14:paraId="65035C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0A36B0C7"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30FFFCE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Shikano</w:t>
            </w:r>
            <w:proofErr w:type="spellEnd"/>
            <w:r w:rsidRPr="00EE5AC5">
              <w:rPr>
                <w:rFonts w:asciiTheme="minorHAnsi" w:eastAsia="游ゴシック" w:hAnsiTheme="minorHAnsi" w:cstheme="minorHAnsi"/>
                <w:color w:val="000000"/>
                <w:sz w:val="16"/>
                <w:szCs w:val="16"/>
              </w:rPr>
              <w:t xml:space="preserve"> K 2020</w:t>
            </w:r>
          </w:p>
        </w:tc>
        <w:tc>
          <w:tcPr>
            <w:tcW w:w="850" w:type="dxa"/>
            <w:tcBorders>
              <w:top w:val="nil"/>
              <w:left w:val="nil"/>
              <w:bottom w:val="nil"/>
              <w:right w:val="nil"/>
            </w:tcBorders>
            <w:shd w:val="clear" w:color="auto" w:fill="auto"/>
            <w:noWrap/>
            <w:vAlign w:val="center"/>
            <w:hideMark/>
          </w:tcPr>
          <w:p w14:paraId="6796127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034E61C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81years, male</w:t>
            </w:r>
          </w:p>
        </w:tc>
        <w:tc>
          <w:tcPr>
            <w:tcW w:w="1134" w:type="dxa"/>
            <w:tcBorders>
              <w:top w:val="nil"/>
              <w:left w:val="nil"/>
              <w:bottom w:val="nil"/>
              <w:right w:val="nil"/>
            </w:tcBorders>
            <w:shd w:val="clear" w:color="auto" w:fill="auto"/>
            <w:noWrap/>
            <w:vAlign w:val="center"/>
            <w:hideMark/>
          </w:tcPr>
          <w:p w14:paraId="710ACCC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465E462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29B569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F9C79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0EB8A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7383DB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3A3DF7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10C066C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033502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B97F2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5F4DEA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ARS</w:t>
            </w:r>
          </w:p>
        </w:tc>
        <w:tc>
          <w:tcPr>
            <w:tcW w:w="1275" w:type="dxa"/>
            <w:tcBorders>
              <w:top w:val="nil"/>
              <w:left w:val="nil"/>
              <w:bottom w:val="nil"/>
              <w:right w:val="nil"/>
            </w:tcBorders>
            <w:shd w:val="clear" w:color="auto" w:fill="auto"/>
            <w:noWrap/>
            <w:vAlign w:val="center"/>
            <w:hideMark/>
          </w:tcPr>
          <w:p w14:paraId="4B1D6F8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Tac</w:t>
            </w:r>
          </w:p>
        </w:tc>
        <w:tc>
          <w:tcPr>
            <w:tcW w:w="1417" w:type="dxa"/>
            <w:tcBorders>
              <w:top w:val="nil"/>
              <w:left w:val="nil"/>
              <w:bottom w:val="nil"/>
              <w:right w:val="nil"/>
            </w:tcBorders>
            <w:shd w:val="clear" w:color="auto" w:fill="auto"/>
            <w:noWrap/>
            <w:vAlign w:val="center"/>
            <w:hideMark/>
          </w:tcPr>
          <w:p w14:paraId="434D5EB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r>
      <w:tr w:rsidR="00596C66" w:rsidRPr="00EE5AC5" w14:paraId="01797D84"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6F287B29" w14:textId="77777777" w:rsidR="00596C66" w:rsidRPr="00EE5AC5" w:rsidRDefault="00596C66" w:rsidP="00596C66">
            <w:pPr>
              <w:spacing w:before="0" w:after="0" w:line="160" w:lineRule="exact"/>
              <w:rPr>
                <w:rFonts w:asciiTheme="minorHAnsi" w:eastAsia="游ゴシック" w:hAnsiTheme="minorHAnsi" w:cstheme="minorHAnsi"/>
                <w:sz w:val="16"/>
                <w:szCs w:val="16"/>
              </w:rPr>
            </w:pPr>
            <w:r w:rsidRPr="00EE5AC5">
              <w:rPr>
                <w:rFonts w:asciiTheme="minorHAnsi" w:eastAsia="游ゴシック" w:hAnsiTheme="minorHAnsi" w:cstheme="minorHAnsi"/>
                <w:sz w:val="16"/>
                <w:szCs w:val="16"/>
              </w:rPr>
              <w:t>Shirai T 2019</w:t>
            </w:r>
          </w:p>
        </w:tc>
        <w:tc>
          <w:tcPr>
            <w:tcW w:w="850" w:type="dxa"/>
            <w:tcBorders>
              <w:top w:val="nil"/>
              <w:left w:val="nil"/>
              <w:bottom w:val="nil"/>
              <w:right w:val="nil"/>
            </w:tcBorders>
            <w:shd w:val="clear" w:color="auto" w:fill="auto"/>
            <w:noWrap/>
            <w:vAlign w:val="center"/>
            <w:hideMark/>
          </w:tcPr>
          <w:p w14:paraId="7F09CEE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36543DD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83years, male</w:t>
            </w:r>
          </w:p>
        </w:tc>
        <w:tc>
          <w:tcPr>
            <w:tcW w:w="1134" w:type="dxa"/>
            <w:tcBorders>
              <w:top w:val="nil"/>
              <w:left w:val="nil"/>
              <w:bottom w:val="nil"/>
              <w:right w:val="nil"/>
            </w:tcBorders>
            <w:shd w:val="clear" w:color="auto" w:fill="auto"/>
            <w:noWrap/>
            <w:vAlign w:val="center"/>
            <w:hideMark/>
          </w:tcPr>
          <w:p w14:paraId="58D4BE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74AAFDB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5ED583F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033A2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7F2811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D4EDBD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555BA4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4D8EFF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17AC85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E63D9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67A418D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ANA, </w:t>
            </w:r>
            <w:proofErr w:type="spellStart"/>
            <w:r w:rsidRPr="00EE5AC5">
              <w:rPr>
                <w:rFonts w:asciiTheme="minorHAnsi" w:eastAsia="游ゴシック" w:hAnsiTheme="minorHAnsi" w:cstheme="minorHAnsi"/>
                <w:color w:val="000000"/>
                <w:sz w:val="16"/>
                <w:szCs w:val="16"/>
              </w:rPr>
              <w:t>AChR</w:t>
            </w:r>
            <w:proofErr w:type="spellEnd"/>
            <w:r w:rsidRPr="00EE5AC5">
              <w:rPr>
                <w:rFonts w:asciiTheme="minorHAnsi" w:eastAsia="游ゴシック" w:hAnsiTheme="minorHAnsi" w:cstheme="minorHAnsi"/>
                <w:color w:val="000000"/>
                <w:sz w:val="16"/>
                <w:szCs w:val="16"/>
              </w:rPr>
              <w:t>, anti-titin, anti-Kv1.4</w:t>
            </w:r>
          </w:p>
        </w:tc>
        <w:tc>
          <w:tcPr>
            <w:tcW w:w="1275" w:type="dxa"/>
            <w:tcBorders>
              <w:top w:val="nil"/>
              <w:left w:val="nil"/>
              <w:bottom w:val="nil"/>
              <w:right w:val="nil"/>
            </w:tcBorders>
            <w:shd w:val="clear" w:color="auto" w:fill="auto"/>
            <w:noWrap/>
            <w:vAlign w:val="center"/>
            <w:hideMark/>
          </w:tcPr>
          <w:p w14:paraId="1D5A0EB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w:t>
            </w:r>
          </w:p>
        </w:tc>
        <w:tc>
          <w:tcPr>
            <w:tcW w:w="1417" w:type="dxa"/>
            <w:tcBorders>
              <w:top w:val="nil"/>
              <w:left w:val="nil"/>
              <w:bottom w:val="nil"/>
              <w:right w:val="nil"/>
            </w:tcBorders>
            <w:shd w:val="clear" w:color="auto" w:fill="auto"/>
            <w:noWrap/>
            <w:vAlign w:val="center"/>
            <w:hideMark/>
          </w:tcPr>
          <w:p w14:paraId="22F3E3D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7189F788"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CD0D7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gramStart"/>
            <w:r w:rsidRPr="00EE5AC5">
              <w:rPr>
                <w:rFonts w:asciiTheme="minorHAnsi" w:eastAsia="游ゴシック" w:hAnsiTheme="minorHAnsi" w:cstheme="minorHAnsi"/>
                <w:color w:val="000000"/>
                <w:sz w:val="16"/>
                <w:szCs w:val="16"/>
              </w:rPr>
              <w:t>So</w:t>
            </w:r>
            <w:proofErr w:type="gramEnd"/>
            <w:r w:rsidRPr="00EE5AC5">
              <w:rPr>
                <w:rFonts w:asciiTheme="minorHAnsi" w:eastAsia="游ゴシック" w:hAnsiTheme="minorHAnsi" w:cstheme="minorHAnsi"/>
                <w:color w:val="000000"/>
                <w:sz w:val="16"/>
                <w:szCs w:val="16"/>
              </w:rPr>
              <w:t xml:space="preserve"> H 2019</w:t>
            </w:r>
          </w:p>
        </w:tc>
        <w:tc>
          <w:tcPr>
            <w:tcW w:w="850" w:type="dxa"/>
            <w:tcBorders>
              <w:top w:val="nil"/>
              <w:left w:val="nil"/>
              <w:bottom w:val="nil"/>
              <w:right w:val="nil"/>
            </w:tcBorders>
            <w:shd w:val="clear" w:color="auto" w:fill="auto"/>
            <w:noWrap/>
            <w:vAlign w:val="center"/>
            <w:hideMark/>
          </w:tcPr>
          <w:p w14:paraId="62E6D8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4CF999A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55years, female</w:t>
            </w:r>
          </w:p>
        </w:tc>
        <w:tc>
          <w:tcPr>
            <w:tcW w:w="1134" w:type="dxa"/>
            <w:tcBorders>
              <w:top w:val="nil"/>
              <w:left w:val="nil"/>
              <w:bottom w:val="nil"/>
              <w:right w:val="nil"/>
            </w:tcBorders>
            <w:shd w:val="clear" w:color="auto" w:fill="auto"/>
            <w:noWrap/>
            <w:vAlign w:val="center"/>
            <w:hideMark/>
          </w:tcPr>
          <w:p w14:paraId="1E88AAC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7C0C91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0947E23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5BDD74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EF9B32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C5C08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1CBCF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2F113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57CFF5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575C325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0705384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6E4C1C5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IVIG, PSL, PE</w:t>
            </w:r>
          </w:p>
        </w:tc>
        <w:tc>
          <w:tcPr>
            <w:tcW w:w="1417" w:type="dxa"/>
            <w:tcBorders>
              <w:top w:val="nil"/>
              <w:left w:val="nil"/>
              <w:bottom w:val="nil"/>
              <w:right w:val="nil"/>
            </w:tcBorders>
            <w:shd w:val="clear" w:color="auto" w:fill="auto"/>
            <w:noWrap/>
            <w:vAlign w:val="center"/>
            <w:hideMark/>
          </w:tcPr>
          <w:p w14:paraId="78E7D95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403A197A"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54EA12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Sutaria R 2019</w:t>
            </w:r>
          </w:p>
        </w:tc>
        <w:tc>
          <w:tcPr>
            <w:tcW w:w="850" w:type="dxa"/>
            <w:tcBorders>
              <w:top w:val="nil"/>
              <w:left w:val="nil"/>
              <w:bottom w:val="nil"/>
              <w:right w:val="nil"/>
            </w:tcBorders>
            <w:shd w:val="clear" w:color="auto" w:fill="auto"/>
            <w:noWrap/>
            <w:vAlign w:val="center"/>
            <w:hideMark/>
          </w:tcPr>
          <w:p w14:paraId="32CBB04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4B35FA5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62years, female</w:t>
            </w:r>
          </w:p>
        </w:tc>
        <w:tc>
          <w:tcPr>
            <w:tcW w:w="1134" w:type="dxa"/>
            <w:tcBorders>
              <w:top w:val="nil"/>
              <w:left w:val="nil"/>
              <w:bottom w:val="nil"/>
              <w:right w:val="nil"/>
            </w:tcBorders>
            <w:shd w:val="clear" w:color="auto" w:fill="auto"/>
            <w:noWrap/>
            <w:vAlign w:val="center"/>
            <w:hideMark/>
          </w:tcPr>
          <w:p w14:paraId="70D0D8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1710A55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r w:rsidRPr="00EE5AC5">
              <w:rPr>
                <w:rFonts w:asciiTheme="minorHAnsi" w:eastAsia="游ゴシック" w:hAnsiTheme="minorHAnsi" w:cstheme="minorHAnsi"/>
                <w:color w:val="000000"/>
                <w:sz w:val="16"/>
                <w:szCs w:val="16"/>
              </w:rPr>
              <w:t xml:space="preserve"> + </w:t>
            </w: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74A3C7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A3700D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B2706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3408F8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ECE1B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40412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B4CFC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372D3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2728426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4E87EA5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4F35062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637EAF9D"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FF03B3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Swali</w:t>
            </w:r>
            <w:proofErr w:type="spellEnd"/>
            <w:r w:rsidRPr="00EE5AC5">
              <w:rPr>
                <w:rFonts w:asciiTheme="minorHAnsi" w:eastAsia="游ゴシック" w:hAnsiTheme="minorHAnsi" w:cstheme="minorHAnsi"/>
                <w:color w:val="000000"/>
                <w:sz w:val="16"/>
                <w:szCs w:val="16"/>
              </w:rPr>
              <w:t xml:space="preserve"> R 2020</w:t>
            </w:r>
          </w:p>
        </w:tc>
        <w:tc>
          <w:tcPr>
            <w:tcW w:w="850" w:type="dxa"/>
            <w:tcBorders>
              <w:top w:val="nil"/>
              <w:left w:val="nil"/>
              <w:bottom w:val="nil"/>
              <w:right w:val="nil"/>
            </w:tcBorders>
            <w:shd w:val="clear" w:color="auto" w:fill="auto"/>
            <w:noWrap/>
            <w:vAlign w:val="center"/>
            <w:hideMark/>
          </w:tcPr>
          <w:p w14:paraId="0E1C2A9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699A772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77years, male</w:t>
            </w:r>
          </w:p>
        </w:tc>
        <w:tc>
          <w:tcPr>
            <w:tcW w:w="1134" w:type="dxa"/>
            <w:tcBorders>
              <w:top w:val="nil"/>
              <w:left w:val="nil"/>
              <w:bottom w:val="nil"/>
              <w:right w:val="nil"/>
            </w:tcBorders>
            <w:shd w:val="clear" w:color="auto" w:fill="auto"/>
            <w:noWrap/>
            <w:vAlign w:val="center"/>
            <w:hideMark/>
          </w:tcPr>
          <w:p w14:paraId="65DA425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0130441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33B13EE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1C7439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478E0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C3AC2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5423BA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78F623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5B1063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3491A5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66836C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5ADA7AA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PE</w:t>
            </w:r>
          </w:p>
        </w:tc>
        <w:tc>
          <w:tcPr>
            <w:tcW w:w="1417" w:type="dxa"/>
            <w:tcBorders>
              <w:top w:val="nil"/>
              <w:left w:val="nil"/>
              <w:bottom w:val="nil"/>
              <w:right w:val="nil"/>
            </w:tcBorders>
            <w:shd w:val="clear" w:color="auto" w:fill="auto"/>
            <w:noWrap/>
            <w:vAlign w:val="center"/>
            <w:hideMark/>
          </w:tcPr>
          <w:p w14:paraId="0AA127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r>
      <w:tr w:rsidR="00596C66" w:rsidRPr="00EE5AC5" w14:paraId="62EBE07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E24031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Takahashi S 2020</w:t>
            </w:r>
          </w:p>
        </w:tc>
        <w:tc>
          <w:tcPr>
            <w:tcW w:w="850" w:type="dxa"/>
            <w:tcBorders>
              <w:top w:val="nil"/>
              <w:left w:val="nil"/>
              <w:bottom w:val="nil"/>
              <w:right w:val="nil"/>
            </w:tcBorders>
            <w:shd w:val="clear" w:color="auto" w:fill="auto"/>
            <w:noWrap/>
            <w:vAlign w:val="center"/>
            <w:hideMark/>
          </w:tcPr>
          <w:p w14:paraId="16972FC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41115F8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76years, female</w:t>
            </w:r>
          </w:p>
        </w:tc>
        <w:tc>
          <w:tcPr>
            <w:tcW w:w="1134" w:type="dxa"/>
            <w:tcBorders>
              <w:top w:val="nil"/>
              <w:left w:val="nil"/>
              <w:bottom w:val="nil"/>
              <w:right w:val="nil"/>
            </w:tcBorders>
            <w:shd w:val="clear" w:color="auto" w:fill="auto"/>
            <w:noWrap/>
            <w:vAlign w:val="center"/>
            <w:hideMark/>
          </w:tcPr>
          <w:p w14:paraId="528B98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5058507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671449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050387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0936E2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2F65D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0648DB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C9D45B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887C1E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B26F85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4111DC4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anti-titin</w:t>
            </w:r>
          </w:p>
        </w:tc>
        <w:tc>
          <w:tcPr>
            <w:tcW w:w="1275" w:type="dxa"/>
            <w:tcBorders>
              <w:top w:val="nil"/>
              <w:left w:val="nil"/>
              <w:bottom w:val="nil"/>
              <w:right w:val="nil"/>
            </w:tcBorders>
            <w:shd w:val="clear" w:color="auto" w:fill="auto"/>
            <w:noWrap/>
            <w:vAlign w:val="center"/>
            <w:hideMark/>
          </w:tcPr>
          <w:p w14:paraId="653C4BE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553810D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CA3CE0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E0F7B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Takatsuki K 2021</w:t>
            </w:r>
          </w:p>
        </w:tc>
        <w:tc>
          <w:tcPr>
            <w:tcW w:w="850" w:type="dxa"/>
            <w:tcBorders>
              <w:top w:val="nil"/>
              <w:left w:val="nil"/>
              <w:bottom w:val="nil"/>
              <w:right w:val="nil"/>
            </w:tcBorders>
            <w:shd w:val="clear" w:color="auto" w:fill="auto"/>
            <w:noWrap/>
            <w:vAlign w:val="center"/>
            <w:hideMark/>
          </w:tcPr>
          <w:p w14:paraId="02F8BC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1B62F62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71years, female</w:t>
            </w:r>
          </w:p>
        </w:tc>
        <w:tc>
          <w:tcPr>
            <w:tcW w:w="1134" w:type="dxa"/>
            <w:tcBorders>
              <w:top w:val="nil"/>
              <w:left w:val="nil"/>
              <w:bottom w:val="nil"/>
              <w:right w:val="nil"/>
            </w:tcBorders>
            <w:shd w:val="clear" w:color="auto" w:fill="auto"/>
            <w:noWrap/>
            <w:vAlign w:val="center"/>
            <w:hideMark/>
          </w:tcPr>
          <w:p w14:paraId="3E88FB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cancer of unknown primary origin</w:t>
            </w:r>
          </w:p>
        </w:tc>
        <w:tc>
          <w:tcPr>
            <w:tcW w:w="1084" w:type="dxa"/>
            <w:tcBorders>
              <w:top w:val="nil"/>
              <w:left w:val="nil"/>
              <w:bottom w:val="nil"/>
              <w:right w:val="nil"/>
            </w:tcBorders>
            <w:shd w:val="clear" w:color="auto" w:fill="auto"/>
            <w:noWrap/>
            <w:vAlign w:val="center"/>
            <w:hideMark/>
          </w:tcPr>
          <w:p w14:paraId="282EC23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24DDFDD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360FC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AC28B1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445EE92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0823DB1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299756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43994A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009D41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Colitis</w:t>
            </w:r>
          </w:p>
        </w:tc>
        <w:tc>
          <w:tcPr>
            <w:tcW w:w="993" w:type="dxa"/>
            <w:tcBorders>
              <w:top w:val="nil"/>
              <w:left w:val="nil"/>
              <w:bottom w:val="nil"/>
              <w:right w:val="nil"/>
            </w:tcBorders>
            <w:shd w:val="clear" w:color="auto" w:fill="auto"/>
            <w:noWrap/>
            <w:vAlign w:val="center"/>
            <w:hideMark/>
          </w:tcPr>
          <w:p w14:paraId="341B54D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793BDE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19E977C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77CD32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322BA4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Tan RYC 2017</w:t>
            </w:r>
          </w:p>
        </w:tc>
        <w:tc>
          <w:tcPr>
            <w:tcW w:w="850" w:type="dxa"/>
            <w:tcBorders>
              <w:top w:val="nil"/>
              <w:left w:val="nil"/>
              <w:bottom w:val="nil"/>
              <w:right w:val="nil"/>
            </w:tcBorders>
            <w:shd w:val="clear" w:color="auto" w:fill="auto"/>
            <w:noWrap/>
            <w:vAlign w:val="center"/>
            <w:hideMark/>
          </w:tcPr>
          <w:p w14:paraId="06502AC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Singapore</w:t>
            </w:r>
          </w:p>
        </w:tc>
        <w:tc>
          <w:tcPr>
            <w:tcW w:w="851" w:type="dxa"/>
            <w:tcBorders>
              <w:top w:val="nil"/>
              <w:left w:val="nil"/>
              <w:bottom w:val="nil"/>
              <w:right w:val="nil"/>
            </w:tcBorders>
            <w:shd w:val="clear" w:color="auto" w:fill="auto"/>
            <w:noWrap/>
            <w:vAlign w:val="center"/>
            <w:hideMark/>
          </w:tcPr>
          <w:p w14:paraId="4C86D67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45years, male</w:t>
            </w:r>
          </w:p>
        </w:tc>
        <w:tc>
          <w:tcPr>
            <w:tcW w:w="1134" w:type="dxa"/>
            <w:tcBorders>
              <w:top w:val="nil"/>
              <w:left w:val="nil"/>
              <w:bottom w:val="nil"/>
              <w:right w:val="nil"/>
            </w:tcBorders>
            <w:shd w:val="clear" w:color="auto" w:fill="auto"/>
            <w:noWrap/>
            <w:vAlign w:val="center"/>
            <w:hideMark/>
          </w:tcPr>
          <w:p w14:paraId="6BDF2E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6C1A4E8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4842F7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C11F98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689E8B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54792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708" w:type="dxa"/>
            <w:tcBorders>
              <w:top w:val="nil"/>
              <w:left w:val="nil"/>
              <w:bottom w:val="nil"/>
              <w:right w:val="nil"/>
            </w:tcBorders>
            <w:shd w:val="clear" w:color="auto" w:fill="auto"/>
            <w:noWrap/>
            <w:vAlign w:val="center"/>
            <w:hideMark/>
          </w:tcPr>
          <w:p w14:paraId="45D8DDA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BBD300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13E96CB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CFD7ED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23F761A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64695C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pyridostigmine</w:t>
            </w:r>
          </w:p>
        </w:tc>
        <w:tc>
          <w:tcPr>
            <w:tcW w:w="1417" w:type="dxa"/>
            <w:tcBorders>
              <w:top w:val="nil"/>
              <w:left w:val="nil"/>
              <w:bottom w:val="nil"/>
              <w:right w:val="nil"/>
            </w:tcBorders>
            <w:shd w:val="clear" w:color="auto" w:fill="auto"/>
            <w:noWrap/>
            <w:vAlign w:val="center"/>
            <w:hideMark/>
          </w:tcPr>
          <w:p w14:paraId="3919A28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328A8342"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ABD95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lastRenderedPageBreak/>
              <w:t>Tauber M 2019</w:t>
            </w:r>
          </w:p>
        </w:tc>
        <w:tc>
          <w:tcPr>
            <w:tcW w:w="850" w:type="dxa"/>
            <w:tcBorders>
              <w:top w:val="nil"/>
              <w:left w:val="nil"/>
              <w:bottom w:val="nil"/>
              <w:right w:val="nil"/>
            </w:tcBorders>
            <w:shd w:val="clear" w:color="auto" w:fill="auto"/>
            <w:noWrap/>
            <w:vAlign w:val="center"/>
            <w:hideMark/>
          </w:tcPr>
          <w:p w14:paraId="5621EA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France</w:t>
            </w:r>
          </w:p>
        </w:tc>
        <w:tc>
          <w:tcPr>
            <w:tcW w:w="851" w:type="dxa"/>
            <w:tcBorders>
              <w:top w:val="nil"/>
              <w:left w:val="nil"/>
              <w:bottom w:val="nil"/>
              <w:right w:val="nil"/>
            </w:tcBorders>
            <w:shd w:val="clear" w:color="auto" w:fill="auto"/>
            <w:noWrap/>
            <w:vAlign w:val="center"/>
            <w:hideMark/>
          </w:tcPr>
          <w:p w14:paraId="6E388B1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61years, female</w:t>
            </w:r>
          </w:p>
        </w:tc>
        <w:tc>
          <w:tcPr>
            <w:tcW w:w="1134" w:type="dxa"/>
            <w:tcBorders>
              <w:top w:val="nil"/>
              <w:left w:val="nil"/>
              <w:bottom w:val="nil"/>
              <w:right w:val="nil"/>
            </w:tcBorders>
            <w:shd w:val="clear" w:color="auto" w:fill="auto"/>
            <w:noWrap/>
            <w:vAlign w:val="center"/>
            <w:hideMark/>
          </w:tcPr>
          <w:p w14:paraId="0A3BDC8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Colorectal cancer </w:t>
            </w:r>
          </w:p>
        </w:tc>
        <w:tc>
          <w:tcPr>
            <w:tcW w:w="1084" w:type="dxa"/>
            <w:tcBorders>
              <w:top w:val="nil"/>
              <w:left w:val="nil"/>
              <w:bottom w:val="nil"/>
              <w:right w:val="nil"/>
            </w:tcBorders>
            <w:shd w:val="clear" w:color="auto" w:fill="auto"/>
            <w:noWrap/>
            <w:vAlign w:val="center"/>
            <w:hideMark/>
          </w:tcPr>
          <w:p w14:paraId="3588CAE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r w:rsidRPr="00EE5AC5">
              <w:rPr>
                <w:rFonts w:asciiTheme="minorHAnsi" w:eastAsia="游ゴシック" w:hAnsiTheme="minorHAnsi" w:cstheme="minorHAnsi"/>
                <w:color w:val="000000"/>
                <w:sz w:val="16"/>
                <w:szCs w:val="16"/>
              </w:rPr>
              <w:t xml:space="preserve"> + </w:t>
            </w: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5BDC531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E6D418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07872A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7D4100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3D7759F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6C45EB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67316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1838118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3A0454B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5333861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7AABF95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0AEE4A89"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6DA5B6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Tay SH 2018</w:t>
            </w:r>
          </w:p>
        </w:tc>
        <w:tc>
          <w:tcPr>
            <w:tcW w:w="850" w:type="dxa"/>
            <w:tcBorders>
              <w:top w:val="nil"/>
              <w:left w:val="nil"/>
              <w:bottom w:val="nil"/>
              <w:right w:val="nil"/>
            </w:tcBorders>
            <w:shd w:val="clear" w:color="auto" w:fill="auto"/>
            <w:noWrap/>
            <w:vAlign w:val="center"/>
            <w:hideMark/>
          </w:tcPr>
          <w:p w14:paraId="01F19C3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Singapore</w:t>
            </w:r>
          </w:p>
        </w:tc>
        <w:tc>
          <w:tcPr>
            <w:tcW w:w="851" w:type="dxa"/>
            <w:tcBorders>
              <w:top w:val="nil"/>
              <w:left w:val="nil"/>
              <w:bottom w:val="nil"/>
              <w:right w:val="nil"/>
            </w:tcBorders>
            <w:shd w:val="clear" w:color="auto" w:fill="auto"/>
            <w:noWrap/>
            <w:vAlign w:val="center"/>
            <w:hideMark/>
          </w:tcPr>
          <w:p w14:paraId="2D02D85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83years, female</w:t>
            </w:r>
          </w:p>
        </w:tc>
        <w:tc>
          <w:tcPr>
            <w:tcW w:w="1134" w:type="dxa"/>
            <w:tcBorders>
              <w:top w:val="nil"/>
              <w:left w:val="nil"/>
              <w:bottom w:val="nil"/>
              <w:right w:val="nil"/>
            </w:tcBorders>
            <w:shd w:val="clear" w:color="auto" w:fill="auto"/>
            <w:noWrap/>
            <w:vAlign w:val="center"/>
            <w:hideMark/>
          </w:tcPr>
          <w:p w14:paraId="6132BD8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UTC</w:t>
            </w:r>
          </w:p>
        </w:tc>
        <w:tc>
          <w:tcPr>
            <w:tcW w:w="1084" w:type="dxa"/>
            <w:tcBorders>
              <w:top w:val="nil"/>
              <w:left w:val="nil"/>
              <w:bottom w:val="nil"/>
              <w:right w:val="nil"/>
            </w:tcBorders>
            <w:shd w:val="clear" w:color="auto" w:fill="auto"/>
            <w:noWrap/>
            <w:vAlign w:val="center"/>
            <w:hideMark/>
          </w:tcPr>
          <w:p w14:paraId="729DC3C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296D6E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6372A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D7020E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01AB224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D4DAD1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7F736C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1FC9FA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386523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Thyroiditis</w:t>
            </w:r>
          </w:p>
        </w:tc>
        <w:tc>
          <w:tcPr>
            <w:tcW w:w="993" w:type="dxa"/>
            <w:tcBorders>
              <w:top w:val="nil"/>
              <w:left w:val="nil"/>
              <w:bottom w:val="nil"/>
              <w:right w:val="nil"/>
            </w:tcBorders>
            <w:shd w:val="clear" w:color="auto" w:fill="auto"/>
            <w:noWrap/>
            <w:vAlign w:val="center"/>
            <w:hideMark/>
          </w:tcPr>
          <w:p w14:paraId="530DD66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ANA</w:t>
            </w:r>
          </w:p>
        </w:tc>
        <w:tc>
          <w:tcPr>
            <w:tcW w:w="1275" w:type="dxa"/>
            <w:tcBorders>
              <w:top w:val="nil"/>
              <w:left w:val="nil"/>
              <w:bottom w:val="nil"/>
              <w:right w:val="nil"/>
            </w:tcBorders>
            <w:shd w:val="clear" w:color="auto" w:fill="auto"/>
            <w:noWrap/>
            <w:vAlign w:val="center"/>
            <w:hideMark/>
          </w:tcPr>
          <w:p w14:paraId="54E660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251DFFE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Pneumonia</w:t>
            </w:r>
          </w:p>
        </w:tc>
      </w:tr>
      <w:tr w:rsidR="00596C66" w:rsidRPr="00EE5AC5" w14:paraId="091F072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72AE1D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Todo</w:t>
            </w:r>
            <w:proofErr w:type="spellEnd"/>
            <w:r w:rsidRPr="00EE5AC5">
              <w:rPr>
                <w:rFonts w:asciiTheme="minorHAnsi" w:eastAsia="游ゴシック" w:hAnsiTheme="minorHAnsi" w:cstheme="minorHAnsi"/>
                <w:color w:val="000000"/>
                <w:sz w:val="16"/>
                <w:szCs w:val="16"/>
              </w:rPr>
              <w:t xml:space="preserve"> M 2019</w:t>
            </w:r>
          </w:p>
        </w:tc>
        <w:tc>
          <w:tcPr>
            <w:tcW w:w="850" w:type="dxa"/>
            <w:tcBorders>
              <w:top w:val="nil"/>
              <w:left w:val="nil"/>
              <w:bottom w:val="nil"/>
              <w:right w:val="nil"/>
            </w:tcBorders>
            <w:shd w:val="clear" w:color="auto" w:fill="auto"/>
            <w:noWrap/>
            <w:vAlign w:val="center"/>
            <w:hideMark/>
          </w:tcPr>
          <w:p w14:paraId="1CB04B0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323BAE0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63years, male</w:t>
            </w:r>
          </w:p>
        </w:tc>
        <w:tc>
          <w:tcPr>
            <w:tcW w:w="1134" w:type="dxa"/>
            <w:tcBorders>
              <w:top w:val="nil"/>
              <w:left w:val="nil"/>
              <w:bottom w:val="nil"/>
              <w:right w:val="nil"/>
            </w:tcBorders>
            <w:shd w:val="clear" w:color="auto" w:fill="auto"/>
            <w:noWrap/>
            <w:vAlign w:val="center"/>
            <w:hideMark/>
          </w:tcPr>
          <w:p w14:paraId="3691066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Bladder cancer</w:t>
            </w:r>
          </w:p>
        </w:tc>
        <w:tc>
          <w:tcPr>
            <w:tcW w:w="1084" w:type="dxa"/>
            <w:tcBorders>
              <w:top w:val="nil"/>
              <w:left w:val="nil"/>
              <w:bottom w:val="nil"/>
              <w:right w:val="nil"/>
            </w:tcBorders>
            <w:shd w:val="clear" w:color="auto" w:fill="auto"/>
            <w:noWrap/>
            <w:vAlign w:val="center"/>
            <w:hideMark/>
          </w:tcPr>
          <w:p w14:paraId="74AEB96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6E0AF85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35E6C2C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0CA3E2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9BF48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708" w:type="dxa"/>
            <w:tcBorders>
              <w:top w:val="nil"/>
              <w:left w:val="nil"/>
              <w:bottom w:val="nil"/>
              <w:right w:val="nil"/>
            </w:tcBorders>
            <w:shd w:val="clear" w:color="auto" w:fill="auto"/>
            <w:noWrap/>
            <w:vAlign w:val="center"/>
            <w:hideMark/>
          </w:tcPr>
          <w:p w14:paraId="5A49FA3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6311563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B2653D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786AB48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 diarrhea, erythema multiforme</w:t>
            </w:r>
          </w:p>
        </w:tc>
        <w:tc>
          <w:tcPr>
            <w:tcW w:w="993" w:type="dxa"/>
            <w:tcBorders>
              <w:top w:val="nil"/>
              <w:left w:val="nil"/>
              <w:bottom w:val="nil"/>
              <w:right w:val="nil"/>
            </w:tcBorders>
            <w:shd w:val="clear" w:color="auto" w:fill="auto"/>
            <w:noWrap/>
            <w:vAlign w:val="center"/>
            <w:hideMark/>
          </w:tcPr>
          <w:p w14:paraId="309D321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998082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787DB1E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1220366"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0661E5A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Uchio</w:t>
            </w:r>
            <w:proofErr w:type="spellEnd"/>
            <w:r w:rsidRPr="00EE5AC5">
              <w:rPr>
                <w:rFonts w:asciiTheme="minorHAnsi" w:eastAsia="游ゴシック" w:hAnsiTheme="minorHAnsi" w:cstheme="minorHAnsi"/>
                <w:color w:val="000000"/>
                <w:sz w:val="16"/>
                <w:szCs w:val="16"/>
              </w:rPr>
              <w:t xml:space="preserve"> N 2020</w:t>
            </w:r>
          </w:p>
        </w:tc>
        <w:tc>
          <w:tcPr>
            <w:tcW w:w="850" w:type="dxa"/>
            <w:tcBorders>
              <w:top w:val="nil"/>
              <w:left w:val="nil"/>
              <w:bottom w:val="nil"/>
              <w:right w:val="nil"/>
            </w:tcBorders>
            <w:shd w:val="clear" w:color="auto" w:fill="auto"/>
            <w:noWrap/>
            <w:vAlign w:val="center"/>
            <w:hideMark/>
          </w:tcPr>
          <w:p w14:paraId="74B39E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29C8A0E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75years, male</w:t>
            </w:r>
          </w:p>
        </w:tc>
        <w:tc>
          <w:tcPr>
            <w:tcW w:w="1134" w:type="dxa"/>
            <w:tcBorders>
              <w:top w:val="nil"/>
              <w:left w:val="nil"/>
              <w:bottom w:val="nil"/>
              <w:right w:val="nil"/>
            </w:tcBorders>
            <w:shd w:val="clear" w:color="auto" w:fill="auto"/>
            <w:noWrap/>
            <w:vAlign w:val="center"/>
            <w:hideMark/>
          </w:tcPr>
          <w:p w14:paraId="10D2B04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7DC1DAF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10F994D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51CFB99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2910E77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851" w:type="dxa"/>
            <w:tcBorders>
              <w:top w:val="nil"/>
              <w:left w:val="nil"/>
              <w:bottom w:val="nil"/>
              <w:right w:val="nil"/>
            </w:tcBorders>
            <w:shd w:val="clear" w:color="auto" w:fill="auto"/>
            <w:noWrap/>
            <w:vAlign w:val="center"/>
            <w:hideMark/>
          </w:tcPr>
          <w:p w14:paraId="088CD7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1E290CA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27D855C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315FF3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909D27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18DD135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743B32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417" w:type="dxa"/>
            <w:tcBorders>
              <w:top w:val="nil"/>
              <w:left w:val="nil"/>
              <w:bottom w:val="nil"/>
              <w:right w:val="nil"/>
            </w:tcBorders>
            <w:shd w:val="clear" w:color="auto" w:fill="auto"/>
            <w:noWrap/>
            <w:vAlign w:val="center"/>
            <w:hideMark/>
          </w:tcPr>
          <w:p w14:paraId="1DFB90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 xml:space="preserve">PD of cancer, </w:t>
            </w:r>
          </w:p>
          <w:p w14:paraId="56D554C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sepsis</w:t>
            </w:r>
          </w:p>
        </w:tc>
      </w:tr>
      <w:tr w:rsidR="00596C66" w:rsidRPr="00EE5AC5" w14:paraId="38B1E62E"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0E9473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Valenti-Azcarate</w:t>
            </w:r>
            <w:proofErr w:type="spellEnd"/>
            <w:r w:rsidRPr="00EE5AC5">
              <w:rPr>
                <w:rFonts w:asciiTheme="minorHAnsi" w:eastAsia="游ゴシック" w:hAnsiTheme="minorHAnsi" w:cstheme="minorHAnsi"/>
                <w:color w:val="000000"/>
                <w:sz w:val="16"/>
                <w:szCs w:val="16"/>
              </w:rPr>
              <w:t xml:space="preserve"> R 2020</w:t>
            </w:r>
          </w:p>
        </w:tc>
        <w:tc>
          <w:tcPr>
            <w:tcW w:w="850" w:type="dxa"/>
            <w:tcBorders>
              <w:top w:val="nil"/>
              <w:left w:val="nil"/>
              <w:bottom w:val="nil"/>
              <w:right w:val="nil"/>
            </w:tcBorders>
            <w:shd w:val="clear" w:color="auto" w:fill="auto"/>
            <w:noWrap/>
            <w:vAlign w:val="center"/>
            <w:hideMark/>
          </w:tcPr>
          <w:p w14:paraId="305E80D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Spain</w:t>
            </w:r>
          </w:p>
        </w:tc>
        <w:tc>
          <w:tcPr>
            <w:tcW w:w="851" w:type="dxa"/>
            <w:tcBorders>
              <w:top w:val="nil"/>
              <w:left w:val="nil"/>
              <w:bottom w:val="nil"/>
              <w:right w:val="nil"/>
            </w:tcBorders>
            <w:shd w:val="clear" w:color="auto" w:fill="auto"/>
            <w:noWrap/>
            <w:vAlign w:val="center"/>
            <w:hideMark/>
          </w:tcPr>
          <w:p w14:paraId="3481B33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66years, male</w:t>
            </w:r>
          </w:p>
        </w:tc>
        <w:tc>
          <w:tcPr>
            <w:tcW w:w="1134" w:type="dxa"/>
            <w:tcBorders>
              <w:top w:val="nil"/>
              <w:left w:val="nil"/>
              <w:bottom w:val="nil"/>
              <w:right w:val="nil"/>
            </w:tcBorders>
            <w:shd w:val="clear" w:color="auto" w:fill="auto"/>
            <w:noWrap/>
            <w:vAlign w:val="center"/>
            <w:hideMark/>
          </w:tcPr>
          <w:p w14:paraId="17FD7557" w14:textId="77901E10"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Non-microcytic lung carcinoma</w:t>
            </w:r>
          </w:p>
        </w:tc>
        <w:tc>
          <w:tcPr>
            <w:tcW w:w="1084" w:type="dxa"/>
            <w:tcBorders>
              <w:top w:val="nil"/>
              <w:left w:val="nil"/>
              <w:bottom w:val="nil"/>
              <w:right w:val="nil"/>
            </w:tcBorders>
            <w:shd w:val="clear" w:color="auto" w:fill="auto"/>
            <w:noWrap/>
            <w:vAlign w:val="center"/>
            <w:hideMark/>
          </w:tcPr>
          <w:p w14:paraId="718B3F6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r w:rsidRPr="00EE5AC5">
              <w:rPr>
                <w:rFonts w:asciiTheme="minorHAnsi" w:eastAsia="游ゴシック" w:hAnsiTheme="minorHAnsi" w:cstheme="minorHAnsi"/>
                <w:color w:val="000000"/>
                <w:sz w:val="16"/>
                <w:szCs w:val="16"/>
              </w:rPr>
              <w:t xml:space="preserve"> + </w:t>
            </w: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060D3AF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49C3E6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NA</w:t>
            </w:r>
          </w:p>
        </w:tc>
        <w:tc>
          <w:tcPr>
            <w:tcW w:w="992" w:type="dxa"/>
            <w:tcBorders>
              <w:top w:val="nil"/>
              <w:left w:val="nil"/>
              <w:bottom w:val="nil"/>
              <w:right w:val="nil"/>
            </w:tcBorders>
            <w:shd w:val="clear" w:color="auto" w:fill="auto"/>
            <w:noWrap/>
            <w:vAlign w:val="center"/>
            <w:hideMark/>
          </w:tcPr>
          <w:p w14:paraId="39127DA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56B95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5B528EC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093BAB1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11EE8B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29D3AF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39137D7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3BC1F29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nil"/>
              <w:right w:val="nil"/>
            </w:tcBorders>
            <w:shd w:val="clear" w:color="auto" w:fill="auto"/>
            <w:noWrap/>
            <w:vAlign w:val="center"/>
            <w:hideMark/>
          </w:tcPr>
          <w:p w14:paraId="1A83431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053E75D0"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1BD8533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Vallet</w:t>
            </w:r>
            <w:proofErr w:type="spellEnd"/>
            <w:r w:rsidRPr="00EE5AC5">
              <w:rPr>
                <w:rFonts w:asciiTheme="minorHAnsi" w:eastAsia="游ゴシック" w:hAnsiTheme="minorHAnsi" w:cstheme="minorHAnsi"/>
                <w:color w:val="000000"/>
                <w:sz w:val="16"/>
                <w:szCs w:val="16"/>
              </w:rPr>
              <w:t xml:space="preserve"> H 2016</w:t>
            </w:r>
          </w:p>
        </w:tc>
        <w:tc>
          <w:tcPr>
            <w:tcW w:w="850" w:type="dxa"/>
            <w:tcBorders>
              <w:top w:val="nil"/>
              <w:left w:val="nil"/>
              <w:bottom w:val="nil"/>
              <w:right w:val="nil"/>
            </w:tcBorders>
            <w:shd w:val="clear" w:color="auto" w:fill="auto"/>
            <w:noWrap/>
            <w:vAlign w:val="center"/>
            <w:hideMark/>
          </w:tcPr>
          <w:p w14:paraId="54FD636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France</w:t>
            </w:r>
          </w:p>
        </w:tc>
        <w:tc>
          <w:tcPr>
            <w:tcW w:w="851" w:type="dxa"/>
            <w:tcBorders>
              <w:top w:val="nil"/>
              <w:left w:val="nil"/>
              <w:bottom w:val="nil"/>
              <w:right w:val="nil"/>
            </w:tcBorders>
            <w:shd w:val="clear" w:color="auto" w:fill="auto"/>
            <w:noWrap/>
            <w:vAlign w:val="center"/>
            <w:hideMark/>
          </w:tcPr>
          <w:p w14:paraId="17DA90D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86years, female</w:t>
            </w:r>
          </w:p>
        </w:tc>
        <w:tc>
          <w:tcPr>
            <w:tcW w:w="1134" w:type="dxa"/>
            <w:tcBorders>
              <w:top w:val="nil"/>
              <w:left w:val="nil"/>
              <w:bottom w:val="nil"/>
              <w:right w:val="nil"/>
            </w:tcBorders>
            <w:shd w:val="clear" w:color="auto" w:fill="auto"/>
            <w:noWrap/>
            <w:vAlign w:val="center"/>
            <w:hideMark/>
          </w:tcPr>
          <w:p w14:paraId="36F3C4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nil"/>
              <w:right w:val="nil"/>
            </w:tcBorders>
            <w:shd w:val="clear" w:color="auto" w:fill="auto"/>
            <w:noWrap/>
            <w:vAlign w:val="center"/>
            <w:hideMark/>
          </w:tcPr>
          <w:p w14:paraId="40C268A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7D35A23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0D9CDFC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641164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1A0084D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0F557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7F2F19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4CF6BEB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0FEE66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3DDA675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7EBB77F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PE</w:t>
            </w:r>
          </w:p>
        </w:tc>
        <w:tc>
          <w:tcPr>
            <w:tcW w:w="1417" w:type="dxa"/>
            <w:tcBorders>
              <w:top w:val="nil"/>
              <w:left w:val="nil"/>
              <w:bottom w:val="nil"/>
              <w:right w:val="nil"/>
            </w:tcBorders>
            <w:shd w:val="clear" w:color="auto" w:fill="auto"/>
            <w:noWrap/>
            <w:vAlign w:val="center"/>
            <w:hideMark/>
          </w:tcPr>
          <w:p w14:paraId="78F5B57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5CC011A1"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83A643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Veccia</w:t>
            </w:r>
            <w:proofErr w:type="spellEnd"/>
            <w:r w:rsidRPr="00EE5AC5">
              <w:rPr>
                <w:rFonts w:asciiTheme="minorHAnsi" w:eastAsia="游ゴシック" w:hAnsiTheme="minorHAnsi" w:cstheme="minorHAnsi"/>
                <w:color w:val="000000"/>
                <w:sz w:val="16"/>
                <w:szCs w:val="16"/>
              </w:rPr>
              <w:t xml:space="preserve"> A 2020</w:t>
            </w:r>
          </w:p>
        </w:tc>
        <w:tc>
          <w:tcPr>
            <w:tcW w:w="850" w:type="dxa"/>
            <w:tcBorders>
              <w:top w:val="nil"/>
              <w:left w:val="nil"/>
              <w:bottom w:val="nil"/>
              <w:right w:val="nil"/>
            </w:tcBorders>
            <w:shd w:val="clear" w:color="auto" w:fill="auto"/>
            <w:noWrap/>
            <w:vAlign w:val="center"/>
            <w:hideMark/>
          </w:tcPr>
          <w:p w14:paraId="03242A1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Italy</w:t>
            </w:r>
          </w:p>
        </w:tc>
        <w:tc>
          <w:tcPr>
            <w:tcW w:w="851" w:type="dxa"/>
            <w:tcBorders>
              <w:top w:val="nil"/>
              <w:left w:val="nil"/>
              <w:bottom w:val="nil"/>
              <w:right w:val="nil"/>
            </w:tcBorders>
            <w:shd w:val="clear" w:color="auto" w:fill="auto"/>
            <w:noWrap/>
            <w:vAlign w:val="center"/>
            <w:hideMark/>
          </w:tcPr>
          <w:p w14:paraId="1D6E809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65years, male</w:t>
            </w:r>
          </w:p>
        </w:tc>
        <w:tc>
          <w:tcPr>
            <w:tcW w:w="1134" w:type="dxa"/>
            <w:tcBorders>
              <w:top w:val="nil"/>
              <w:left w:val="nil"/>
              <w:bottom w:val="nil"/>
              <w:right w:val="nil"/>
            </w:tcBorders>
            <w:shd w:val="clear" w:color="auto" w:fill="auto"/>
            <w:noWrap/>
            <w:vAlign w:val="center"/>
            <w:hideMark/>
          </w:tcPr>
          <w:p w14:paraId="3348772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7E0FF08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nil"/>
              <w:right w:val="nil"/>
            </w:tcBorders>
            <w:shd w:val="clear" w:color="auto" w:fill="auto"/>
            <w:noWrap/>
            <w:vAlign w:val="center"/>
            <w:hideMark/>
          </w:tcPr>
          <w:p w14:paraId="448B51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FBB8E6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4952060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6ABE8F9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B9670A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456CEC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7EA93EDC"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DDD735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739E75F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212183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pyridostigmine</w:t>
            </w:r>
          </w:p>
        </w:tc>
        <w:tc>
          <w:tcPr>
            <w:tcW w:w="1417" w:type="dxa"/>
            <w:tcBorders>
              <w:top w:val="nil"/>
              <w:left w:val="nil"/>
              <w:bottom w:val="nil"/>
              <w:right w:val="nil"/>
            </w:tcBorders>
            <w:shd w:val="clear" w:color="auto" w:fill="auto"/>
            <w:noWrap/>
            <w:vAlign w:val="center"/>
            <w:hideMark/>
          </w:tcPr>
          <w:p w14:paraId="1DC2FF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4FCA757C"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F714140"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Wiggins CJ 2020</w:t>
            </w:r>
          </w:p>
        </w:tc>
        <w:tc>
          <w:tcPr>
            <w:tcW w:w="850" w:type="dxa"/>
            <w:tcBorders>
              <w:top w:val="nil"/>
              <w:left w:val="nil"/>
              <w:bottom w:val="nil"/>
              <w:right w:val="nil"/>
            </w:tcBorders>
            <w:shd w:val="clear" w:color="auto" w:fill="auto"/>
            <w:noWrap/>
            <w:vAlign w:val="center"/>
            <w:hideMark/>
          </w:tcPr>
          <w:p w14:paraId="46E1267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USA</w:t>
            </w:r>
          </w:p>
        </w:tc>
        <w:tc>
          <w:tcPr>
            <w:tcW w:w="851" w:type="dxa"/>
            <w:tcBorders>
              <w:top w:val="nil"/>
              <w:left w:val="nil"/>
              <w:bottom w:val="nil"/>
              <w:right w:val="nil"/>
            </w:tcBorders>
            <w:shd w:val="clear" w:color="auto" w:fill="auto"/>
            <w:noWrap/>
            <w:vAlign w:val="center"/>
            <w:hideMark/>
          </w:tcPr>
          <w:p w14:paraId="468C8FF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74years, male</w:t>
            </w:r>
          </w:p>
        </w:tc>
        <w:tc>
          <w:tcPr>
            <w:tcW w:w="1134" w:type="dxa"/>
            <w:tcBorders>
              <w:top w:val="nil"/>
              <w:left w:val="nil"/>
              <w:bottom w:val="nil"/>
              <w:right w:val="nil"/>
            </w:tcBorders>
            <w:shd w:val="clear" w:color="auto" w:fill="auto"/>
            <w:noWrap/>
            <w:vAlign w:val="center"/>
            <w:hideMark/>
          </w:tcPr>
          <w:p w14:paraId="197D066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6C6B4BF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Pemb</w:t>
            </w:r>
            <w:proofErr w:type="spellEnd"/>
          </w:p>
        </w:tc>
        <w:tc>
          <w:tcPr>
            <w:tcW w:w="709" w:type="dxa"/>
            <w:tcBorders>
              <w:top w:val="nil"/>
              <w:left w:val="nil"/>
              <w:bottom w:val="nil"/>
              <w:right w:val="nil"/>
            </w:tcBorders>
            <w:shd w:val="clear" w:color="auto" w:fill="auto"/>
            <w:noWrap/>
            <w:vAlign w:val="center"/>
            <w:hideMark/>
          </w:tcPr>
          <w:p w14:paraId="6B4D7B6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1683D4E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A8B0AC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2328D62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70AD2F1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EF3C4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28CABDA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04D9E0B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358DD5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nil"/>
              <w:right w:val="nil"/>
            </w:tcBorders>
            <w:shd w:val="clear" w:color="auto" w:fill="auto"/>
            <w:noWrap/>
            <w:vAlign w:val="center"/>
            <w:hideMark/>
          </w:tcPr>
          <w:p w14:paraId="1D3B924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1167A24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0288973F"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2509E62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Xing Q 2017</w:t>
            </w:r>
          </w:p>
        </w:tc>
        <w:tc>
          <w:tcPr>
            <w:tcW w:w="850" w:type="dxa"/>
            <w:tcBorders>
              <w:top w:val="nil"/>
              <w:left w:val="nil"/>
              <w:bottom w:val="nil"/>
              <w:right w:val="nil"/>
            </w:tcBorders>
            <w:shd w:val="clear" w:color="auto" w:fill="auto"/>
            <w:noWrap/>
            <w:vAlign w:val="center"/>
            <w:hideMark/>
          </w:tcPr>
          <w:p w14:paraId="07CEF9F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China</w:t>
            </w:r>
          </w:p>
        </w:tc>
        <w:tc>
          <w:tcPr>
            <w:tcW w:w="851" w:type="dxa"/>
            <w:tcBorders>
              <w:top w:val="nil"/>
              <w:left w:val="nil"/>
              <w:bottom w:val="nil"/>
              <w:right w:val="nil"/>
            </w:tcBorders>
            <w:shd w:val="clear" w:color="auto" w:fill="auto"/>
            <w:noWrap/>
            <w:vAlign w:val="center"/>
            <w:hideMark/>
          </w:tcPr>
          <w:p w14:paraId="2A57B7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66years, male</w:t>
            </w:r>
          </w:p>
        </w:tc>
        <w:tc>
          <w:tcPr>
            <w:tcW w:w="1134" w:type="dxa"/>
            <w:tcBorders>
              <w:top w:val="nil"/>
              <w:left w:val="nil"/>
              <w:bottom w:val="nil"/>
              <w:right w:val="nil"/>
            </w:tcBorders>
            <w:shd w:val="clear" w:color="auto" w:fill="auto"/>
            <w:noWrap/>
            <w:vAlign w:val="center"/>
            <w:hideMark/>
          </w:tcPr>
          <w:p w14:paraId="022088A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NSCLC</w:t>
            </w:r>
          </w:p>
        </w:tc>
        <w:tc>
          <w:tcPr>
            <w:tcW w:w="1084" w:type="dxa"/>
            <w:tcBorders>
              <w:top w:val="nil"/>
              <w:left w:val="nil"/>
              <w:bottom w:val="nil"/>
              <w:right w:val="nil"/>
            </w:tcBorders>
            <w:shd w:val="clear" w:color="auto" w:fill="auto"/>
            <w:noWrap/>
            <w:vAlign w:val="center"/>
            <w:hideMark/>
          </w:tcPr>
          <w:p w14:paraId="35281E0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Sintilimab</w:t>
            </w:r>
            <w:proofErr w:type="spellEnd"/>
          </w:p>
        </w:tc>
        <w:tc>
          <w:tcPr>
            <w:tcW w:w="709" w:type="dxa"/>
            <w:tcBorders>
              <w:top w:val="nil"/>
              <w:left w:val="nil"/>
              <w:bottom w:val="nil"/>
              <w:right w:val="nil"/>
            </w:tcBorders>
            <w:shd w:val="clear" w:color="auto" w:fill="auto"/>
            <w:noWrap/>
            <w:vAlign w:val="center"/>
            <w:hideMark/>
          </w:tcPr>
          <w:p w14:paraId="5F15C45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6119685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26C4905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DE174E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2D4E96F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3B023B6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FAE993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4837C9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MG</w:t>
            </w:r>
          </w:p>
        </w:tc>
        <w:tc>
          <w:tcPr>
            <w:tcW w:w="993" w:type="dxa"/>
            <w:tcBorders>
              <w:top w:val="nil"/>
              <w:left w:val="nil"/>
              <w:bottom w:val="nil"/>
              <w:right w:val="nil"/>
            </w:tcBorders>
            <w:shd w:val="clear" w:color="auto" w:fill="auto"/>
            <w:noWrap/>
            <w:vAlign w:val="center"/>
            <w:hideMark/>
          </w:tcPr>
          <w:p w14:paraId="1F36AE7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AChR</w:t>
            </w:r>
            <w:proofErr w:type="spellEnd"/>
          </w:p>
        </w:tc>
        <w:tc>
          <w:tcPr>
            <w:tcW w:w="1275" w:type="dxa"/>
            <w:tcBorders>
              <w:top w:val="nil"/>
              <w:left w:val="nil"/>
              <w:bottom w:val="nil"/>
              <w:right w:val="nil"/>
            </w:tcBorders>
            <w:shd w:val="clear" w:color="auto" w:fill="auto"/>
            <w:noWrap/>
            <w:vAlign w:val="center"/>
            <w:hideMark/>
          </w:tcPr>
          <w:p w14:paraId="0FCFE59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 pyridostigmine, PE</w:t>
            </w:r>
          </w:p>
        </w:tc>
        <w:tc>
          <w:tcPr>
            <w:tcW w:w="1417" w:type="dxa"/>
            <w:tcBorders>
              <w:top w:val="nil"/>
              <w:left w:val="nil"/>
              <w:bottom w:val="nil"/>
              <w:right w:val="nil"/>
            </w:tcBorders>
            <w:shd w:val="clear" w:color="auto" w:fill="auto"/>
            <w:noWrap/>
            <w:vAlign w:val="center"/>
            <w:hideMark/>
          </w:tcPr>
          <w:p w14:paraId="35A7D44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r w:rsidR="00596C66" w:rsidRPr="00EE5AC5" w14:paraId="2E59BE7D" w14:textId="77777777" w:rsidTr="001D6568">
        <w:trPr>
          <w:trHeight w:val="283"/>
          <w:jc w:val="center"/>
        </w:trPr>
        <w:tc>
          <w:tcPr>
            <w:tcW w:w="993" w:type="dxa"/>
            <w:tcBorders>
              <w:top w:val="nil"/>
              <w:left w:val="nil"/>
              <w:bottom w:val="nil"/>
              <w:right w:val="nil"/>
            </w:tcBorders>
            <w:shd w:val="clear" w:color="auto" w:fill="auto"/>
            <w:noWrap/>
            <w:vAlign w:val="center"/>
            <w:hideMark/>
          </w:tcPr>
          <w:p w14:paraId="4D1EF65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Yamaguchi Y 2016</w:t>
            </w:r>
          </w:p>
        </w:tc>
        <w:tc>
          <w:tcPr>
            <w:tcW w:w="850" w:type="dxa"/>
            <w:tcBorders>
              <w:top w:val="nil"/>
              <w:left w:val="nil"/>
              <w:bottom w:val="nil"/>
              <w:right w:val="nil"/>
            </w:tcBorders>
            <w:shd w:val="clear" w:color="auto" w:fill="auto"/>
            <w:noWrap/>
            <w:vAlign w:val="center"/>
            <w:hideMark/>
          </w:tcPr>
          <w:p w14:paraId="37DE73F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nil"/>
              <w:right w:val="nil"/>
            </w:tcBorders>
            <w:shd w:val="clear" w:color="auto" w:fill="auto"/>
            <w:noWrap/>
            <w:vAlign w:val="center"/>
            <w:hideMark/>
          </w:tcPr>
          <w:p w14:paraId="6C142A0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70years, female</w:t>
            </w:r>
          </w:p>
        </w:tc>
        <w:tc>
          <w:tcPr>
            <w:tcW w:w="1134" w:type="dxa"/>
            <w:tcBorders>
              <w:top w:val="nil"/>
              <w:left w:val="nil"/>
              <w:bottom w:val="nil"/>
              <w:right w:val="nil"/>
            </w:tcBorders>
            <w:shd w:val="clear" w:color="auto" w:fill="auto"/>
            <w:noWrap/>
            <w:vAlign w:val="center"/>
            <w:hideMark/>
          </w:tcPr>
          <w:p w14:paraId="5C9CC06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SCLC</w:t>
            </w:r>
          </w:p>
        </w:tc>
        <w:tc>
          <w:tcPr>
            <w:tcW w:w="1084" w:type="dxa"/>
            <w:tcBorders>
              <w:top w:val="nil"/>
              <w:left w:val="nil"/>
              <w:bottom w:val="nil"/>
              <w:right w:val="nil"/>
            </w:tcBorders>
            <w:shd w:val="clear" w:color="auto" w:fill="auto"/>
            <w:noWrap/>
            <w:vAlign w:val="center"/>
            <w:hideMark/>
          </w:tcPr>
          <w:p w14:paraId="048D3CDB"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Ipi</w:t>
            </w:r>
            <w:proofErr w:type="spellEnd"/>
          </w:p>
        </w:tc>
        <w:tc>
          <w:tcPr>
            <w:tcW w:w="709" w:type="dxa"/>
            <w:tcBorders>
              <w:top w:val="nil"/>
              <w:left w:val="nil"/>
              <w:bottom w:val="nil"/>
              <w:right w:val="nil"/>
            </w:tcBorders>
            <w:shd w:val="clear" w:color="auto" w:fill="auto"/>
            <w:noWrap/>
            <w:vAlign w:val="center"/>
            <w:hideMark/>
          </w:tcPr>
          <w:p w14:paraId="39645B7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5A1525F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nil"/>
              <w:right w:val="nil"/>
            </w:tcBorders>
            <w:shd w:val="clear" w:color="auto" w:fill="auto"/>
            <w:noWrap/>
            <w:vAlign w:val="center"/>
            <w:hideMark/>
          </w:tcPr>
          <w:p w14:paraId="785E50BD"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nil"/>
              <w:right w:val="nil"/>
            </w:tcBorders>
            <w:shd w:val="clear" w:color="auto" w:fill="auto"/>
            <w:noWrap/>
            <w:vAlign w:val="center"/>
            <w:hideMark/>
          </w:tcPr>
          <w:p w14:paraId="554C64F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nil"/>
              <w:right w:val="nil"/>
            </w:tcBorders>
            <w:shd w:val="clear" w:color="auto" w:fill="auto"/>
            <w:noWrap/>
            <w:vAlign w:val="center"/>
            <w:hideMark/>
          </w:tcPr>
          <w:p w14:paraId="6ECA0669"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nil"/>
              <w:right w:val="nil"/>
            </w:tcBorders>
            <w:shd w:val="clear" w:color="auto" w:fill="auto"/>
            <w:noWrap/>
            <w:vAlign w:val="center"/>
            <w:hideMark/>
          </w:tcPr>
          <w:p w14:paraId="5764CA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nil"/>
              <w:right w:val="nil"/>
            </w:tcBorders>
            <w:shd w:val="clear" w:color="auto" w:fill="auto"/>
            <w:noWrap/>
            <w:vAlign w:val="center"/>
            <w:hideMark/>
          </w:tcPr>
          <w:p w14:paraId="50AE01A2"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nil"/>
              <w:right w:val="nil"/>
            </w:tcBorders>
            <w:shd w:val="clear" w:color="auto" w:fill="auto"/>
            <w:noWrap/>
            <w:vAlign w:val="center"/>
            <w:hideMark/>
          </w:tcPr>
          <w:p w14:paraId="3E818E6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nil"/>
              <w:right w:val="nil"/>
            </w:tcBorders>
            <w:shd w:val="clear" w:color="auto" w:fill="auto"/>
            <w:noWrap/>
            <w:vAlign w:val="center"/>
            <w:hideMark/>
          </w:tcPr>
          <w:p w14:paraId="0B40C42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TIF1γ</w:t>
            </w:r>
          </w:p>
        </w:tc>
        <w:tc>
          <w:tcPr>
            <w:tcW w:w="1275" w:type="dxa"/>
            <w:tcBorders>
              <w:top w:val="nil"/>
              <w:left w:val="nil"/>
              <w:bottom w:val="nil"/>
              <w:right w:val="nil"/>
            </w:tcBorders>
            <w:shd w:val="clear" w:color="auto" w:fill="auto"/>
            <w:noWrap/>
            <w:vAlign w:val="center"/>
            <w:hideMark/>
          </w:tcPr>
          <w:p w14:paraId="4EB1277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 IVIG</w:t>
            </w:r>
          </w:p>
        </w:tc>
        <w:tc>
          <w:tcPr>
            <w:tcW w:w="1417" w:type="dxa"/>
            <w:tcBorders>
              <w:top w:val="nil"/>
              <w:left w:val="nil"/>
              <w:bottom w:val="nil"/>
              <w:right w:val="nil"/>
            </w:tcBorders>
            <w:shd w:val="clear" w:color="auto" w:fill="auto"/>
            <w:noWrap/>
            <w:vAlign w:val="center"/>
            <w:hideMark/>
          </w:tcPr>
          <w:p w14:paraId="7D43D545"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PD of cancer</w:t>
            </w:r>
          </w:p>
        </w:tc>
      </w:tr>
      <w:tr w:rsidR="00596C66" w:rsidRPr="00EE5AC5" w14:paraId="38BC02A4" w14:textId="77777777" w:rsidTr="001D6568">
        <w:trPr>
          <w:trHeight w:val="283"/>
          <w:jc w:val="center"/>
        </w:trPr>
        <w:tc>
          <w:tcPr>
            <w:tcW w:w="993" w:type="dxa"/>
            <w:tcBorders>
              <w:top w:val="nil"/>
              <w:left w:val="nil"/>
              <w:bottom w:val="single" w:sz="4" w:space="0" w:color="auto"/>
              <w:right w:val="nil"/>
            </w:tcBorders>
            <w:shd w:val="clear" w:color="auto" w:fill="auto"/>
            <w:noWrap/>
            <w:vAlign w:val="center"/>
            <w:hideMark/>
          </w:tcPr>
          <w:p w14:paraId="43ED962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Yoshioka M 2015</w:t>
            </w:r>
          </w:p>
        </w:tc>
        <w:tc>
          <w:tcPr>
            <w:tcW w:w="850" w:type="dxa"/>
            <w:tcBorders>
              <w:top w:val="nil"/>
              <w:left w:val="nil"/>
              <w:bottom w:val="single" w:sz="4" w:space="0" w:color="auto"/>
              <w:right w:val="nil"/>
            </w:tcBorders>
            <w:shd w:val="clear" w:color="auto" w:fill="auto"/>
            <w:noWrap/>
            <w:vAlign w:val="center"/>
            <w:hideMark/>
          </w:tcPr>
          <w:p w14:paraId="0CA640B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Japan</w:t>
            </w:r>
          </w:p>
        </w:tc>
        <w:tc>
          <w:tcPr>
            <w:tcW w:w="851" w:type="dxa"/>
            <w:tcBorders>
              <w:top w:val="nil"/>
              <w:left w:val="nil"/>
              <w:bottom w:val="single" w:sz="4" w:space="0" w:color="auto"/>
              <w:right w:val="nil"/>
            </w:tcBorders>
            <w:shd w:val="clear" w:color="auto" w:fill="auto"/>
            <w:noWrap/>
            <w:vAlign w:val="center"/>
            <w:hideMark/>
          </w:tcPr>
          <w:p w14:paraId="610D918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84years, male</w:t>
            </w:r>
          </w:p>
        </w:tc>
        <w:tc>
          <w:tcPr>
            <w:tcW w:w="1134" w:type="dxa"/>
            <w:tcBorders>
              <w:top w:val="nil"/>
              <w:left w:val="nil"/>
              <w:bottom w:val="single" w:sz="4" w:space="0" w:color="auto"/>
              <w:right w:val="nil"/>
            </w:tcBorders>
            <w:shd w:val="clear" w:color="auto" w:fill="auto"/>
            <w:noWrap/>
            <w:vAlign w:val="center"/>
            <w:hideMark/>
          </w:tcPr>
          <w:p w14:paraId="6095F60F"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Melanoma</w:t>
            </w:r>
          </w:p>
        </w:tc>
        <w:tc>
          <w:tcPr>
            <w:tcW w:w="1084" w:type="dxa"/>
            <w:tcBorders>
              <w:top w:val="nil"/>
              <w:left w:val="nil"/>
              <w:bottom w:val="single" w:sz="4" w:space="0" w:color="auto"/>
              <w:right w:val="nil"/>
            </w:tcBorders>
            <w:shd w:val="clear" w:color="auto" w:fill="auto"/>
            <w:noWrap/>
            <w:vAlign w:val="center"/>
            <w:hideMark/>
          </w:tcPr>
          <w:p w14:paraId="740D98DA"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roofErr w:type="spellStart"/>
            <w:r w:rsidRPr="00EE5AC5">
              <w:rPr>
                <w:rFonts w:asciiTheme="minorHAnsi" w:eastAsia="游ゴシック" w:hAnsiTheme="minorHAnsi" w:cstheme="minorHAnsi"/>
                <w:color w:val="000000"/>
                <w:sz w:val="16"/>
                <w:szCs w:val="16"/>
              </w:rPr>
              <w:t>Nivo</w:t>
            </w:r>
            <w:proofErr w:type="spellEnd"/>
          </w:p>
        </w:tc>
        <w:tc>
          <w:tcPr>
            <w:tcW w:w="709" w:type="dxa"/>
            <w:tcBorders>
              <w:top w:val="nil"/>
              <w:left w:val="nil"/>
              <w:bottom w:val="single" w:sz="4" w:space="0" w:color="auto"/>
              <w:right w:val="nil"/>
            </w:tcBorders>
            <w:shd w:val="clear" w:color="auto" w:fill="auto"/>
            <w:noWrap/>
            <w:vAlign w:val="center"/>
            <w:hideMark/>
          </w:tcPr>
          <w:p w14:paraId="48ADE99E"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single" w:sz="4" w:space="0" w:color="auto"/>
              <w:right w:val="nil"/>
            </w:tcBorders>
            <w:shd w:val="clear" w:color="auto" w:fill="auto"/>
            <w:noWrap/>
            <w:vAlign w:val="center"/>
            <w:hideMark/>
          </w:tcPr>
          <w:p w14:paraId="52E8272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2" w:type="dxa"/>
            <w:tcBorders>
              <w:top w:val="nil"/>
              <w:left w:val="nil"/>
              <w:bottom w:val="single" w:sz="4" w:space="0" w:color="auto"/>
              <w:right w:val="nil"/>
            </w:tcBorders>
            <w:shd w:val="clear" w:color="auto" w:fill="auto"/>
            <w:noWrap/>
            <w:vAlign w:val="center"/>
            <w:hideMark/>
          </w:tcPr>
          <w:p w14:paraId="2F327AA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851" w:type="dxa"/>
            <w:tcBorders>
              <w:top w:val="nil"/>
              <w:left w:val="nil"/>
              <w:bottom w:val="single" w:sz="4" w:space="0" w:color="auto"/>
              <w:right w:val="nil"/>
            </w:tcBorders>
            <w:shd w:val="clear" w:color="auto" w:fill="auto"/>
            <w:noWrap/>
            <w:vAlign w:val="center"/>
            <w:hideMark/>
          </w:tcPr>
          <w:p w14:paraId="3E973134"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708" w:type="dxa"/>
            <w:tcBorders>
              <w:top w:val="nil"/>
              <w:left w:val="nil"/>
              <w:bottom w:val="single" w:sz="4" w:space="0" w:color="auto"/>
              <w:right w:val="nil"/>
            </w:tcBorders>
            <w:shd w:val="clear" w:color="auto" w:fill="auto"/>
            <w:noWrap/>
            <w:vAlign w:val="center"/>
            <w:hideMark/>
          </w:tcPr>
          <w:p w14:paraId="49477301"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426" w:type="dxa"/>
            <w:tcBorders>
              <w:top w:val="nil"/>
              <w:left w:val="nil"/>
              <w:bottom w:val="single" w:sz="4" w:space="0" w:color="auto"/>
              <w:right w:val="nil"/>
            </w:tcBorders>
            <w:shd w:val="clear" w:color="auto" w:fill="auto"/>
            <w:noWrap/>
            <w:vAlign w:val="center"/>
            <w:hideMark/>
          </w:tcPr>
          <w:p w14:paraId="5513C2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567" w:type="dxa"/>
            <w:tcBorders>
              <w:top w:val="nil"/>
              <w:left w:val="nil"/>
              <w:bottom w:val="single" w:sz="4" w:space="0" w:color="auto"/>
              <w:right w:val="nil"/>
            </w:tcBorders>
            <w:shd w:val="clear" w:color="auto" w:fill="auto"/>
            <w:noWrap/>
            <w:vAlign w:val="center"/>
            <w:hideMark/>
          </w:tcPr>
          <w:p w14:paraId="7215EFD6"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1275" w:type="dxa"/>
            <w:tcBorders>
              <w:top w:val="nil"/>
              <w:left w:val="nil"/>
              <w:bottom w:val="single" w:sz="4" w:space="0" w:color="auto"/>
              <w:right w:val="nil"/>
            </w:tcBorders>
            <w:shd w:val="clear" w:color="auto" w:fill="auto"/>
            <w:noWrap/>
            <w:vAlign w:val="center"/>
            <w:hideMark/>
          </w:tcPr>
          <w:p w14:paraId="4E9EDFB3"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w:t>
            </w:r>
          </w:p>
        </w:tc>
        <w:tc>
          <w:tcPr>
            <w:tcW w:w="993" w:type="dxa"/>
            <w:tcBorders>
              <w:top w:val="nil"/>
              <w:left w:val="nil"/>
              <w:bottom w:val="single" w:sz="4" w:space="0" w:color="auto"/>
              <w:right w:val="nil"/>
            </w:tcBorders>
            <w:shd w:val="clear" w:color="auto" w:fill="auto"/>
            <w:noWrap/>
            <w:vAlign w:val="center"/>
            <w:hideMark/>
          </w:tcPr>
          <w:p w14:paraId="3FF8B2B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p>
        </w:tc>
        <w:tc>
          <w:tcPr>
            <w:tcW w:w="1275" w:type="dxa"/>
            <w:tcBorders>
              <w:top w:val="nil"/>
              <w:left w:val="nil"/>
              <w:bottom w:val="single" w:sz="4" w:space="0" w:color="auto"/>
              <w:right w:val="nil"/>
            </w:tcBorders>
            <w:shd w:val="clear" w:color="auto" w:fill="auto"/>
            <w:noWrap/>
            <w:vAlign w:val="center"/>
            <w:hideMark/>
          </w:tcPr>
          <w:p w14:paraId="42ECE468"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PSL</w:t>
            </w:r>
          </w:p>
        </w:tc>
        <w:tc>
          <w:tcPr>
            <w:tcW w:w="1417" w:type="dxa"/>
            <w:tcBorders>
              <w:top w:val="nil"/>
              <w:left w:val="nil"/>
              <w:bottom w:val="single" w:sz="4" w:space="0" w:color="auto"/>
              <w:right w:val="nil"/>
            </w:tcBorders>
            <w:shd w:val="clear" w:color="auto" w:fill="auto"/>
            <w:noWrap/>
            <w:vAlign w:val="center"/>
            <w:hideMark/>
          </w:tcPr>
          <w:p w14:paraId="15034007" w14:textId="77777777" w:rsidR="00596C66" w:rsidRPr="00EE5AC5" w:rsidRDefault="00596C66" w:rsidP="00596C66">
            <w:pPr>
              <w:spacing w:before="0" w:after="0" w:line="160" w:lineRule="exact"/>
              <w:rPr>
                <w:rFonts w:asciiTheme="minorHAnsi" w:eastAsia="游ゴシック" w:hAnsiTheme="minorHAnsi" w:cstheme="minorHAnsi"/>
                <w:color w:val="000000"/>
                <w:sz w:val="16"/>
                <w:szCs w:val="16"/>
              </w:rPr>
            </w:pPr>
            <w:r w:rsidRPr="00EE5AC5">
              <w:rPr>
                <w:rFonts w:asciiTheme="minorHAnsi" w:eastAsia="游ゴシック" w:hAnsiTheme="minorHAnsi" w:cstheme="minorHAnsi"/>
                <w:color w:val="000000"/>
                <w:sz w:val="16"/>
                <w:szCs w:val="16"/>
              </w:rPr>
              <w:t>(Alive)</w:t>
            </w:r>
          </w:p>
        </w:tc>
      </w:tr>
    </w:tbl>
    <w:bookmarkEnd w:id="0"/>
    <w:p w14:paraId="3E2D4E92" w14:textId="777859F9" w:rsidR="00DE23E8" w:rsidRDefault="00596C66" w:rsidP="006F4386">
      <w:pPr>
        <w:spacing w:line="480" w:lineRule="auto"/>
        <w:rPr>
          <w:rFonts w:cs="Times New Roman"/>
          <w:bCs/>
          <w:sz w:val="16"/>
          <w:szCs w:val="12"/>
          <w:lang w:eastAsia="ja-JP"/>
        </w:rPr>
      </w:pPr>
      <w:r w:rsidRPr="006F4386">
        <w:rPr>
          <w:rFonts w:cs="Times New Roman"/>
          <w:bCs/>
          <w:sz w:val="16"/>
          <w:szCs w:val="12"/>
        </w:rPr>
        <w:t>Autoantibodies are indicated only if detected.</w:t>
      </w:r>
      <w:r w:rsidRPr="006F4386">
        <w:rPr>
          <w:sz w:val="16"/>
          <w:szCs w:val="14"/>
        </w:rPr>
        <w:t xml:space="preserve"> </w:t>
      </w:r>
      <w:proofErr w:type="spellStart"/>
      <w:r w:rsidRPr="006F4386">
        <w:rPr>
          <w:rFonts w:cs="Times New Roman"/>
          <w:bCs/>
          <w:sz w:val="16"/>
          <w:szCs w:val="12"/>
        </w:rPr>
        <w:t>non small</w:t>
      </w:r>
      <w:proofErr w:type="spellEnd"/>
      <w:r w:rsidRPr="006F4386">
        <w:rPr>
          <w:rFonts w:cs="Times New Roman"/>
          <w:bCs/>
          <w:sz w:val="16"/>
          <w:szCs w:val="12"/>
        </w:rPr>
        <w:t xml:space="preserve"> cell lung cancer: NSCLC, Epstein-Barr virus: EBV, urothelial carcinoma: UTC, squamous cell carcinoma: SCC, Hodgkin's lymphoma: HL, malignant pleural mesothelioma: MPM, renal cell carcinoma: RCC, small cell lung cancer: SCLC,  immune checkpoint inhibitor: ICI, Pembrolizumab: </w:t>
      </w:r>
      <w:proofErr w:type="spellStart"/>
      <w:r w:rsidRPr="006F4386">
        <w:rPr>
          <w:rFonts w:cs="Times New Roman"/>
          <w:bCs/>
          <w:sz w:val="16"/>
          <w:szCs w:val="12"/>
        </w:rPr>
        <w:t>Pemb</w:t>
      </w:r>
      <w:proofErr w:type="spellEnd"/>
      <w:r w:rsidRPr="006F4386">
        <w:rPr>
          <w:rFonts w:cs="Times New Roman"/>
          <w:bCs/>
          <w:sz w:val="16"/>
          <w:szCs w:val="12"/>
        </w:rPr>
        <w:t xml:space="preserve">, Nivolumab: </w:t>
      </w:r>
      <w:proofErr w:type="spellStart"/>
      <w:r w:rsidRPr="006F4386">
        <w:rPr>
          <w:rFonts w:cs="Times New Roman"/>
          <w:bCs/>
          <w:sz w:val="16"/>
          <w:szCs w:val="12"/>
        </w:rPr>
        <w:t>Nivo</w:t>
      </w:r>
      <w:proofErr w:type="spellEnd"/>
      <w:r w:rsidRPr="006F4386">
        <w:rPr>
          <w:rFonts w:cs="Times New Roman"/>
          <w:bCs/>
          <w:sz w:val="16"/>
          <w:szCs w:val="12"/>
        </w:rPr>
        <w:t xml:space="preserve">, Ipilimumab: </w:t>
      </w:r>
      <w:proofErr w:type="spellStart"/>
      <w:r w:rsidRPr="006F4386">
        <w:rPr>
          <w:rFonts w:cs="Times New Roman"/>
          <w:bCs/>
          <w:sz w:val="16"/>
          <w:szCs w:val="12"/>
        </w:rPr>
        <w:t>Ipi</w:t>
      </w:r>
      <w:proofErr w:type="spellEnd"/>
      <w:r w:rsidRPr="006F4386">
        <w:rPr>
          <w:rFonts w:cs="Times New Roman"/>
          <w:bCs/>
          <w:sz w:val="16"/>
          <w:szCs w:val="12"/>
        </w:rPr>
        <w:t xml:space="preserve">, Interstitial lung disease: ILD, immune-related adverse event: </w:t>
      </w:r>
      <w:proofErr w:type="spellStart"/>
      <w:r w:rsidRPr="006F4386">
        <w:rPr>
          <w:rFonts w:cs="Times New Roman"/>
          <w:bCs/>
          <w:sz w:val="16"/>
          <w:szCs w:val="12"/>
        </w:rPr>
        <w:t>irAE</w:t>
      </w:r>
      <w:proofErr w:type="spellEnd"/>
      <w:r w:rsidRPr="006F4386">
        <w:rPr>
          <w:rFonts w:cs="Times New Roman"/>
          <w:bCs/>
          <w:sz w:val="16"/>
          <w:szCs w:val="12"/>
        </w:rPr>
        <w:t xml:space="preserve">, myasthenia gravis: MG, Rheumatoid arthritis: RA, antinuclear antibody: ANA, anti-transcriptional intermediary factor 1γ antibody: TIF1γ, anti-aminoacyl tRNA synthetase antibody: ARS, anti-signal recognition particle antibody: SRP, anti–striated muscle antibody: anti-SM, anti-acetylcholine receptor antibody: </w:t>
      </w:r>
      <w:proofErr w:type="spellStart"/>
      <w:r w:rsidRPr="006F4386">
        <w:rPr>
          <w:rFonts w:cs="Times New Roman"/>
          <w:bCs/>
          <w:sz w:val="16"/>
          <w:szCs w:val="12"/>
        </w:rPr>
        <w:t>AChR</w:t>
      </w:r>
      <w:proofErr w:type="spellEnd"/>
      <w:r w:rsidRPr="006F4386">
        <w:rPr>
          <w:rFonts w:cs="Times New Roman"/>
          <w:bCs/>
          <w:sz w:val="16"/>
          <w:szCs w:val="12"/>
        </w:rPr>
        <w:t>, anti-thyroid peroxidase antibodies: anti-TPO, thyroglobulin: TG, anti-mitochondrial antibody M2: AMA-M2, rheumatoid factor: RF, anti-citrullinated protein/peptide antibody: ACPA,</w:t>
      </w:r>
      <w:r w:rsidRPr="006F4386">
        <w:rPr>
          <w:rFonts w:cs="Times New Roman" w:hint="eastAsia"/>
          <w:bCs/>
          <w:sz w:val="16"/>
          <w:szCs w:val="12"/>
          <w:lang w:eastAsia="ja-JP"/>
        </w:rPr>
        <w:t xml:space="preserve"> </w:t>
      </w:r>
      <w:r w:rsidRPr="006F4386">
        <w:rPr>
          <w:rFonts w:cs="Times New Roman"/>
          <w:bCs/>
          <w:sz w:val="16"/>
          <w:szCs w:val="12"/>
        </w:rPr>
        <w:t>prednisolone: PSL, intravenous immuno-globulin: IVIG, methotrexate: MTX, plasma exchange: PE, infliximab: IFX, azathioprine: AZA, hemodialysis: HD, immune absorption: IA, mycophenolate mofetil: MMF, rituximab: RTX, tacrolimus: Tac, progressive disease: PD</w:t>
      </w:r>
      <w:r w:rsidR="006F4386" w:rsidRPr="006F4386">
        <w:rPr>
          <w:rFonts w:cs="Times New Roman" w:hint="eastAsia"/>
          <w:bCs/>
          <w:sz w:val="16"/>
          <w:szCs w:val="12"/>
          <w:lang w:eastAsia="ja-JP"/>
        </w:rPr>
        <w:t>.</w:t>
      </w:r>
    </w:p>
    <w:p w14:paraId="213D5C1F" w14:textId="67683F2E" w:rsidR="00501835" w:rsidRPr="00B96807" w:rsidRDefault="00501835" w:rsidP="006F4386">
      <w:pPr>
        <w:spacing w:line="480" w:lineRule="auto"/>
        <w:rPr>
          <w:rFonts w:cs="Times New Roman"/>
          <w:bCs/>
          <w:sz w:val="16"/>
          <w:szCs w:val="12"/>
          <w:lang w:eastAsia="ja-JP"/>
        </w:rPr>
      </w:pPr>
      <w:r>
        <w:rPr>
          <w:rFonts w:cs="Times New Roman"/>
          <w:bCs/>
          <w:sz w:val="16"/>
          <w:szCs w:val="12"/>
          <w:lang w:eastAsia="ja-JP"/>
        </w:rPr>
        <w:br w:type="page"/>
      </w:r>
      <w:r w:rsidR="002A55F4">
        <w:rPr>
          <w:rFonts w:cs="Times New Roman" w:hint="eastAsia"/>
          <w:b/>
          <w:szCs w:val="21"/>
          <w:lang w:eastAsia="ja-JP"/>
        </w:rPr>
        <w:lastRenderedPageBreak/>
        <w:t>T</w:t>
      </w:r>
      <w:r w:rsidR="002A55F4">
        <w:rPr>
          <w:rFonts w:cs="Times New Roman"/>
          <w:b/>
          <w:szCs w:val="21"/>
          <w:lang w:eastAsia="ja-JP"/>
        </w:rPr>
        <w:t xml:space="preserve">able 2. </w:t>
      </w:r>
      <w:r w:rsidR="00B96807" w:rsidRPr="00B96807">
        <w:rPr>
          <w:rFonts w:cs="Times New Roman"/>
          <w:b/>
          <w:szCs w:val="21"/>
          <w:lang w:eastAsia="ja-JP"/>
        </w:rPr>
        <w:t xml:space="preserve">Age and gender adjusted logistic regression </w:t>
      </w:r>
      <w:r w:rsidR="000A00D9">
        <w:rPr>
          <w:rFonts w:cs="Times New Roman"/>
          <w:b/>
          <w:szCs w:val="21"/>
          <w:lang w:eastAsia="ja-JP"/>
        </w:rPr>
        <w:t>analysis</w:t>
      </w:r>
      <w:r w:rsidR="00B96807" w:rsidRPr="00B96807">
        <w:rPr>
          <w:rFonts w:cs="Times New Roman"/>
          <w:b/>
          <w:szCs w:val="21"/>
          <w:lang w:eastAsia="ja-JP"/>
        </w:rPr>
        <w:t xml:space="preserve"> for </w:t>
      </w:r>
      <w:r w:rsidR="000A00D9" w:rsidRPr="000A00D9">
        <w:rPr>
          <w:rFonts w:cs="Times New Roman"/>
          <w:b/>
          <w:szCs w:val="21"/>
          <w:lang w:eastAsia="ja-JP"/>
        </w:rPr>
        <w:t>predicting</w:t>
      </w:r>
      <w:r w:rsidR="00B96807" w:rsidRPr="00B96807">
        <w:rPr>
          <w:rFonts w:cs="Times New Roman"/>
          <w:b/>
          <w:szCs w:val="21"/>
          <w:lang w:eastAsia="ja-JP"/>
        </w:rPr>
        <w:t xml:space="preserve"> </w:t>
      </w:r>
      <w:r w:rsidR="000A00D9" w:rsidRPr="000A66D7">
        <w:rPr>
          <w:rFonts w:cs="Times New Roman"/>
          <w:b/>
          <w:szCs w:val="21"/>
        </w:rPr>
        <w:t>immune checkpoint inhibitor</w:t>
      </w:r>
      <w:r w:rsidR="00B96807" w:rsidRPr="00B96807">
        <w:rPr>
          <w:rFonts w:cs="Times New Roman"/>
          <w:b/>
          <w:szCs w:val="21"/>
          <w:lang w:eastAsia="ja-JP"/>
        </w:rPr>
        <w:t>-related myocarditis</w:t>
      </w:r>
    </w:p>
    <w:tbl>
      <w:tblPr>
        <w:tblW w:w="10928" w:type="dxa"/>
        <w:jc w:val="center"/>
        <w:tblCellMar>
          <w:left w:w="99" w:type="dxa"/>
          <w:right w:w="99" w:type="dxa"/>
        </w:tblCellMar>
        <w:tblLook w:val="04A0" w:firstRow="1" w:lastRow="0" w:firstColumn="1" w:lastColumn="0" w:noHBand="0" w:noVBand="1"/>
      </w:tblPr>
      <w:tblGrid>
        <w:gridCol w:w="3678"/>
        <w:gridCol w:w="1955"/>
        <w:gridCol w:w="1955"/>
        <w:gridCol w:w="3340"/>
      </w:tblGrid>
      <w:tr w:rsidR="00252B84" w:rsidRPr="00252B84" w14:paraId="00578F23" w14:textId="77777777" w:rsidTr="000A00D9">
        <w:trPr>
          <w:trHeight w:val="261"/>
          <w:jc w:val="center"/>
        </w:trPr>
        <w:tc>
          <w:tcPr>
            <w:tcW w:w="3678" w:type="dxa"/>
            <w:tcBorders>
              <w:top w:val="single" w:sz="4" w:space="0" w:color="auto"/>
              <w:left w:val="nil"/>
              <w:bottom w:val="single" w:sz="4" w:space="0" w:color="auto"/>
              <w:right w:val="nil"/>
            </w:tcBorders>
            <w:shd w:val="clear" w:color="auto" w:fill="auto"/>
            <w:noWrap/>
            <w:vAlign w:val="bottom"/>
            <w:hideMark/>
          </w:tcPr>
          <w:p w14:paraId="0530DB9D" w14:textId="4CFDF857" w:rsidR="00252B84" w:rsidRPr="00252B84" w:rsidRDefault="00252B84" w:rsidP="00252B84">
            <w:pPr>
              <w:spacing w:before="0" w:after="0"/>
              <w:rPr>
                <w:rFonts w:asciiTheme="minorHAnsi" w:eastAsia="ＭＳ Ｐゴシック" w:hAnsiTheme="minorHAnsi" w:cstheme="minorHAnsi"/>
                <w:sz w:val="20"/>
                <w:szCs w:val="20"/>
                <w:lang w:eastAsia="ja-JP"/>
              </w:rPr>
            </w:pPr>
            <w:r w:rsidRPr="00252B84">
              <w:rPr>
                <w:rFonts w:asciiTheme="minorHAnsi" w:eastAsia="ＭＳ Ｐゴシック" w:hAnsiTheme="minorHAnsi" w:cstheme="minorHAnsi"/>
                <w:sz w:val="20"/>
                <w:szCs w:val="20"/>
                <w:lang w:eastAsia="ja-JP"/>
              </w:rPr>
              <w:t>Variables</w:t>
            </w:r>
          </w:p>
        </w:tc>
        <w:tc>
          <w:tcPr>
            <w:tcW w:w="1955" w:type="dxa"/>
            <w:tcBorders>
              <w:top w:val="single" w:sz="4" w:space="0" w:color="auto"/>
              <w:left w:val="nil"/>
              <w:bottom w:val="single" w:sz="4" w:space="0" w:color="auto"/>
              <w:right w:val="nil"/>
            </w:tcBorders>
            <w:vAlign w:val="bottom"/>
          </w:tcPr>
          <w:p w14:paraId="74FA47C2" w14:textId="511FEA06"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eastAsia="ＭＳ Ｐゴシック" w:hAnsiTheme="minorHAnsi" w:cstheme="minorHAnsi"/>
                <w:sz w:val="20"/>
                <w:szCs w:val="20"/>
                <w:lang w:eastAsia="ja-JP"/>
              </w:rPr>
              <w:t>P value</w:t>
            </w:r>
          </w:p>
        </w:tc>
        <w:tc>
          <w:tcPr>
            <w:tcW w:w="1955" w:type="dxa"/>
            <w:tcBorders>
              <w:top w:val="single" w:sz="4" w:space="0" w:color="auto"/>
              <w:left w:val="nil"/>
              <w:bottom w:val="single" w:sz="4" w:space="0" w:color="auto"/>
              <w:right w:val="nil"/>
            </w:tcBorders>
            <w:shd w:val="clear" w:color="auto" w:fill="auto"/>
            <w:noWrap/>
            <w:vAlign w:val="bottom"/>
            <w:hideMark/>
          </w:tcPr>
          <w:p w14:paraId="3E65BD39" w14:textId="5B0B3705"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eastAsia="ＭＳ Ｐゴシック" w:hAnsiTheme="minorHAnsi" w:cstheme="minorHAnsi"/>
                <w:sz w:val="20"/>
                <w:szCs w:val="20"/>
                <w:lang w:eastAsia="ja-JP"/>
              </w:rPr>
              <w:t>Odds ratio</w:t>
            </w:r>
          </w:p>
        </w:tc>
        <w:tc>
          <w:tcPr>
            <w:tcW w:w="3340" w:type="dxa"/>
            <w:tcBorders>
              <w:top w:val="single" w:sz="4" w:space="0" w:color="auto"/>
              <w:left w:val="nil"/>
              <w:bottom w:val="single" w:sz="4" w:space="0" w:color="auto"/>
              <w:right w:val="nil"/>
            </w:tcBorders>
            <w:shd w:val="clear" w:color="auto" w:fill="auto"/>
            <w:noWrap/>
            <w:vAlign w:val="bottom"/>
            <w:hideMark/>
          </w:tcPr>
          <w:p w14:paraId="60190D78" w14:textId="42C85962"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eastAsia="ＭＳ Ｐゴシック" w:hAnsiTheme="minorHAnsi" w:cstheme="minorHAnsi"/>
                <w:sz w:val="20"/>
                <w:szCs w:val="20"/>
                <w:lang w:eastAsia="ja-JP"/>
              </w:rPr>
              <w:t>95% confidence interval</w:t>
            </w:r>
          </w:p>
        </w:tc>
      </w:tr>
      <w:tr w:rsidR="00252B84" w:rsidRPr="00252B84" w14:paraId="39C96C7E" w14:textId="77777777" w:rsidTr="000A00D9">
        <w:trPr>
          <w:trHeight w:val="261"/>
          <w:jc w:val="center"/>
        </w:trPr>
        <w:tc>
          <w:tcPr>
            <w:tcW w:w="3678" w:type="dxa"/>
            <w:tcBorders>
              <w:top w:val="single" w:sz="4" w:space="0" w:color="auto"/>
              <w:left w:val="nil"/>
              <w:bottom w:val="nil"/>
              <w:right w:val="nil"/>
            </w:tcBorders>
            <w:shd w:val="clear" w:color="auto" w:fill="auto"/>
            <w:noWrap/>
            <w:vAlign w:val="center"/>
            <w:hideMark/>
          </w:tcPr>
          <w:p w14:paraId="3A1ADAA0" w14:textId="759C9C90" w:rsidR="00252B84" w:rsidRPr="00252B84" w:rsidRDefault="00252B84" w:rsidP="00252B84">
            <w:pPr>
              <w:spacing w:before="0" w:after="0"/>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rPr>
              <w:t>Ptosis</w:t>
            </w:r>
          </w:p>
        </w:tc>
        <w:tc>
          <w:tcPr>
            <w:tcW w:w="1955" w:type="dxa"/>
            <w:tcBorders>
              <w:top w:val="single" w:sz="4" w:space="0" w:color="auto"/>
              <w:left w:val="nil"/>
              <w:bottom w:val="nil"/>
              <w:right w:val="nil"/>
            </w:tcBorders>
            <w:vAlign w:val="center"/>
          </w:tcPr>
          <w:p w14:paraId="2F5A5512" w14:textId="1BAE4E6C"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lang w:eastAsia="ja-JP"/>
              </w:rPr>
              <w:t>0.031</w:t>
            </w:r>
          </w:p>
        </w:tc>
        <w:tc>
          <w:tcPr>
            <w:tcW w:w="1955" w:type="dxa"/>
            <w:tcBorders>
              <w:top w:val="single" w:sz="4" w:space="0" w:color="auto"/>
              <w:left w:val="nil"/>
              <w:bottom w:val="nil"/>
              <w:right w:val="nil"/>
            </w:tcBorders>
            <w:shd w:val="clear" w:color="auto" w:fill="auto"/>
            <w:noWrap/>
            <w:hideMark/>
          </w:tcPr>
          <w:p w14:paraId="33420CB6" w14:textId="5E0A941D"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lang w:eastAsia="ja-JP"/>
              </w:rPr>
              <w:t>2.972</w:t>
            </w:r>
          </w:p>
        </w:tc>
        <w:tc>
          <w:tcPr>
            <w:tcW w:w="3340" w:type="dxa"/>
            <w:tcBorders>
              <w:top w:val="single" w:sz="4" w:space="0" w:color="auto"/>
              <w:left w:val="nil"/>
              <w:bottom w:val="nil"/>
              <w:right w:val="nil"/>
            </w:tcBorders>
            <w:shd w:val="clear" w:color="auto" w:fill="auto"/>
            <w:noWrap/>
            <w:hideMark/>
          </w:tcPr>
          <w:p w14:paraId="07EE6927" w14:textId="0F58928D"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lang w:eastAsia="ja-JP"/>
              </w:rPr>
              <w:t>1.101-8.021</w:t>
            </w:r>
          </w:p>
        </w:tc>
      </w:tr>
      <w:tr w:rsidR="00252B84" w:rsidRPr="00252B84" w14:paraId="5A3C282E" w14:textId="77777777" w:rsidTr="000A00D9">
        <w:trPr>
          <w:trHeight w:val="261"/>
          <w:jc w:val="center"/>
        </w:trPr>
        <w:tc>
          <w:tcPr>
            <w:tcW w:w="3678" w:type="dxa"/>
            <w:tcBorders>
              <w:top w:val="nil"/>
              <w:left w:val="nil"/>
              <w:bottom w:val="nil"/>
              <w:right w:val="nil"/>
            </w:tcBorders>
            <w:shd w:val="clear" w:color="auto" w:fill="auto"/>
            <w:noWrap/>
            <w:vAlign w:val="center"/>
            <w:hideMark/>
          </w:tcPr>
          <w:p w14:paraId="7F53EB19" w14:textId="3FAE2A04" w:rsidR="00252B84" w:rsidRPr="00252B84" w:rsidRDefault="00252B84" w:rsidP="00252B84">
            <w:pPr>
              <w:spacing w:before="0" w:after="0"/>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rPr>
              <w:t>Ophthalmoplegia</w:t>
            </w:r>
          </w:p>
        </w:tc>
        <w:tc>
          <w:tcPr>
            <w:tcW w:w="1955" w:type="dxa"/>
            <w:tcBorders>
              <w:top w:val="nil"/>
              <w:left w:val="nil"/>
              <w:bottom w:val="nil"/>
              <w:right w:val="nil"/>
            </w:tcBorders>
            <w:vAlign w:val="center"/>
          </w:tcPr>
          <w:p w14:paraId="05FDF1C3" w14:textId="5A2D0B79"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rPr>
              <w:t>0.155</w:t>
            </w:r>
          </w:p>
        </w:tc>
        <w:tc>
          <w:tcPr>
            <w:tcW w:w="1955" w:type="dxa"/>
            <w:tcBorders>
              <w:top w:val="nil"/>
              <w:left w:val="nil"/>
              <w:bottom w:val="nil"/>
              <w:right w:val="nil"/>
            </w:tcBorders>
            <w:shd w:val="clear" w:color="auto" w:fill="auto"/>
            <w:noWrap/>
            <w:hideMark/>
          </w:tcPr>
          <w:p w14:paraId="516F094E" w14:textId="55CE8BE1"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lang w:eastAsia="ja-JP"/>
              </w:rPr>
              <w:t>2.161</w:t>
            </w:r>
          </w:p>
        </w:tc>
        <w:tc>
          <w:tcPr>
            <w:tcW w:w="3340" w:type="dxa"/>
            <w:tcBorders>
              <w:top w:val="nil"/>
              <w:left w:val="nil"/>
              <w:bottom w:val="nil"/>
              <w:right w:val="nil"/>
            </w:tcBorders>
            <w:shd w:val="clear" w:color="auto" w:fill="auto"/>
            <w:noWrap/>
            <w:hideMark/>
          </w:tcPr>
          <w:p w14:paraId="2BC4CC7B" w14:textId="766C0347" w:rsidR="00252B84" w:rsidRPr="00252B84" w:rsidRDefault="00252B84" w:rsidP="00252B84">
            <w:pPr>
              <w:spacing w:before="0" w:after="0"/>
              <w:jc w:val="center"/>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lang w:eastAsia="ja-JP"/>
              </w:rPr>
              <w:t>0.747-6.253</w:t>
            </w:r>
          </w:p>
        </w:tc>
      </w:tr>
      <w:tr w:rsidR="00252B84" w:rsidRPr="00252B84" w14:paraId="2427D486" w14:textId="77777777" w:rsidTr="000A00D9">
        <w:trPr>
          <w:trHeight w:val="261"/>
          <w:jc w:val="center"/>
        </w:trPr>
        <w:tc>
          <w:tcPr>
            <w:tcW w:w="3678" w:type="dxa"/>
            <w:tcBorders>
              <w:top w:val="nil"/>
              <w:left w:val="nil"/>
              <w:bottom w:val="nil"/>
              <w:right w:val="nil"/>
            </w:tcBorders>
            <w:shd w:val="clear" w:color="auto" w:fill="auto"/>
            <w:noWrap/>
            <w:vAlign w:val="center"/>
          </w:tcPr>
          <w:p w14:paraId="3F4F6705" w14:textId="730E9401" w:rsidR="00252B84" w:rsidRPr="00252B84" w:rsidRDefault="00252B84" w:rsidP="00252B84">
            <w:pPr>
              <w:spacing w:before="0" w:after="0"/>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rPr>
              <w:t>Dysphasia</w:t>
            </w:r>
          </w:p>
        </w:tc>
        <w:tc>
          <w:tcPr>
            <w:tcW w:w="1955" w:type="dxa"/>
            <w:tcBorders>
              <w:top w:val="nil"/>
              <w:left w:val="nil"/>
              <w:bottom w:val="nil"/>
              <w:right w:val="nil"/>
            </w:tcBorders>
            <w:vAlign w:val="center"/>
          </w:tcPr>
          <w:p w14:paraId="3ED0F84D" w14:textId="28C6B6CD"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rPr>
              <w:t>0.376</w:t>
            </w:r>
          </w:p>
        </w:tc>
        <w:tc>
          <w:tcPr>
            <w:tcW w:w="1955" w:type="dxa"/>
            <w:tcBorders>
              <w:top w:val="nil"/>
              <w:left w:val="nil"/>
              <w:bottom w:val="nil"/>
              <w:right w:val="nil"/>
            </w:tcBorders>
            <w:shd w:val="clear" w:color="auto" w:fill="auto"/>
            <w:noWrap/>
          </w:tcPr>
          <w:p w14:paraId="64300B2C" w14:textId="6A5FA1A0"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lang w:eastAsia="ja-JP"/>
              </w:rPr>
              <w:t>1.535</w:t>
            </w:r>
          </w:p>
        </w:tc>
        <w:tc>
          <w:tcPr>
            <w:tcW w:w="3340" w:type="dxa"/>
            <w:tcBorders>
              <w:top w:val="nil"/>
              <w:left w:val="nil"/>
              <w:bottom w:val="nil"/>
              <w:right w:val="nil"/>
            </w:tcBorders>
            <w:shd w:val="clear" w:color="auto" w:fill="auto"/>
            <w:noWrap/>
          </w:tcPr>
          <w:p w14:paraId="22298774" w14:textId="71C85814"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lang w:eastAsia="ja-JP"/>
              </w:rPr>
              <w:t>0.594-3.969</w:t>
            </w:r>
          </w:p>
        </w:tc>
      </w:tr>
      <w:tr w:rsidR="00252B84" w:rsidRPr="00252B84" w14:paraId="32258A7E" w14:textId="77777777" w:rsidTr="000A00D9">
        <w:trPr>
          <w:trHeight w:val="261"/>
          <w:jc w:val="center"/>
        </w:trPr>
        <w:tc>
          <w:tcPr>
            <w:tcW w:w="3678" w:type="dxa"/>
            <w:tcBorders>
              <w:top w:val="nil"/>
              <w:left w:val="nil"/>
              <w:bottom w:val="single" w:sz="4" w:space="0" w:color="auto"/>
              <w:right w:val="nil"/>
            </w:tcBorders>
            <w:shd w:val="clear" w:color="auto" w:fill="auto"/>
            <w:noWrap/>
            <w:vAlign w:val="center"/>
          </w:tcPr>
          <w:p w14:paraId="2710E4F5" w14:textId="096052A4" w:rsidR="00252B84" w:rsidRPr="00252B84" w:rsidRDefault="00252B84" w:rsidP="00252B84">
            <w:pPr>
              <w:spacing w:before="0" w:after="0"/>
              <w:rPr>
                <w:rFonts w:asciiTheme="minorHAnsi" w:eastAsia="ＭＳ Ｐゴシック" w:hAnsiTheme="minorHAnsi" w:cstheme="minorHAnsi"/>
                <w:sz w:val="20"/>
                <w:szCs w:val="20"/>
                <w:lang w:eastAsia="ja-JP"/>
              </w:rPr>
            </w:pPr>
            <w:r w:rsidRPr="00252B84">
              <w:rPr>
                <w:rFonts w:asciiTheme="minorHAnsi" w:hAnsiTheme="minorHAnsi" w:cstheme="minorHAnsi"/>
                <w:bCs/>
                <w:sz w:val="20"/>
                <w:szCs w:val="20"/>
              </w:rPr>
              <w:t>Respiratory muscle paralysis</w:t>
            </w:r>
          </w:p>
        </w:tc>
        <w:tc>
          <w:tcPr>
            <w:tcW w:w="1955" w:type="dxa"/>
            <w:tcBorders>
              <w:top w:val="nil"/>
              <w:left w:val="nil"/>
              <w:bottom w:val="single" w:sz="4" w:space="0" w:color="auto"/>
              <w:right w:val="nil"/>
            </w:tcBorders>
            <w:vAlign w:val="center"/>
          </w:tcPr>
          <w:p w14:paraId="0917F9E0" w14:textId="2DE7F91E"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rPr>
              <w:t>0.003</w:t>
            </w:r>
          </w:p>
        </w:tc>
        <w:tc>
          <w:tcPr>
            <w:tcW w:w="1955" w:type="dxa"/>
            <w:tcBorders>
              <w:top w:val="nil"/>
              <w:left w:val="nil"/>
              <w:bottom w:val="single" w:sz="4" w:space="0" w:color="auto"/>
              <w:right w:val="nil"/>
            </w:tcBorders>
            <w:shd w:val="clear" w:color="auto" w:fill="auto"/>
            <w:noWrap/>
          </w:tcPr>
          <w:p w14:paraId="4E2C6165" w14:textId="374CC57F"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lang w:eastAsia="ja-JP"/>
              </w:rPr>
              <w:t>4.539</w:t>
            </w:r>
          </w:p>
        </w:tc>
        <w:tc>
          <w:tcPr>
            <w:tcW w:w="3340" w:type="dxa"/>
            <w:tcBorders>
              <w:top w:val="nil"/>
              <w:left w:val="nil"/>
              <w:bottom w:val="single" w:sz="4" w:space="0" w:color="auto"/>
              <w:right w:val="nil"/>
            </w:tcBorders>
            <w:shd w:val="clear" w:color="auto" w:fill="auto"/>
            <w:noWrap/>
          </w:tcPr>
          <w:p w14:paraId="17A14A18" w14:textId="17416B90" w:rsidR="00252B84" w:rsidRPr="00252B84" w:rsidRDefault="00252B84" w:rsidP="00252B84">
            <w:pPr>
              <w:spacing w:before="0" w:after="0"/>
              <w:jc w:val="center"/>
              <w:rPr>
                <w:rFonts w:asciiTheme="minorHAnsi" w:hAnsiTheme="minorHAnsi" w:cstheme="minorHAnsi"/>
                <w:sz w:val="20"/>
                <w:szCs w:val="20"/>
              </w:rPr>
            </w:pPr>
            <w:r w:rsidRPr="00252B84">
              <w:rPr>
                <w:rFonts w:asciiTheme="minorHAnsi" w:hAnsiTheme="minorHAnsi" w:cstheme="minorHAnsi"/>
                <w:bCs/>
                <w:sz w:val="20"/>
                <w:szCs w:val="20"/>
                <w:lang w:eastAsia="ja-JP"/>
              </w:rPr>
              <w:t>1.684-12.231</w:t>
            </w:r>
          </w:p>
        </w:tc>
      </w:tr>
    </w:tbl>
    <w:p w14:paraId="11E68710" w14:textId="77777777" w:rsidR="00501835" w:rsidRPr="006F4386" w:rsidRDefault="00501835" w:rsidP="006F4386">
      <w:pPr>
        <w:spacing w:line="480" w:lineRule="auto"/>
        <w:rPr>
          <w:rFonts w:cs="Times New Roman"/>
          <w:bCs/>
          <w:sz w:val="16"/>
          <w:szCs w:val="12"/>
          <w:lang w:eastAsia="ja-JP"/>
        </w:rPr>
      </w:pPr>
    </w:p>
    <w:sectPr w:rsidR="00501835" w:rsidRPr="006F4386" w:rsidSect="007A0E68">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A00D9"/>
    <w:rsid w:val="000A66D7"/>
    <w:rsid w:val="00105FD9"/>
    <w:rsid w:val="00117666"/>
    <w:rsid w:val="001549D3"/>
    <w:rsid w:val="00160065"/>
    <w:rsid w:val="00177D84"/>
    <w:rsid w:val="001D6568"/>
    <w:rsid w:val="00252B84"/>
    <w:rsid w:val="00267D18"/>
    <w:rsid w:val="00274347"/>
    <w:rsid w:val="002868E2"/>
    <w:rsid w:val="002869C3"/>
    <w:rsid w:val="002936E4"/>
    <w:rsid w:val="002A55F4"/>
    <w:rsid w:val="002B4A57"/>
    <w:rsid w:val="002C74CA"/>
    <w:rsid w:val="003123F4"/>
    <w:rsid w:val="003544FB"/>
    <w:rsid w:val="003D2F2D"/>
    <w:rsid w:val="00401590"/>
    <w:rsid w:val="0042307E"/>
    <w:rsid w:val="00447801"/>
    <w:rsid w:val="00452E9C"/>
    <w:rsid w:val="004735C8"/>
    <w:rsid w:val="004947A6"/>
    <w:rsid w:val="004961FF"/>
    <w:rsid w:val="00501835"/>
    <w:rsid w:val="00517A89"/>
    <w:rsid w:val="005250F2"/>
    <w:rsid w:val="00526752"/>
    <w:rsid w:val="005757BF"/>
    <w:rsid w:val="00593EEA"/>
    <w:rsid w:val="00596C66"/>
    <w:rsid w:val="005A5EEE"/>
    <w:rsid w:val="006375C7"/>
    <w:rsid w:val="00654E8F"/>
    <w:rsid w:val="00660D05"/>
    <w:rsid w:val="006820B1"/>
    <w:rsid w:val="006B7D14"/>
    <w:rsid w:val="006F4386"/>
    <w:rsid w:val="00701727"/>
    <w:rsid w:val="0070566C"/>
    <w:rsid w:val="00714C50"/>
    <w:rsid w:val="00725A7D"/>
    <w:rsid w:val="007501BE"/>
    <w:rsid w:val="00790BB3"/>
    <w:rsid w:val="007A0E68"/>
    <w:rsid w:val="007C206C"/>
    <w:rsid w:val="00817DD6"/>
    <w:rsid w:val="0083759F"/>
    <w:rsid w:val="00885156"/>
    <w:rsid w:val="009151AA"/>
    <w:rsid w:val="0093429D"/>
    <w:rsid w:val="00943573"/>
    <w:rsid w:val="00964134"/>
    <w:rsid w:val="00964735"/>
    <w:rsid w:val="00970F7D"/>
    <w:rsid w:val="00994A3D"/>
    <w:rsid w:val="009C2B12"/>
    <w:rsid w:val="009E5356"/>
    <w:rsid w:val="00A174D9"/>
    <w:rsid w:val="00AA4D24"/>
    <w:rsid w:val="00AB6715"/>
    <w:rsid w:val="00B106B8"/>
    <w:rsid w:val="00B1671E"/>
    <w:rsid w:val="00B25EB8"/>
    <w:rsid w:val="00B37F4D"/>
    <w:rsid w:val="00B96807"/>
    <w:rsid w:val="00C52A7B"/>
    <w:rsid w:val="00C56BAF"/>
    <w:rsid w:val="00C679AA"/>
    <w:rsid w:val="00C75972"/>
    <w:rsid w:val="00CD066B"/>
    <w:rsid w:val="00CE4FEE"/>
    <w:rsid w:val="00D014CE"/>
    <w:rsid w:val="00D060CF"/>
    <w:rsid w:val="00D07094"/>
    <w:rsid w:val="00DB59C3"/>
    <w:rsid w:val="00DC259A"/>
    <w:rsid w:val="00DE23E8"/>
    <w:rsid w:val="00E52377"/>
    <w:rsid w:val="00E537AD"/>
    <w:rsid w:val="00E64E17"/>
    <w:rsid w:val="00E866C9"/>
    <w:rsid w:val="00EA3D3C"/>
    <w:rsid w:val="00EC090A"/>
    <w:rsid w:val="00ED20B5"/>
    <w:rsid w:val="00EE5AC5"/>
    <w:rsid w:val="00EF22AF"/>
    <w:rsid w:val="00F043D9"/>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1"/>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customStyle="1" w:styleId="msonormal0">
    <w:name w:val="msonormal"/>
    <w:basedOn w:val="a0"/>
    <w:rsid w:val="007A0E68"/>
    <w:pPr>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font5">
    <w:name w:val="font5"/>
    <w:basedOn w:val="a0"/>
    <w:rsid w:val="007A0E68"/>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3">
    <w:name w:val="xl63"/>
    <w:basedOn w:val="a0"/>
    <w:rsid w:val="007A0E68"/>
    <w:pPr>
      <w:pBdr>
        <w:right w:val="single" w:sz="4" w:space="0" w:color="auto"/>
      </w:pBdr>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xl64">
    <w:name w:val="xl64"/>
    <w:basedOn w:val="a0"/>
    <w:rsid w:val="007A0E68"/>
    <w:pPr>
      <w:shd w:val="clear" w:color="000000" w:fill="FFFF00"/>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xl65">
    <w:name w:val="xl65"/>
    <w:basedOn w:val="a0"/>
    <w:rsid w:val="007A0E68"/>
    <w:pPr>
      <w:shd w:val="clear" w:color="000000" w:fill="FFFFDD"/>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xl66">
    <w:name w:val="xl66"/>
    <w:basedOn w:val="a0"/>
    <w:rsid w:val="007A0E68"/>
    <w:pPr>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xl67">
    <w:name w:val="xl67"/>
    <w:basedOn w:val="a0"/>
    <w:rsid w:val="007A0E68"/>
    <w:pPr>
      <w:shd w:val="clear" w:color="000000" w:fill="FFC000"/>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xl68">
    <w:name w:val="xl68"/>
    <w:basedOn w:val="a0"/>
    <w:rsid w:val="007A0E68"/>
    <w:pPr>
      <w:spacing w:before="100" w:beforeAutospacing="1" w:after="100" w:afterAutospacing="1"/>
    </w:pPr>
    <w:rPr>
      <w:rFonts w:ascii="ＭＳ Ｐゴシック" w:eastAsia="ＭＳ Ｐゴシック" w:hAnsi="ＭＳ Ｐゴシック" w:cs="ＭＳ Ｐゴシック"/>
      <w:szCs w:val="24"/>
      <w:lang w:eastAsia="ja-JP"/>
    </w:rPr>
  </w:style>
  <w:style w:type="paragraph" w:customStyle="1" w:styleId="xl69">
    <w:name w:val="xl69"/>
    <w:basedOn w:val="a0"/>
    <w:rsid w:val="007A0E68"/>
    <w:pPr>
      <w:spacing w:before="100" w:beforeAutospacing="1" w:after="100" w:afterAutospacing="1"/>
      <w:jc w:val="center"/>
    </w:pPr>
    <w:rPr>
      <w:rFonts w:ascii="ＭＳ Ｐゴシック" w:eastAsia="ＭＳ Ｐゴシック" w:hAnsi="ＭＳ Ｐゴシック" w:cs="ＭＳ Ｐゴシック"/>
      <w:szCs w:val="24"/>
      <w:lang w:eastAsia="ja-JP"/>
    </w:rPr>
  </w:style>
  <w:style w:type="paragraph" w:customStyle="1" w:styleId="xl70">
    <w:name w:val="xl70"/>
    <w:basedOn w:val="a0"/>
    <w:rsid w:val="007A0E68"/>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5832">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72423421">
      <w:bodyDiv w:val="1"/>
      <w:marLeft w:val="0"/>
      <w:marRight w:val="0"/>
      <w:marTop w:val="0"/>
      <w:marBottom w:val="0"/>
      <w:divBdr>
        <w:top w:val="none" w:sz="0" w:space="0" w:color="auto"/>
        <w:left w:val="none" w:sz="0" w:space="0" w:color="auto"/>
        <w:bottom w:val="none" w:sz="0" w:space="0" w:color="auto"/>
        <w:right w:val="none" w:sz="0" w:space="0" w:color="auto"/>
      </w:divBdr>
    </w:div>
    <w:div w:id="110561360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29</TotalTime>
  <Pages>9</Pages>
  <Words>2726</Words>
  <Characters>15544</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Kaoru Takase</cp:lastModifiedBy>
  <cp:revision>4</cp:revision>
  <cp:lastPrinted>2013-10-03T12:51:00Z</cp:lastPrinted>
  <dcterms:created xsi:type="dcterms:W3CDTF">2021-10-27T13:47:00Z</dcterms:created>
  <dcterms:modified xsi:type="dcterms:W3CDTF">2021-11-16T12:52:00Z</dcterms:modified>
</cp:coreProperties>
</file>