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99C1" w14:textId="64B8F91E" w:rsidR="007000E7" w:rsidRDefault="007000E7" w:rsidP="007000E7">
      <w:pPr>
        <w:jc w:val="both"/>
        <w:rPr>
          <w:rFonts w:asciiTheme="majorHAnsi" w:hAnsiTheme="majorHAnsi" w:cstheme="majorHAnsi"/>
          <w:color w:val="000000"/>
          <w:sz w:val="18"/>
          <w:szCs w:val="18"/>
          <w:lang w:val="en-GB"/>
        </w:rPr>
      </w:pPr>
      <w:r w:rsidRPr="00CF54B5">
        <w:rPr>
          <w:rFonts w:asciiTheme="majorHAnsi" w:hAnsiTheme="majorHAnsi" w:cstheme="majorHAnsi"/>
          <w:b/>
          <w:bCs/>
          <w:sz w:val="18"/>
          <w:szCs w:val="18"/>
          <w:lang w:val="en-GB"/>
        </w:rPr>
        <w:t xml:space="preserve">Table </w:t>
      </w:r>
      <w:r w:rsidR="00FB1C52">
        <w:rPr>
          <w:rFonts w:asciiTheme="majorHAnsi" w:hAnsiTheme="majorHAnsi" w:cstheme="majorHAnsi"/>
          <w:b/>
          <w:bCs/>
          <w:sz w:val="18"/>
          <w:szCs w:val="18"/>
          <w:lang w:val="en-GB"/>
        </w:rPr>
        <w:t>2</w:t>
      </w:r>
      <w:r w:rsidRPr="00CF54B5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r w:rsidR="004F15EA">
        <w:rPr>
          <w:rFonts w:asciiTheme="majorHAnsi" w:hAnsiTheme="majorHAnsi" w:cstheme="majorHAnsi"/>
          <w:sz w:val="18"/>
          <w:szCs w:val="18"/>
          <w:lang w:val="en-GB"/>
        </w:rPr>
        <w:t>Multivariate regression logistic model</w:t>
      </w:r>
      <w:r w:rsidR="004C6AD5">
        <w:rPr>
          <w:rFonts w:asciiTheme="majorHAnsi" w:hAnsiTheme="majorHAnsi" w:cstheme="majorHAnsi"/>
          <w:sz w:val="18"/>
          <w:szCs w:val="18"/>
          <w:lang w:val="en-GB"/>
        </w:rPr>
        <w:t>s</w:t>
      </w:r>
      <w:r w:rsidR="004F15EA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r w:rsidRPr="00614F15">
        <w:rPr>
          <w:rFonts w:asciiTheme="majorHAnsi" w:hAnsiTheme="majorHAnsi" w:cstheme="majorHAnsi"/>
          <w:color w:val="000000"/>
          <w:sz w:val="18"/>
          <w:szCs w:val="18"/>
          <w:lang w:val="en-GB"/>
        </w:rPr>
        <w:t xml:space="preserve">with </w:t>
      </w:r>
      <w:r w:rsidR="001F7DD9">
        <w:rPr>
          <w:rFonts w:asciiTheme="majorHAnsi" w:hAnsiTheme="majorHAnsi" w:cstheme="majorHAnsi"/>
          <w:color w:val="000000"/>
          <w:sz w:val="18"/>
          <w:szCs w:val="18"/>
          <w:lang w:val="en-GB"/>
        </w:rPr>
        <w:t xml:space="preserve">JHM </w:t>
      </w:r>
      <w:r>
        <w:rPr>
          <w:rFonts w:asciiTheme="majorHAnsi" w:hAnsiTheme="majorHAnsi" w:cstheme="majorHAnsi"/>
          <w:color w:val="000000"/>
          <w:sz w:val="18"/>
          <w:szCs w:val="18"/>
          <w:lang w:val="en-GB"/>
        </w:rPr>
        <w:t xml:space="preserve">status </w:t>
      </w:r>
      <w:r w:rsidRPr="00614F15">
        <w:rPr>
          <w:rFonts w:asciiTheme="majorHAnsi" w:hAnsiTheme="majorHAnsi" w:cstheme="majorHAnsi"/>
          <w:color w:val="000000"/>
          <w:sz w:val="18"/>
          <w:szCs w:val="18"/>
          <w:lang w:val="en-GB"/>
        </w:rPr>
        <w:t>as depend</w:t>
      </w:r>
      <w:r w:rsidR="00BC3FF6">
        <w:rPr>
          <w:rFonts w:asciiTheme="majorHAnsi" w:hAnsiTheme="majorHAnsi" w:cstheme="majorHAnsi"/>
          <w:color w:val="000000"/>
          <w:sz w:val="18"/>
          <w:szCs w:val="18"/>
          <w:lang w:val="en-GB"/>
        </w:rPr>
        <w:t>e</w:t>
      </w:r>
      <w:r w:rsidRPr="00614F15">
        <w:rPr>
          <w:rFonts w:asciiTheme="majorHAnsi" w:hAnsiTheme="majorHAnsi" w:cstheme="majorHAnsi"/>
          <w:color w:val="000000"/>
          <w:sz w:val="18"/>
          <w:szCs w:val="18"/>
          <w:lang w:val="en-GB"/>
        </w:rPr>
        <w:t>nt variable</w:t>
      </w:r>
      <w:r w:rsidR="00FB1C52">
        <w:rPr>
          <w:rFonts w:asciiTheme="majorHAnsi" w:hAnsiTheme="majorHAnsi" w:cstheme="majorHAnsi"/>
          <w:color w:val="000000"/>
          <w:sz w:val="18"/>
          <w:szCs w:val="18"/>
          <w:lang w:val="en-GB"/>
        </w:rPr>
        <w:t>.</w:t>
      </w:r>
    </w:p>
    <w:p w14:paraId="5EF755AA" w14:textId="519E509F" w:rsidR="004F15EA" w:rsidRDefault="004F15EA" w:rsidP="007000E7">
      <w:pPr>
        <w:jc w:val="both"/>
        <w:rPr>
          <w:rFonts w:asciiTheme="majorHAnsi" w:hAnsiTheme="majorHAnsi" w:cstheme="majorHAnsi"/>
          <w:color w:val="000000"/>
          <w:sz w:val="18"/>
          <w:szCs w:val="18"/>
          <w:lang w:val="en-GB"/>
        </w:rPr>
      </w:pPr>
    </w:p>
    <w:tbl>
      <w:tblPr>
        <w:tblStyle w:val="Grilledetableauclaire"/>
        <w:tblpPr w:leftFromText="141" w:rightFromText="141" w:horzAnchor="margin" w:tblpY="410"/>
        <w:tblW w:w="5516" w:type="dxa"/>
        <w:tblLook w:val="04A0" w:firstRow="1" w:lastRow="0" w:firstColumn="1" w:lastColumn="0" w:noHBand="0" w:noVBand="1"/>
      </w:tblPr>
      <w:tblGrid>
        <w:gridCol w:w="2405"/>
        <w:gridCol w:w="2035"/>
        <w:gridCol w:w="1076"/>
      </w:tblGrid>
      <w:tr w:rsidR="004F15EA" w:rsidRPr="0055459B" w14:paraId="6CB907F0" w14:textId="77777777" w:rsidTr="000668E5">
        <w:trPr>
          <w:trHeight w:val="268"/>
        </w:trPr>
        <w:tc>
          <w:tcPr>
            <w:tcW w:w="2405" w:type="dxa"/>
          </w:tcPr>
          <w:p w14:paraId="1158F969" w14:textId="2FBF6018" w:rsidR="004F15EA" w:rsidRPr="0055459B" w:rsidRDefault="004C6AD5" w:rsidP="004C6AD5">
            <w:pPr>
              <w:spacing w:after="160" w:line="259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Model 1</w:t>
            </w:r>
          </w:p>
        </w:tc>
        <w:tc>
          <w:tcPr>
            <w:tcW w:w="2035" w:type="dxa"/>
          </w:tcPr>
          <w:p w14:paraId="1D64F2DC" w14:textId="77777777" w:rsidR="004F15EA" w:rsidRPr="00D77E38" w:rsidRDefault="004F15EA" w:rsidP="000719A5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 [95%CI]*</w:t>
            </w:r>
          </w:p>
        </w:tc>
        <w:tc>
          <w:tcPr>
            <w:tcW w:w="1076" w:type="dxa"/>
          </w:tcPr>
          <w:p w14:paraId="44C5A0DD" w14:textId="77777777" w:rsidR="004F15EA" w:rsidRPr="00D77E38" w:rsidRDefault="004F15EA" w:rsidP="000719A5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p </w:t>
            </w:r>
            <w:r w:rsidRPr="00D77E3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value*</w:t>
            </w:r>
          </w:p>
        </w:tc>
      </w:tr>
      <w:tr w:rsidR="00E6347B" w:rsidRPr="00FC65EC" w14:paraId="34FCFD0D" w14:textId="77777777" w:rsidTr="000719A5">
        <w:trPr>
          <w:trHeight w:val="227"/>
        </w:trPr>
        <w:tc>
          <w:tcPr>
            <w:tcW w:w="2405" w:type="dxa"/>
          </w:tcPr>
          <w:p w14:paraId="1172713C" w14:textId="23F95D82" w:rsidR="00E6347B" w:rsidRPr="00E6347B" w:rsidRDefault="00E6347B" w:rsidP="00E6347B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E6347B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Duration of ED</w:t>
            </w:r>
          </w:p>
        </w:tc>
        <w:tc>
          <w:tcPr>
            <w:tcW w:w="2035" w:type="dxa"/>
          </w:tcPr>
          <w:p w14:paraId="6E6EC5C3" w14:textId="247A35AE" w:rsidR="00E6347B" w:rsidRPr="00D77E38" w:rsidRDefault="00E6347B" w:rsidP="000719A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.8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47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 xml:space="preserve"> [.7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19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 xml:space="preserve"> ; 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997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]</w:t>
            </w:r>
          </w:p>
        </w:tc>
        <w:tc>
          <w:tcPr>
            <w:tcW w:w="1076" w:type="dxa"/>
          </w:tcPr>
          <w:p w14:paraId="2AA5C82C" w14:textId="29FCEE73" w:rsidR="00E6347B" w:rsidRPr="00D77E38" w:rsidRDefault="00E6347B" w:rsidP="000719A5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.0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47</w:t>
            </w:r>
          </w:p>
        </w:tc>
      </w:tr>
      <w:tr w:rsidR="00E6347B" w:rsidRPr="00FC65EC" w14:paraId="32F73B44" w14:textId="77777777" w:rsidTr="000719A5">
        <w:trPr>
          <w:trHeight w:val="227"/>
        </w:trPr>
        <w:tc>
          <w:tcPr>
            <w:tcW w:w="2405" w:type="dxa"/>
          </w:tcPr>
          <w:p w14:paraId="6884B6FC" w14:textId="3C8ED4F9" w:rsidR="00E6347B" w:rsidRPr="00E6347B" w:rsidRDefault="00E6347B" w:rsidP="00E6347B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E6347B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Anorexia </w:t>
            </w: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nervosa subtype</w:t>
            </w:r>
          </w:p>
        </w:tc>
        <w:tc>
          <w:tcPr>
            <w:tcW w:w="2035" w:type="dxa"/>
          </w:tcPr>
          <w:p w14:paraId="466CC487" w14:textId="441E57EF" w:rsidR="00E6347B" w:rsidRPr="00D77E38" w:rsidRDefault="00EF26C3" w:rsidP="000719A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7</w:t>
            </w:r>
            <w:r w:rsidR="00E6347B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.</w:t>
            </w:r>
            <w:r w:rsidR="00DF76F7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7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69</w:t>
            </w:r>
            <w:r w:rsidR="00E6347B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 xml:space="preserve"> [.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798</w:t>
            </w:r>
            <w:r w:rsidR="000719A5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 xml:space="preserve"> ; 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75</w:t>
            </w:r>
            <w:r w:rsidR="000719A5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.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634</w:t>
            </w:r>
            <w:r w:rsidR="000719A5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]</w:t>
            </w:r>
          </w:p>
        </w:tc>
        <w:tc>
          <w:tcPr>
            <w:tcW w:w="1076" w:type="dxa"/>
          </w:tcPr>
          <w:p w14:paraId="55BC46DC" w14:textId="2922718E" w:rsidR="00E6347B" w:rsidRPr="00D77E38" w:rsidRDefault="00E6347B" w:rsidP="000719A5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.0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77</w:t>
            </w:r>
          </w:p>
        </w:tc>
      </w:tr>
      <w:tr w:rsidR="00E6347B" w:rsidRPr="00FC65EC" w14:paraId="4B0457C2" w14:textId="77777777" w:rsidTr="000719A5">
        <w:trPr>
          <w:trHeight w:val="63"/>
        </w:trPr>
        <w:tc>
          <w:tcPr>
            <w:tcW w:w="2405" w:type="dxa"/>
          </w:tcPr>
          <w:p w14:paraId="51A97545" w14:textId="1CD5AB04" w:rsidR="00E6347B" w:rsidRPr="00E6347B" w:rsidRDefault="00E6347B" w:rsidP="00E6347B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E6347B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Cognitive rigidity</w:t>
            </w:r>
          </w:p>
        </w:tc>
        <w:tc>
          <w:tcPr>
            <w:tcW w:w="2035" w:type="dxa"/>
          </w:tcPr>
          <w:p w14:paraId="6D04C289" w14:textId="7B597EAE" w:rsidR="00E6347B" w:rsidRPr="00D77E38" w:rsidRDefault="000719A5" w:rsidP="000719A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.8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7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8 [.777 ; .99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2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]</w:t>
            </w:r>
          </w:p>
        </w:tc>
        <w:tc>
          <w:tcPr>
            <w:tcW w:w="1076" w:type="dxa"/>
          </w:tcPr>
          <w:p w14:paraId="6AA8063E" w14:textId="48E24131" w:rsidR="00E6347B" w:rsidRPr="00D77E38" w:rsidRDefault="00E6347B" w:rsidP="000719A5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.0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  <w:lang w:val="en-GB"/>
              </w:rPr>
              <w:t>37</w:t>
            </w:r>
          </w:p>
        </w:tc>
      </w:tr>
      <w:tr w:rsidR="00E6347B" w:rsidRPr="0055459B" w14:paraId="2B5B95B2" w14:textId="77777777" w:rsidTr="000719A5">
        <w:trPr>
          <w:trHeight w:val="227"/>
        </w:trPr>
        <w:tc>
          <w:tcPr>
            <w:tcW w:w="2405" w:type="dxa"/>
          </w:tcPr>
          <w:p w14:paraId="00A78226" w14:textId="5DC0416B" w:rsidR="00E6347B" w:rsidRPr="00E6347B" w:rsidRDefault="00E6347B" w:rsidP="00E6347B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E6347B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Joint pain</w:t>
            </w:r>
          </w:p>
        </w:tc>
        <w:tc>
          <w:tcPr>
            <w:tcW w:w="2035" w:type="dxa"/>
          </w:tcPr>
          <w:p w14:paraId="3538A906" w14:textId="25DD0943" w:rsidR="00E6347B" w:rsidRPr="00D77E38" w:rsidRDefault="000719A5" w:rsidP="000719A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880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 xml:space="preserve"> [.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102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 xml:space="preserve"> ; 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7</w:t>
            </w:r>
            <w:r w:rsidR="00DF76F7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62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]</w:t>
            </w:r>
          </w:p>
        </w:tc>
        <w:tc>
          <w:tcPr>
            <w:tcW w:w="1076" w:type="dxa"/>
          </w:tcPr>
          <w:p w14:paraId="59B90E04" w14:textId="373648BF" w:rsidR="00E6347B" w:rsidRPr="00D77E38" w:rsidRDefault="00E6347B" w:rsidP="000719A5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908</w:t>
            </w:r>
          </w:p>
        </w:tc>
      </w:tr>
      <w:tr w:rsidR="004C6AD5" w:rsidRPr="0055459B" w14:paraId="5A27465B" w14:textId="77777777" w:rsidTr="000719A5">
        <w:trPr>
          <w:trHeight w:val="227"/>
        </w:trPr>
        <w:tc>
          <w:tcPr>
            <w:tcW w:w="2405" w:type="dxa"/>
          </w:tcPr>
          <w:p w14:paraId="2A25CDF6" w14:textId="40D8C7F7" w:rsidR="004C6AD5" w:rsidRPr="004C6AD5" w:rsidRDefault="004C6AD5" w:rsidP="004C6AD5">
            <w:pPr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4C6AD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Model 2</w:t>
            </w:r>
          </w:p>
        </w:tc>
        <w:tc>
          <w:tcPr>
            <w:tcW w:w="2035" w:type="dxa"/>
          </w:tcPr>
          <w:p w14:paraId="075B2605" w14:textId="088F0011" w:rsidR="004C6AD5" w:rsidRPr="00D77E38" w:rsidRDefault="004C6AD5" w:rsidP="004C6AD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 [95%CI]*</w:t>
            </w:r>
          </w:p>
        </w:tc>
        <w:tc>
          <w:tcPr>
            <w:tcW w:w="1076" w:type="dxa"/>
          </w:tcPr>
          <w:p w14:paraId="4ECE4483" w14:textId="71024A10" w:rsidR="004C6AD5" w:rsidRPr="00D77E38" w:rsidRDefault="004C6AD5" w:rsidP="004C6AD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p</w:t>
            </w:r>
            <w:r w:rsidRPr="00D77E3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value*</w:t>
            </w:r>
          </w:p>
        </w:tc>
      </w:tr>
      <w:tr w:rsidR="004C6AD5" w:rsidRPr="0055459B" w14:paraId="5F68B86A" w14:textId="77777777" w:rsidTr="000719A5">
        <w:trPr>
          <w:trHeight w:val="227"/>
        </w:trPr>
        <w:tc>
          <w:tcPr>
            <w:tcW w:w="2405" w:type="dxa"/>
          </w:tcPr>
          <w:p w14:paraId="2FC2F90F" w14:textId="620A5DFE" w:rsidR="004C6AD5" w:rsidRPr="00E6347B" w:rsidRDefault="004C6AD5" w:rsidP="004C6AD5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Age</w:t>
            </w:r>
          </w:p>
        </w:tc>
        <w:tc>
          <w:tcPr>
            <w:tcW w:w="2035" w:type="dxa"/>
          </w:tcPr>
          <w:p w14:paraId="65D992C8" w14:textId="77F2709F" w:rsidR="004C6AD5" w:rsidRPr="00D77E38" w:rsidRDefault="00FB1C52" w:rsidP="004C6AD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.85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0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 xml:space="preserve"> [.7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3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0 ; .99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0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]</w:t>
            </w:r>
          </w:p>
        </w:tc>
        <w:tc>
          <w:tcPr>
            <w:tcW w:w="1076" w:type="dxa"/>
          </w:tcPr>
          <w:p w14:paraId="66E0F6CB" w14:textId="502A526A" w:rsidR="004C6AD5" w:rsidRPr="00D77E38" w:rsidRDefault="00FB1C52" w:rsidP="004C6AD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.0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36</w:t>
            </w:r>
          </w:p>
        </w:tc>
      </w:tr>
      <w:tr w:rsidR="004C6AD5" w:rsidRPr="0055459B" w14:paraId="1EFD16BE" w14:textId="77777777" w:rsidTr="000719A5">
        <w:trPr>
          <w:trHeight w:val="227"/>
        </w:trPr>
        <w:tc>
          <w:tcPr>
            <w:tcW w:w="2405" w:type="dxa"/>
          </w:tcPr>
          <w:p w14:paraId="4F779F36" w14:textId="3D57625A" w:rsidR="004C6AD5" w:rsidRPr="00E6347B" w:rsidRDefault="004C6AD5" w:rsidP="004C6AD5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E6347B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Anorexia </w:t>
            </w: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nervosa subtype</w:t>
            </w:r>
          </w:p>
        </w:tc>
        <w:tc>
          <w:tcPr>
            <w:tcW w:w="2035" w:type="dxa"/>
          </w:tcPr>
          <w:p w14:paraId="3B23B941" w14:textId="06A17E4C" w:rsidR="004C6AD5" w:rsidRPr="00D77E38" w:rsidRDefault="00EF26C3" w:rsidP="004C6AD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9</w:t>
            </w:r>
            <w:r w:rsidR="00FB1C52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</w:t>
            </w:r>
            <w:r w:rsidR="00DF76F7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5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67</w:t>
            </w:r>
            <w:r w:rsidR="00FB1C52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 xml:space="preserve"> [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 .</w:t>
            </w:r>
            <w:r w:rsidR="00DF76F7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8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94</w:t>
            </w:r>
            <w:r w:rsidR="00FB1C52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 ; 1</w:t>
            </w:r>
            <w:r w:rsidR="00DF76F7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0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2</w:t>
            </w:r>
            <w:r w:rsidR="00FB1C52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43</w:t>
            </w:r>
            <w:r w:rsidR="00FB1C52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]</w:t>
            </w:r>
          </w:p>
        </w:tc>
        <w:tc>
          <w:tcPr>
            <w:tcW w:w="1076" w:type="dxa"/>
          </w:tcPr>
          <w:p w14:paraId="6486B5E6" w14:textId="79932990" w:rsidR="004C6AD5" w:rsidRPr="00D77E38" w:rsidRDefault="00FB1C52" w:rsidP="004C6AD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.0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6</w:t>
            </w:r>
            <w:r w:rsidR="00DF76F7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2</w:t>
            </w:r>
          </w:p>
        </w:tc>
      </w:tr>
      <w:tr w:rsidR="004C6AD5" w:rsidRPr="0055459B" w14:paraId="36EAA16E" w14:textId="77777777" w:rsidTr="000719A5">
        <w:trPr>
          <w:trHeight w:val="227"/>
        </w:trPr>
        <w:tc>
          <w:tcPr>
            <w:tcW w:w="2405" w:type="dxa"/>
          </w:tcPr>
          <w:p w14:paraId="6E5E36DC" w14:textId="5C64F7F3" w:rsidR="004C6AD5" w:rsidRPr="00E6347B" w:rsidRDefault="004C6AD5" w:rsidP="004C6AD5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E6347B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Cognitive rigidity</w:t>
            </w:r>
          </w:p>
        </w:tc>
        <w:tc>
          <w:tcPr>
            <w:tcW w:w="2035" w:type="dxa"/>
          </w:tcPr>
          <w:p w14:paraId="2F6B8CD6" w14:textId="0381D83C" w:rsidR="004C6AD5" w:rsidRPr="00D77E38" w:rsidRDefault="00FB1C52" w:rsidP="004C6AD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.8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7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2 [.</w:t>
            </w:r>
            <w:r w:rsidR="00DF76F7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7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79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 ; .9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75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]</w:t>
            </w:r>
          </w:p>
        </w:tc>
        <w:tc>
          <w:tcPr>
            <w:tcW w:w="1076" w:type="dxa"/>
          </w:tcPr>
          <w:p w14:paraId="4C06AB68" w14:textId="401E7FF3" w:rsidR="004C6AD5" w:rsidRPr="00D77E38" w:rsidRDefault="00FB1C52" w:rsidP="004C6AD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.0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17</w:t>
            </w:r>
          </w:p>
        </w:tc>
      </w:tr>
      <w:tr w:rsidR="004C6AD5" w:rsidRPr="0055459B" w14:paraId="6047E11F" w14:textId="77777777" w:rsidTr="000719A5">
        <w:trPr>
          <w:trHeight w:val="227"/>
        </w:trPr>
        <w:tc>
          <w:tcPr>
            <w:tcW w:w="2405" w:type="dxa"/>
          </w:tcPr>
          <w:p w14:paraId="623FBAF9" w14:textId="28891CA4" w:rsidR="004C6AD5" w:rsidRPr="00E6347B" w:rsidRDefault="004C6AD5" w:rsidP="004C6AD5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E6347B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Joint pain</w:t>
            </w:r>
          </w:p>
        </w:tc>
        <w:tc>
          <w:tcPr>
            <w:tcW w:w="2035" w:type="dxa"/>
          </w:tcPr>
          <w:p w14:paraId="41F4BD45" w14:textId="441E75C6" w:rsidR="004C6AD5" w:rsidRPr="00D77E38" w:rsidRDefault="00FB1C52" w:rsidP="004C6AD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723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 xml:space="preserve"> [.08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1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 xml:space="preserve"> ; 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6.4</w:t>
            </w:r>
            <w:r w:rsidR="00DF76F7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8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5</w:t>
            </w: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]</w:t>
            </w:r>
          </w:p>
        </w:tc>
        <w:tc>
          <w:tcPr>
            <w:tcW w:w="1076" w:type="dxa"/>
          </w:tcPr>
          <w:p w14:paraId="650DDF99" w14:textId="4C463FCB" w:rsidR="004C6AD5" w:rsidRPr="00D77E38" w:rsidRDefault="00FB1C52" w:rsidP="004C6AD5">
            <w:pPr>
              <w:jc w:val="center"/>
              <w:rPr>
                <w:rFonts w:asciiTheme="majorHAnsi" w:hAnsiTheme="majorHAnsi" w:cstheme="majorHAnsi"/>
                <w:color w:val="010205"/>
                <w:sz w:val="18"/>
                <w:szCs w:val="18"/>
              </w:rPr>
            </w:pPr>
            <w:r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.</w:t>
            </w:r>
            <w:r w:rsidR="00EF26C3" w:rsidRPr="00D77E38">
              <w:rPr>
                <w:rFonts w:asciiTheme="majorHAnsi" w:hAnsiTheme="majorHAnsi" w:cstheme="majorHAnsi"/>
                <w:color w:val="010205"/>
                <w:sz w:val="18"/>
                <w:szCs w:val="18"/>
              </w:rPr>
              <w:t>772</w:t>
            </w:r>
          </w:p>
        </w:tc>
      </w:tr>
    </w:tbl>
    <w:p w14:paraId="4187C9E4" w14:textId="77777777" w:rsidR="004F15EA" w:rsidRDefault="004F15EA" w:rsidP="007000E7">
      <w:pPr>
        <w:jc w:val="both"/>
        <w:rPr>
          <w:rFonts w:asciiTheme="majorHAnsi" w:hAnsiTheme="majorHAnsi" w:cstheme="majorHAnsi"/>
          <w:color w:val="000000"/>
          <w:sz w:val="18"/>
          <w:szCs w:val="18"/>
          <w:lang w:val="en-GB"/>
        </w:rPr>
      </w:pPr>
    </w:p>
    <w:p w14:paraId="7B20EE06" w14:textId="39585F01" w:rsidR="004F15EA" w:rsidRDefault="004F15EA" w:rsidP="007000E7">
      <w:pPr>
        <w:jc w:val="both"/>
        <w:rPr>
          <w:rFonts w:asciiTheme="majorHAnsi" w:hAnsiTheme="majorHAnsi" w:cstheme="majorHAnsi"/>
          <w:color w:val="000000"/>
          <w:sz w:val="18"/>
          <w:szCs w:val="18"/>
          <w:lang w:val="en-GB"/>
        </w:rPr>
      </w:pPr>
    </w:p>
    <w:p w14:paraId="2FA12C53" w14:textId="5DA0210C" w:rsidR="0006726F" w:rsidRDefault="0006726F" w:rsidP="00DC60A4">
      <w:pPr>
        <w:spacing w:after="0" w:line="240" w:lineRule="auto"/>
        <w:jc w:val="both"/>
        <w:rPr>
          <w:rFonts w:asciiTheme="majorHAnsi" w:hAnsiTheme="majorHAnsi" w:cstheme="majorHAnsi"/>
          <w:color w:val="010205"/>
          <w:sz w:val="18"/>
          <w:szCs w:val="18"/>
        </w:rPr>
      </w:pPr>
    </w:p>
    <w:p w14:paraId="6320C13E" w14:textId="7AA25956" w:rsidR="004C6AD5" w:rsidRDefault="004C6AD5" w:rsidP="00DC60A4">
      <w:pPr>
        <w:spacing w:after="0" w:line="240" w:lineRule="auto"/>
        <w:jc w:val="both"/>
        <w:rPr>
          <w:rFonts w:asciiTheme="majorHAnsi" w:hAnsiTheme="majorHAnsi" w:cstheme="majorHAnsi"/>
          <w:color w:val="010205"/>
          <w:sz w:val="18"/>
          <w:szCs w:val="18"/>
        </w:rPr>
      </w:pPr>
    </w:p>
    <w:p w14:paraId="414A3513" w14:textId="56E2E50E" w:rsidR="004C6AD5" w:rsidRDefault="004C6AD5" w:rsidP="00DC60A4">
      <w:pPr>
        <w:spacing w:after="0" w:line="240" w:lineRule="auto"/>
        <w:jc w:val="both"/>
        <w:rPr>
          <w:rFonts w:asciiTheme="majorHAnsi" w:hAnsiTheme="majorHAnsi" w:cstheme="majorHAnsi"/>
          <w:color w:val="010205"/>
          <w:sz w:val="18"/>
          <w:szCs w:val="18"/>
        </w:rPr>
      </w:pPr>
    </w:p>
    <w:p w14:paraId="597A2B0B" w14:textId="3ED2207C" w:rsidR="004C6AD5" w:rsidRDefault="004C6AD5" w:rsidP="00DC60A4">
      <w:pPr>
        <w:spacing w:after="0" w:line="240" w:lineRule="auto"/>
        <w:jc w:val="both"/>
        <w:rPr>
          <w:rFonts w:asciiTheme="majorHAnsi" w:hAnsiTheme="majorHAnsi" w:cstheme="majorHAnsi"/>
          <w:color w:val="010205"/>
          <w:sz w:val="18"/>
          <w:szCs w:val="18"/>
        </w:rPr>
      </w:pPr>
    </w:p>
    <w:p w14:paraId="1E350692" w14:textId="7349DA7D" w:rsidR="004C6AD5" w:rsidRDefault="004C6AD5" w:rsidP="00DC60A4">
      <w:pPr>
        <w:spacing w:after="0" w:line="240" w:lineRule="auto"/>
        <w:jc w:val="both"/>
        <w:rPr>
          <w:rFonts w:asciiTheme="majorHAnsi" w:hAnsiTheme="majorHAnsi" w:cstheme="majorHAnsi"/>
          <w:color w:val="010205"/>
          <w:sz w:val="18"/>
          <w:szCs w:val="18"/>
        </w:rPr>
      </w:pPr>
    </w:p>
    <w:p w14:paraId="734FEA3D" w14:textId="5BDA17AD" w:rsidR="004C6AD5" w:rsidRDefault="004C6AD5" w:rsidP="00DC60A4">
      <w:pPr>
        <w:spacing w:after="0" w:line="240" w:lineRule="auto"/>
        <w:jc w:val="both"/>
        <w:rPr>
          <w:rFonts w:asciiTheme="majorHAnsi" w:hAnsiTheme="majorHAnsi" w:cstheme="majorHAnsi"/>
          <w:color w:val="010205"/>
          <w:sz w:val="18"/>
          <w:szCs w:val="18"/>
        </w:rPr>
      </w:pPr>
    </w:p>
    <w:p w14:paraId="58CB28E1" w14:textId="77777777" w:rsidR="004C6AD5" w:rsidRDefault="004C6AD5" w:rsidP="00DC60A4">
      <w:pPr>
        <w:spacing w:after="0" w:line="240" w:lineRule="auto"/>
        <w:jc w:val="both"/>
        <w:rPr>
          <w:rFonts w:asciiTheme="majorHAnsi" w:hAnsiTheme="majorHAnsi" w:cstheme="majorHAnsi"/>
          <w:color w:val="010205"/>
          <w:sz w:val="18"/>
          <w:szCs w:val="18"/>
        </w:rPr>
      </w:pPr>
    </w:p>
    <w:p w14:paraId="1EB86947" w14:textId="6B63E832" w:rsidR="004F15EA" w:rsidRPr="00B64F72" w:rsidRDefault="006519FF" w:rsidP="00DC60A4">
      <w:pPr>
        <w:spacing w:after="0" w:line="240" w:lineRule="auto"/>
        <w:jc w:val="both"/>
        <w:rPr>
          <w:rFonts w:asciiTheme="majorHAnsi" w:hAnsiTheme="majorHAnsi" w:cstheme="majorHAnsi"/>
          <w:color w:val="010205"/>
          <w:sz w:val="16"/>
          <w:szCs w:val="16"/>
          <w:lang w:val="en-GB"/>
        </w:rPr>
      </w:pPr>
      <w:r w:rsidRPr="00B64F72">
        <w:rPr>
          <w:rFonts w:asciiTheme="majorHAnsi" w:hAnsiTheme="majorHAnsi" w:cstheme="majorHAnsi"/>
          <w:color w:val="010205"/>
          <w:sz w:val="16"/>
          <w:szCs w:val="16"/>
          <w:lang w:val="en-GB"/>
        </w:rPr>
        <w:t>CI=Confidence Interval; OR= Odds ratios</w:t>
      </w:r>
      <w:r w:rsidR="00E81CCA">
        <w:rPr>
          <w:rFonts w:asciiTheme="majorHAnsi" w:hAnsiTheme="majorHAnsi" w:cstheme="majorHAnsi"/>
          <w:color w:val="010205"/>
          <w:sz w:val="16"/>
          <w:szCs w:val="16"/>
          <w:lang w:val="en-GB"/>
        </w:rPr>
        <w:t>;  ED=eating disorders.</w:t>
      </w:r>
    </w:p>
    <w:p w14:paraId="07D351D3" w14:textId="03885578" w:rsidR="004F15EA" w:rsidRDefault="004F15EA">
      <w:pPr>
        <w:rPr>
          <w:lang w:val="en-GB"/>
        </w:rPr>
      </w:pPr>
    </w:p>
    <w:p w14:paraId="2CA2C7E5" w14:textId="77777777" w:rsidR="00857D1B" w:rsidRPr="00BC3FF6" w:rsidRDefault="00857D1B">
      <w:pPr>
        <w:rPr>
          <w:lang w:val="en-US"/>
        </w:rPr>
      </w:pPr>
    </w:p>
    <w:sectPr w:rsidR="00857D1B" w:rsidRPr="00BC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5845"/>
    <w:multiLevelType w:val="hybridMultilevel"/>
    <w:tmpl w:val="02C24480"/>
    <w:lvl w:ilvl="0" w:tplc="48567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0B"/>
    <w:rsid w:val="000668E5"/>
    <w:rsid w:val="0006726F"/>
    <w:rsid w:val="000719A5"/>
    <w:rsid w:val="001F7DD9"/>
    <w:rsid w:val="00224A38"/>
    <w:rsid w:val="002E1AA7"/>
    <w:rsid w:val="003336EB"/>
    <w:rsid w:val="003C59A5"/>
    <w:rsid w:val="004A35B6"/>
    <w:rsid w:val="004C6AD5"/>
    <w:rsid w:val="004F15EA"/>
    <w:rsid w:val="0056430B"/>
    <w:rsid w:val="005D0419"/>
    <w:rsid w:val="0062755D"/>
    <w:rsid w:val="006519FF"/>
    <w:rsid w:val="0066684B"/>
    <w:rsid w:val="007000E7"/>
    <w:rsid w:val="007B305A"/>
    <w:rsid w:val="00857D1B"/>
    <w:rsid w:val="00962F3A"/>
    <w:rsid w:val="00A00249"/>
    <w:rsid w:val="00B414EB"/>
    <w:rsid w:val="00B64F72"/>
    <w:rsid w:val="00BC3FF6"/>
    <w:rsid w:val="00C34596"/>
    <w:rsid w:val="00D42473"/>
    <w:rsid w:val="00D5778B"/>
    <w:rsid w:val="00D77E38"/>
    <w:rsid w:val="00DC60A4"/>
    <w:rsid w:val="00DF76F7"/>
    <w:rsid w:val="00E6347B"/>
    <w:rsid w:val="00E81CCA"/>
    <w:rsid w:val="00EF26C3"/>
    <w:rsid w:val="00FB1C52"/>
    <w:rsid w:val="00FC65EC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528A"/>
  <w15:chartTrackingRefBased/>
  <w15:docId w15:val="{C8653756-F71C-440C-9531-E858F452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etableauclaire">
    <w:name w:val="Grid Table Light"/>
    <w:basedOn w:val="TableauNormal"/>
    <w:uiPriority w:val="40"/>
    <w:rsid w:val="007000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4F15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 AKROUT</dc:creator>
  <cp:keywords/>
  <dc:description/>
  <cp:lastModifiedBy>carolina baeza</cp:lastModifiedBy>
  <cp:revision>13</cp:revision>
  <dcterms:created xsi:type="dcterms:W3CDTF">2021-09-24T18:01:00Z</dcterms:created>
  <dcterms:modified xsi:type="dcterms:W3CDTF">2021-10-21T15:23:00Z</dcterms:modified>
</cp:coreProperties>
</file>