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F716" w14:textId="77777777" w:rsidR="00C262A1" w:rsidRDefault="00C262A1" w:rsidP="00E65FC9">
      <w:pPr>
        <w:pStyle w:val="Heading1"/>
        <w:spacing w:before="0" w:line="360" w:lineRule="auto"/>
        <w:rPr>
          <w:lang w:val="en-GB"/>
        </w:rPr>
      </w:pPr>
      <w:bookmarkStart w:id="0" w:name="_Hlk93931269"/>
      <w:r>
        <w:rPr>
          <w:lang w:val="en-GB"/>
        </w:rPr>
        <w:t>Supplementary information</w:t>
      </w:r>
    </w:p>
    <w:p w14:paraId="4ECCED45" w14:textId="77777777" w:rsidR="00C262A1" w:rsidRDefault="00C262A1" w:rsidP="008D181B">
      <w:pPr>
        <w:pStyle w:val="Heading2"/>
        <w:spacing w:before="0" w:after="120" w:line="360" w:lineRule="auto"/>
        <w:rPr>
          <w:lang w:val="en-GB"/>
        </w:rPr>
      </w:pPr>
      <w:r>
        <w:rPr>
          <w:lang w:val="en-GB"/>
        </w:rPr>
        <w:t>Supplementary methods</w:t>
      </w:r>
    </w:p>
    <w:p w14:paraId="26B74796" w14:textId="77777777" w:rsidR="00C262A1" w:rsidRDefault="00C262A1" w:rsidP="008D181B">
      <w:pPr>
        <w:pStyle w:val="Heading3"/>
        <w:spacing w:before="0" w:after="200" w:line="360" w:lineRule="auto"/>
        <w:rPr>
          <w:lang w:val="en-GB"/>
        </w:rPr>
      </w:pPr>
      <w:r>
        <w:rPr>
          <w:lang w:val="en-GB"/>
        </w:rPr>
        <w:t xml:space="preserve">Calculation </w:t>
      </w:r>
      <w:r w:rsidRPr="00BC0A89">
        <w:rPr>
          <w:lang w:val="en-GB"/>
        </w:rPr>
        <w:t>CH</w:t>
      </w:r>
      <w:r w:rsidRPr="00BC0A89">
        <w:rPr>
          <w:vertAlign w:val="subscript"/>
          <w:lang w:val="en-GB"/>
        </w:rPr>
        <w:t>4</w:t>
      </w:r>
      <w:r>
        <w:rPr>
          <w:lang w:val="en-GB"/>
        </w:rPr>
        <w:t xml:space="preserve"> oxidation rates</w:t>
      </w:r>
    </w:p>
    <w:p w14:paraId="55829FD0" w14:textId="15AC9B18" w:rsidR="00E65FC9" w:rsidRDefault="00C262A1" w:rsidP="008D181B">
      <w:pPr>
        <w:spacing w:after="240" w:line="480" w:lineRule="auto"/>
        <w:jc w:val="both"/>
        <w:rPr>
          <w:lang w:val="en-GB"/>
        </w:rPr>
      </w:pPr>
      <w:r>
        <w:rPr>
          <w:lang w:val="en-GB"/>
        </w:rPr>
        <w:t xml:space="preserve">To determine </w:t>
      </w:r>
      <w:r w:rsidRPr="008A792C">
        <w:rPr>
          <w:lang w:val="en-GB"/>
        </w:rPr>
        <w:t>CH</w:t>
      </w:r>
      <w:r w:rsidRPr="008A792C">
        <w:rPr>
          <w:vertAlign w:val="subscript"/>
          <w:lang w:val="en-GB"/>
        </w:rPr>
        <w:t>4</w:t>
      </w:r>
      <w:r>
        <w:rPr>
          <w:lang w:val="en-GB"/>
        </w:rPr>
        <w:t xml:space="preserve"> percentages in the headspace, measurements on the GC were converted using a standard curve. During every sampling, 1 ml of headspace and 1 ml of medium were removed, which affected later samplings and GC measurements, which we accounted for as follows.</w:t>
      </w:r>
    </w:p>
    <w:p w14:paraId="1E39E8AB" w14:textId="06A0EF33" w:rsidR="00C262A1" w:rsidRDefault="00C262A1" w:rsidP="008D181B">
      <w:pPr>
        <w:spacing w:after="240" w:line="480" w:lineRule="auto"/>
        <w:jc w:val="both"/>
        <w:rPr>
          <w:lang w:val="en-GB"/>
        </w:rPr>
      </w:pPr>
      <w:r>
        <w:rPr>
          <w:lang w:val="en-GB"/>
        </w:rPr>
        <w:t xml:space="preserve">First, we calculated the pressure in the incubation bottle after every measurement, based on the amount of air removed and the total headspace volume. For example, after the first sampling, 1 ml of air was removed, leading to a total amount of 59 ml air in the bottle. Furthermore, 1 ml of water was removed, leading to a headspace volume of 61 ml. The pressure therefore became 59 ml air /61 ml headspace = 0.967 atm. </w:t>
      </w:r>
    </w:p>
    <w:p w14:paraId="61E90956" w14:textId="3E3EB48A" w:rsidR="00966073" w:rsidRDefault="00C262A1" w:rsidP="008D181B">
      <w:pPr>
        <w:spacing w:after="240" w:line="480" w:lineRule="auto"/>
        <w:jc w:val="both"/>
        <w:rPr>
          <w:lang w:val="en-GB"/>
        </w:rPr>
      </w:pPr>
      <w:r>
        <w:rPr>
          <w:lang w:val="en-GB"/>
        </w:rPr>
        <w:t xml:space="preserve">Second, later samplings of the headspace would sample a lower volume of the original headspace because of the lower pressure. In the second measurement, the amount of air sampled would be 0.967 </w:t>
      </w:r>
      <w:proofErr w:type="spellStart"/>
      <w:r>
        <w:rPr>
          <w:lang w:val="en-GB"/>
        </w:rPr>
        <w:t>atm</w:t>
      </w:r>
      <w:proofErr w:type="spellEnd"/>
      <w:r>
        <w:rPr>
          <w:lang w:val="en-GB"/>
        </w:rPr>
        <w:t xml:space="preserve"> * 1 ml sampled = 0.967 ml of the original headspace. We accounted for that both in the GC measurements and in the calculations of pressure in the incubations in later samplings</w:t>
      </w:r>
      <w:bookmarkStart w:id="1" w:name="_Hlk94111216"/>
      <w:r>
        <w:rPr>
          <w:lang w:val="en-GB"/>
        </w:rPr>
        <w:t>.</w:t>
      </w:r>
      <w:r w:rsidR="00966073">
        <w:rPr>
          <w:lang w:val="en-GB"/>
        </w:rPr>
        <w:t xml:space="preserve"> Using these modifications, we determined </w:t>
      </w:r>
      <w:r w:rsidR="00966073" w:rsidRPr="00966073">
        <w:rPr>
          <w:lang w:val="en-GB"/>
        </w:rPr>
        <w:t>CH</w:t>
      </w:r>
      <w:r w:rsidR="00966073" w:rsidRPr="00966073">
        <w:rPr>
          <w:vertAlign w:val="subscript"/>
          <w:lang w:val="en-GB"/>
        </w:rPr>
        <w:t>4</w:t>
      </w:r>
      <w:r w:rsidR="00966073">
        <w:rPr>
          <w:lang w:val="en-GB"/>
        </w:rPr>
        <w:t xml:space="preserve"> percentages at every time point, as shown in figure S4. </w:t>
      </w:r>
      <w:r w:rsidR="00F00C1F" w:rsidRPr="00F00C1F">
        <w:rPr>
          <w:lang w:val="en-GB"/>
        </w:rPr>
        <w:t>After quality control, nine measurements (of total 300) were removed because of suspected blockage of the GC (i.e., they were much lower than the measurement the day before and the day after).</w:t>
      </w:r>
    </w:p>
    <w:p w14:paraId="6FA3F995" w14:textId="59BCE233" w:rsidR="00E65FC9" w:rsidRDefault="00966073" w:rsidP="008D181B">
      <w:pPr>
        <w:spacing w:after="240" w:line="480" w:lineRule="auto"/>
        <w:jc w:val="both"/>
        <w:rPr>
          <w:lang w:val="en-GB"/>
        </w:rPr>
      </w:pPr>
      <w:r>
        <w:rPr>
          <w:lang w:val="en-GB"/>
        </w:rPr>
        <w:t xml:space="preserve">Because the growth became very fast in day 4 of microcosms from the eutrophic lakes and day 5 of the microcosms of the oligotrophic lake, </w:t>
      </w:r>
      <w:r w:rsidR="00F9546D">
        <w:rPr>
          <w:lang w:val="en-GB"/>
        </w:rPr>
        <w:t xml:space="preserve">we did not have enough measurements to fit linear models to estimate the slope of decrease </w:t>
      </w:r>
      <w:r w:rsidR="00F10C3D">
        <w:rPr>
          <w:lang w:val="en-GB"/>
        </w:rPr>
        <w:t xml:space="preserve">of </w:t>
      </w:r>
      <w:r w:rsidR="00F10C3D" w:rsidRPr="00F10C3D">
        <w:rPr>
          <w:lang w:val="en-GB"/>
        </w:rPr>
        <w:t>CH</w:t>
      </w:r>
      <w:r w:rsidR="00F10C3D" w:rsidRPr="00F10C3D">
        <w:rPr>
          <w:vertAlign w:val="subscript"/>
          <w:lang w:val="en-GB"/>
        </w:rPr>
        <w:t>4</w:t>
      </w:r>
      <w:r w:rsidR="00F9546D">
        <w:rPr>
          <w:lang w:val="en-GB"/>
        </w:rPr>
        <w:t>. Instead, we fitted nonlinear least-squares</w:t>
      </w:r>
      <w:r w:rsidR="000A20E9">
        <w:rPr>
          <w:lang w:val="en-GB"/>
        </w:rPr>
        <w:t xml:space="preserve"> (NLS)</w:t>
      </w:r>
      <w:r w:rsidR="00F9546D">
        <w:rPr>
          <w:lang w:val="en-GB"/>
        </w:rPr>
        <w:t xml:space="preserve"> regressions using the </w:t>
      </w:r>
      <w:proofErr w:type="spellStart"/>
      <w:r w:rsidR="00F9546D">
        <w:rPr>
          <w:i/>
          <w:iCs/>
          <w:lang w:val="en-GB"/>
        </w:rPr>
        <w:t>nls</w:t>
      </w:r>
      <w:proofErr w:type="spellEnd"/>
      <w:r w:rsidR="00F9546D">
        <w:rPr>
          <w:lang w:val="en-GB"/>
        </w:rPr>
        <w:t xml:space="preserve"> function to determine </w:t>
      </w:r>
      <w:r w:rsidR="00F9546D" w:rsidRPr="00F9546D">
        <w:rPr>
          <w:lang w:val="en-GB"/>
        </w:rPr>
        <w:t>CH</w:t>
      </w:r>
      <w:r w:rsidR="00F9546D" w:rsidRPr="00F9546D">
        <w:rPr>
          <w:vertAlign w:val="subscript"/>
          <w:lang w:val="en-GB"/>
        </w:rPr>
        <w:t>4</w:t>
      </w:r>
      <w:r w:rsidR="00F9546D">
        <w:rPr>
          <w:lang w:val="en-GB"/>
        </w:rPr>
        <w:t xml:space="preserve"> oxidation rates during exponential growth. All of these regressions had a p</w:t>
      </w:r>
      <w:r w:rsidR="006B69EB">
        <w:rPr>
          <w:lang w:val="en-GB"/>
        </w:rPr>
        <w:t>s</w:t>
      </w:r>
      <w:r w:rsidR="00F9546D">
        <w:rPr>
          <w:lang w:val="en-GB"/>
        </w:rPr>
        <w:t>eudo-R</w:t>
      </w:r>
      <w:r w:rsidR="00F9546D" w:rsidRPr="00F9546D">
        <w:rPr>
          <w:vertAlign w:val="superscript"/>
          <w:lang w:val="en-GB"/>
        </w:rPr>
        <w:t>2</w:t>
      </w:r>
      <w:r w:rsidR="00F9546D">
        <w:rPr>
          <w:lang w:val="en-GB"/>
        </w:rPr>
        <w:t xml:space="preserve"> &gt;0.87, as calculated by the </w:t>
      </w:r>
      <w:proofErr w:type="spellStart"/>
      <w:r w:rsidR="00F9546D">
        <w:rPr>
          <w:i/>
          <w:iCs/>
          <w:lang w:val="en-GB"/>
        </w:rPr>
        <w:t>modelR</w:t>
      </w:r>
      <w:proofErr w:type="spellEnd"/>
      <w:r w:rsidR="00F9546D">
        <w:rPr>
          <w:lang w:val="en-GB"/>
        </w:rPr>
        <w:t xml:space="preserve"> function (table S6). We </w:t>
      </w:r>
      <w:r w:rsidR="008D4193">
        <w:rPr>
          <w:lang w:val="en-GB"/>
        </w:rPr>
        <w:t xml:space="preserve">used the </w:t>
      </w:r>
      <w:r w:rsidR="000A20E9">
        <w:rPr>
          <w:lang w:val="en-GB"/>
        </w:rPr>
        <w:t xml:space="preserve">NLS </w:t>
      </w:r>
      <w:r w:rsidR="008D4193">
        <w:rPr>
          <w:lang w:val="en-GB"/>
        </w:rPr>
        <w:t>models to determine</w:t>
      </w:r>
      <w:r w:rsidR="00F9546D">
        <w:rPr>
          <w:lang w:val="en-GB"/>
        </w:rPr>
        <w:t xml:space="preserve"> the </w:t>
      </w:r>
      <w:r w:rsidR="00F9546D" w:rsidRPr="00F9546D">
        <w:rPr>
          <w:lang w:val="en-GB"/>
        </w:rPr>
        <w:t>CH</w:t>
      </w:r>
      <w:r w:rsidR="00F9546D" w:rsidRPr="00F9546D">
        <w:rPr>
          <w:vertAlign w:val="subscript"/>
          <w:lang w:val="en-GB"/>
        </w:rPr>
        <w:t>4</w:t>
      </w:r>
      <w:r w:rsidR="00F9546D">
        <w:rPr>
          <w:lang w:val="en-GB"/>
        </w:rPr>
        <w:t xml:space="preserve"> oxidation rate </w:t>
      </w:r>
      <w:r w:rsidR="008D4193">
        <w:rPr>
          <w:lang w:val="en-GB"/>
        </w:rPr>
        <w:t>between the third and the fourth</w:t>
      </w:r>
      <w:r w:rsidR="00F9546D">
        <w:rPr>
          <w:lang w:val="en-GB"/>
        </w:rPr>
        <w:t xml:space="preserve"> day </w:t>
      </w:r>
      <w:r w:rsidR="008D4193">
        <w:rPr>
          <w:lang w:val="en-GB"/>
        </w:rPr>
        <w:t xml:space="preserve">(day </w:t>
      </w:r>
      <w:r w:rsidR="00F9546D">
        <w:rPr>
          <w:lang w:val="en-GB"/>
        </w:rPr>
        <w:t>3.5</w:t>
      </w:r>
      <w:r w:rsidR="008D4193">
        <w:rPr>
          <w:lang w:val="en-GB"/>
        </w:rPr>
        <w:t>)</w:t>
      </w:r>
      <w:r w:rsidR="00F9546D">
        <w:rPr>
          <w:lang w:val="en-GB"/>
        </w:rPr>
        <w:t xml:space="preserve"> for the </w:t>
      </w:r>
      <w:r w:rsidR="00F9546D">
        <w:rPr>
          <w:lang w:val="en-GB"/>
        </w:rPr>
        <w:lastRenderedPageBreak/>
        <w:t>eutrophic lakes (</w:t>
      </w:r>
      <w:proofErr w:type="spellStart"/>
      <w:r w:rsidR="00F9546D">
        <w:rPr>
          <w:lang w:val="en-GB"/>
        </w:rPr>
        <w:t>Manacás</w:t>
      </w:r>
      <w:proofErr w:type="spellEnd"/>
      <w:r w:rsidR="00F9546D">
        <w:rPr>
          <w:lang w:val="en-GB"/>
        </w:rPr>
        <w:t xml:space="preserve"> and </w:t>
      </w:r>
      <w:proofErr w:type="spellStart"/>
      <w:r w:rsidR="00F9546D">
        <w:rPr>
          <w:lang w:val="en-GB"/>
        </w:rPr>
        <w:t>Funil</w:t>
      </w:r>
      <w:proofErr w:type="spellEnd"/>
      <w:r w:rsidR="00F9546D">
        <w:rPr>
          <w:lang w:val="en-GB"/>
        </w:rPr>
        <w:t xml:space="preserve">) and </w:t>
      </w:r>
      <w:r w:rsidR="008D4193">
        <w:rPr>
          <w:lang w:val="en-GB"/>
        </w:rPr>
        <w:t xml:space="preserve">between the fourth and the fifth </w:t>
      </w:r>
      <w:r w:rsidR="00F9546D">
        <w:rPr>
          <w:lang w:val="en-GB"/>
        </w:rPr>
        <w:t xml:space="preserve">day </w:t>
      </w:r>
      <w:r w:rsidR="008D4193">
        <w:rPr>
          <w:lang w:val="en-GB"/>
        </w:rPr>
        <w:t xml:space="preserve">(day </w:t>
      </w:r>
      <w:r w:rsidR="00F9546D">
        <w:rPr>
          <w:lang w:val="en-GB"/>
        </w:rPr>
        <w:t>4.5</w:t>
      </w:r>
      <w:r w:rsidR="008D4193">
        <w:rPr>
          <w:lang w:val="en-GB"/>
        </w:rPr>
        <w:t>)</w:t>
      </w:r>
      <w:r w:rsidR="00F9546D">
        <w:rPr>
          <w:lang w:val="en-GB"/>
        </w:rPr>
        <w:t xml:space="preserve"> of the oligotrophic lake (CDU), </w:t>
      </w:r>
      <w:r w:rsidR="008D4193">
        <w:rPr>
          <w:lang w:val="en-GB"/>
        </w:rPr>
        <w:t>when exponential growth occurred.</w:t>
      </w:r>
      <w:r w:rsidR="00F10C3D">
        <w:rPr>
          <w:lang w:val="en-GB"/>
        </w:rPr>
        <w:t xml:space="preserve"> This yielded a decrease in </w:t>
      </w:r>
      <w:r w:rsidR="00F10C3D" w:rsidRPr="00F10C3D">
        <w:rPr>
          <w:lang w:val="en-GB"/>
        </w:rPr>
        <w:t>CH</w:t>
      </w:r>
      <w:r w:rsidR="00F10C3D" w:rsidRPr="00F10C3D">
        <w:rPr>
          <w:vertAlign w:val="subscript"/>
          <w:lang w:val="en-GB"/>
        </w:rPr>
        <w:t>4</w:t>
      </w:r>
      <w:r w:rsidR="00F10C3D">
        <w:rPr>
          <w:lang w:val="en-GB"/>
        </w:rPr>
        <w:t xml:space="preserve"> percentage per hour.</w:t>
      </w:r>
      <w:r w:rsidR="008D4193">
        <w:rPr>
          <w:lang w:val="en-GB"/>
        </w:rPr>
        <w:t xml:space="preserve"> </w:t>
      </w:r>
      <w:r w:rsidR="00F10C3D" w:rsidRPr="00706C01">
        <w:rPr>
          <w:lang w:val="en-GB"/>
        </w:rPr>
        <w:t>CH</w:t>
      </w:r>
      <w:r w:rsidR="00F10C3D" w:rsidRPr="00706C01">
        <w:rPr>
          <w:vertAlign w:val="subscript"/>
          <w:lang w:val="en-GB"/>
        </w:rPr>
        <w:t>4</w:t>
      </w:r>
      <w:r w:rsidR="00F10C3D">
        <w:rPr>
          <w:lang w:val="en-GB"/>
        </w:rPr>
        <w:t xml:space="preserve"> percentage was converted into mols </w:t>
      </w:r>
      <w:r w:rsidR="00F10C3D" w:rsidRPr="00706C01">
        <w:rPr>
          <w:lang w:val="en-GB"/>
        </w:rPr>
        <w:t>CH</w:t>
      </w:r>
      <w:r w:rsidR="00F10C3D" w:rsidRPr="00706C01">
        <w:rPr>
          <w:vertAlign w:val="subscript"/>
          <w:lang w:val="en-GB"/>
        </w:rPr>
        <w:t>4</w:t>
      </w:r>
      <w:r w:rsidR="00F10C3D">
        <w:rPr>
          <w:lang w:val="en-GB"/>
        </w:rPr>
        <w:t xml:space="preserve"> according to Henry’s law.</w:t>
      </w:r>
    </w:p>
    <w:p w14:paraId="338A4D29" w14:textId="4100E0CD" w:rsidR="00E65FC9" w:rsidRPr="000A20E9" w:rsidRDefault="000A20E9" w:rsidP="008D181B">
      <w:pPr>
        <w:spacing w:after="240" w:line="480" w:lineRule="auto"/>
        <w:jc w:val="both"/>
        <w:rPr>
          <w:lang w:val="en-GB"/>
        </w:rPr>
      </w:pPr>
      <w:r>
        <w:rPr>
          <w:lang w:val="en-GB"/>
        </w:rPr>
        <w:t>Last</w:t>
      </w:r>
      <w:r w:rsidR="00C262A1">
        <w:rPr>
          <w:lang w:val="en-GB"/>
        </w:rPr>
        <w:t xml:space="preserve">, we divided the decrease in </w:t>
      </w:r>
      <w:r w:rsidR="00C262A1" w:rsidRPr="008A792C">
        <w:rPr>
          <w:lang w:val="en-GB"/>
        </w:rPr>
        <w:t>CH</w:t>
      </w:r>
      <w:r w:rsidR="00C262A1" w:rsidRPr="008A792C">
        <w:rPr>
          <w:vertAlign w:val="subscript"/>
          <w:lang w:val="en-GB"/>
        </w:rPr>
        <w:t>4</w:t>
      </w:r>
      <w:r w:rsidR="00C262A1">
        <w:rPr>
          <w:lang w:val="en-GB"/>
        </w:rPr>
        <w:t xml:space="preserve"> per day by the amount of medium still left in the bottle. Therefore, in day </w:t>
      </w:r>
      <w:r w:rsidR="00F10C3D">
        <w:rPr>
          <w:lang w:val="en-GB"/>
        </w:rPr>
        <w:t>four (eutrophic lakes) we divided by 57 ml and in day five (</w:t>
      </w:r>
      <w:proofErr w:type="spellStart"/>
      <w:r w:rsidR="00F10C3D">
        <w:rPr>
          <w:lang w:val="en-GB"/>
        </w:rPr>
        <w:t>oligtrophic</w:t>
      </w:r>
      <w:proofErr w:type="spellEnd"/>
      <w:r w:rsidR="00F10C3D">
        <w:rPr>
          <w:lang w:val="en-GB"/>
        </w:rPr>
        <w:t xml:space="preserve"> lake) we divided by 56 ml, yielding a </w:t>
      </w:r>
      <w:r w:rsidR="00F10C3D" w:rsidRPr="00F10C3D">
        <w:rPr>
          <w:lang w:val="en-GB"/>
        </w:rPr>
        <w:t>CH</w:t>
      </w:r>
      <w:r w:rsidR="00F10C3D" w:rsidRPr="00F10C3D">
        <w:rPr>
          <w:vertAlign w:val="subscript"/>
          <w:lang w:val="en-GB"/>
        </w:rPr>
        <w:t>4</w:t>
      </w:r>
      <w:r w:rsidR="00F10C3D">
        <w:rPr>
          <w:lang w:val="en-GB"/>
        </w:rPr>
        <w:t xml:space="preserve"> oxidation rate per day per ml medium</w:t>
      </w:r>
      <w:r w:rsidR="006B69EB">
        <w:rPr>
          <w:lang w:val="en-GB"/>
        </w:rPr>
        <w:t>.</w:t>
      </w:r>
      <w:bookmarkStart w:id="2" w:name="_Hlk93931247"/>
      <w:r w:rsidR="00C262A1">
        <w:rPr>
          <w:lang w:val="en-GB"/>
        </w:rPr>
        <w:t xml:space="preserve"> </w:t>
      </w:r>
      <w:bookmarkStart w:id="3" w:name="_Hlk92272330"/>
      <w:bookmarkEnd w:id="2"/>
      <w:r w:rsidR="00C262A1">
        <w:rPr>
          <w:lang w:val="en-GB"/>
        </w:rPr>
        <w:t>We assumed that the medium was homogeneous, and therefore removing 1 ml of medium, if there was 60 ml left, would remove 1/60</w:t>
      </w:r>
      <w:r w:rsidR="00C262A1" w:rsidRPr="004B37E8">
        <w:rPr>
          <w:vertAlign w:val="superscript"/>
          <w:lang w:val="en-GB"/>
        </w:rPr>
        <w:t>th</w:t>
      </w:r>
      <w:r w:rsidR="00C262A1">
        <w:rPr>
          <w:lang w:val="en-GB"/>
        </w:rPr>
        <w:t xml:space="preserve"> of the MOB community and thus 1/60</w:t>
      </w:r>
      <w:r w:rsidR="00C262A1" w:rsidRPr="004B37E8">
        <w:rPr>
          <w:vertAlign w:val="superscript"/>
          <w:lang w:val="en-GB"/>
        </w:rPr>
        <w:t>th</w:t>
      </w:r>
      <w:r w:rsidR="00C262A1">
        <w:rPr>
          <w:lang w:val="en-GB"/>
        </w:rPr>
        <w:t xml:space="preserve"> of all the MOB cells present in the medium.</w:t>
      </w:r>
      <w:bookmarkEnd w:id="0"/>
      <w:bookmarkEnd w:id="3"/>
    </w:p>
    <w:p w14:paraId="4959EC6A" w14:textId="360DFD94" w:rsidR="002411A4" w:rsidRPr="00E65FC9" w:rsidRDefault="006B69EB" w:rsidP="008D181B">
      <w:pPr>
        <w:spacing w:after="240" w:line="480" w:lineRule="auto"/>
        <w:jc w:val="both"/>
        <w:rPr>
          <w:lang w:val="en-GB"/>
        </w:rPr>
      </w:pPr>
      <w:r w:rsidRPr="006B69EB">
        <w:rPr>
          <w:lang w:val="en-GB"/>
        </w:rPr>
        <w:t>As a cross-check to our calculation</w:t>
      </w:r>
      <w:r>
        <w:rPr>
          <w:lang w:val="en-GB"/>
        </w:rPr>
        <w:t>, w</w:t>
      </w:r>
      <w:r w:rsidR="00F10C3D">
        <w:rPr>
          <w:lang w:val="en-GB"/>
        </w:rPr>
        <w:t xml:space="preserve">e also determined </w:t>
      </w:r>
      <w:r w:rsidR="00F10C3D" w:rsidRPr="00F10C3D">
        <w:rPr>
          <w:lang w:val="en-GB"/>
        </w:rPr>
        <w:t>CH</w:t>
      </w:r>
      <w:r w:rsidR="00F10C3D" w:rsidRPr="00F10C3D">
        <w:rPr>
          <w:vertAlign w:val="subscript"/>
          <w:lang w:val="en-GB"/>
        </w:rPr>
        <w:t>4</w:t>
      </w:r>
      <w:r w:rsidR="00F10C3D">
        <w:rPr>
          <w:lang w:val="en-GB"/>
        </w:rPr>
        <w:t xml:space="preserve"> oxidation rates based on the total decrease in </w:t>
      </w:r>
      <w:r w:rsidR="00F10C3D" w:rsidRPr="00F10C3D">
        <w:rPr>
          <w:lang w:val="en-GB"/>
        </w:rPr>
        <w:t>CH</w:t>
      </w:r>
      <w:r w:rsidR="00F10C3D" w:rsidRPr="00F10C3D">
        <w:rPr>
          <w:vertAlign w:val="subscript"/>
          <w:lang w:val="en-GB"/>
        </w:rPr>
        <w:t>4</w:t>
      </w:r>
      <w:r w:rsidR="00F10C3D">
        <w:rPr>
          <w:lang w:val="en-GB"/>
        </w:rPr>
        <w:t xml:space="preserve"> during the day with the highest growth rates (figure S5A). Here, the total decrease in mols </w:t>
      </w:r>
      <w:r w:rsidR="00F10C3D" w:rsidRPr="00F10C3D">
        <w:rPr>
          <w:lang w:val="en-GB"/>
        </w:rPr>
        <w:t>CH</w:t>
      </w:r>
      <w:r w:rsidR="00F10C3D" w:rsidRPr="00F10C3D">
        <w:rPr>
          <w:vertAlign w:val="subscript"/>
          <w:lang w:val="en-GB"/>
        </w:rPr>
        <w:t>4</w:t>
      </w:r>
      <w:r w:rsidR="00F10C3D">
        <w:rPr>
          <w:lang w:val="en-GB"/>
        </w:rPr>
        <w:t xml:space="preserve"> was divided by the amount of ml left in the medium and by the time in days, also yielding </w:t>
      </w:r>
      <w:r w:rsidR="000A20E9">
        <w:rPr>
          <w:lang w:val="en-GB"/>
        </w:rPr>
        <w:t xml:space="preserve">a rate in mols </w:t>
      </w:r>
      <w:r w:rsidR="000A20E9" w:rsidRPr="000A20E9">
        <w:rPr>
          <w:lang w:val="en-GB"/>
        </w:rPr>
        <w:t>CH</w:t>
      </w:r>
      <w:r w:rsidR="000A20E9" w:rsidRPr="000A20E9">
        <w:rPr>
          <w:vertAlign w:val="subscript"/>
          <w:lang w:val="en-GB"/>
        </w:rPr>
        <w:t>4</w:t>
      </w:r>
      <w:r w:rsidR="000A20E9">
        <w:rPr>
          <w:lang w:val="en-GB"/>
        </w:rPr>
        <w:t xml:space="preserve"> day</w:t>
      </w:r>
      <w:r w:rsidR="000A20E9" w:rsidRPr="006D0123">
        <w:rPr>
          <w:vertAlign w:val="superscript"/>
          <w:lang w:val="en-GB"/>
        </w:rPr>
        <w:t>-1</w:t>
      </w:r>
      <w:r w:rsidR="000A20E9">
        <w:rPr>
          <w:lang w:val="en-GB"/>
        </w:rPr>
        <w:t xml:space="preserve"> L</w:t>
      </w:r>
      <w:r w:rsidR="000A20E9" w:rsidRPr="006D0123">
        <w:rPr>
          <w:vertAlign w:val="superscript"/>
          <w:lang w:val="en-GB"/>
        </w:rPr>
        <w:t>-1</w:t>
      </w:r>
      <w:r w:rsidR="000A20E9">
        <w:rPr>
          <w:lang w:val="en-GB"/>
        </w:rPr>
        <w:t>, which showed similar patterns to the rates as calculated by the NLS models</w:t>
      </w:r>
      <w:r>
        <w:rPr>
          <w:lang w:val="en-GB"/>
        </w:rPr>
        <w:t xml:space="preserve"> (figure 2)</w:t>
      </w:r>
      <w:r w:rsidR="000A20E9">
        <w:rPr>
          <w:lang w:val="en-GB"/>
        </w:rPr>
        <w:t>.</w:t>
      </w:r>
      <w:r w:rsidR="00E65FC9">
        <w:rPr>
          <w:lang w:val="en-GB"/>
        </w:rPr>
        <w:t xml:space="preserve"> </w:t>
      </w:r>
      <w:r w:rsidR="000A20E9">
        <w:rPr>
          <w:lang w:val="en-GB"/>
        </w:rPr>
        <w:t xml:space="preserve">Finally, we determined the amount of </w:t>
      </w:r>
      <w:r w:rsidR="000A20E9" w:rsidRPr="000A20E9">
        <w:rPr>
          <w:lang w:val="en-GB"/>
        </w:rPr>
        <w:t>CH</w:t>
      </w:r>
      <w:r w:rsidR="000A20E9" w:rsidRPr="000A20E9">
        <w:rPr>
          <w:vertAlign w:val="subscript"/>
          <w:lang w:val="en-GB"/>
        </w:rPr>
        <w:t>4</w:t>
      </w:r>
      <w:r w:rsidR="000A20E9">
        <w:rPr>
          <w:lang w:val="en-GB"/>
        </w:rPr>
        <w:t xml:space="preserve"> left after the day with the highest growth rates (figure S5B) in relation to </w:t>
      </w:r>
      <w:r w:rsidR="000A20E9" w:rsidRPr="000A20E9">
        <w:rPr>
          <w:lang w:val="en-GB"/>
        </w:rPr>
        <w:t>PO</w:t>
      </w:r>
      <w:r w:rsidR="000A20E9" w:rsidRPr="000A20E9">
        <w:rPr>
          <w:vertAlign w:val="subscript"/>
          <w:lang w:val="en-GB"/>
        </w:rPr>
        <w:t>4</w:t>
      </w:r>
      <w:r w:rsidR="000A20E9" w:rsidRPr="000A20E9">
        <w:rPr>
          <w:vertAlign w:val="superscript"/>
          <w:lang w:val="en-GB"/>
        </w:rPr>
        <w:t>3-</w:t>
      </w:r>
      <w:r w:rsidR="000A20E9">
        <w:rPr>
          <w:lang w:val="en-GB"/>
        </w:rPr>
        <w:t xml:space="preserve"> concentrations, which showed a similar pattern to the </w:t>
      </w:r>
      <w:r w:rsidR="000A20E9" w:rsidRPr="000A20E9">
        <w:rPr>
          <w:lang w:val="en-GB"/>
        </w:rPr>
        <w:t>CH</w:t>
      </w:r>
      <w:r w:rsidR="000A20E9" w:rsidRPr="000A20E9">
        <w:rPr>
          <w:vertAlign w:val="subscript"/>
          <w:lang w:val="en-GB"/>
        </w:rPr>
        <w:t>4</w:t>
      </w:r>
      <w:r w:rsidR="000A20E9">
        <w:rPr>
          <w:lang w:val="en-GB"/>
        </w:rPr>
        <w:t xml:space="preserve"> oxidation rates.</w:t>
      </w:r>
      <w:bookmarkEnd w:id="1"/>
      <w:r w:rsidR="002411A4">
        <w:rPr>
          <w:lang w:val="en-GB"/>
        </w:rPr>
        <w:br w:type="page"/>
      </w:r>
    </w:p>
    <w:p w14:paraId="54D96838" w14:textId="783FF9AA" w:rsidR="00C262A1" w:rsidRDefault="00C262A1" w:rsidP="00C262A1">
      <w:pPr>
        <w:pStyle w:val="Heading2"/>
        <w:spacing w:before="0" w:line="360" w:lineRule="auto"/>
        <w:rPr>
          <w:lang w:val="en-GB"/>
        </w:rPr>
      </w:pPr>
      <w:r>
        <w:rPr>
          <w:lang w:val="en-GB"/>
        </w:rPr>
        <w:lastRenderedPageBreak/>
        <w:t>Supplementary tables</w:t>
      </w:r>
    </w:p>
    <w:p w14:paraId="33800BCE" w14:textId="77777777" w:rsidR="00C262A1" w:rsidRPr="00A33021" w:rsidRDefault="00C262A1" w:rsidP="00C262A1">
      <w:pPr>
        <w:pStyle w:val="Caption"/>
        <w:keepNext/>
        <w:rPr>
          <w:rFonts w:ascii="Times New Roman" w:hAnsi="Times New Roman" w:cs="Times New Roman"/>
          <w:b/>
          <w:bCs/>
          <w:i w:val="0"/>
          <w:iCs w:val="0"/>
          <w:color w:val="auto"/>
          <w:sz w:val="24"/>
          <w:szCs w:val="24"/>
        </w:rPr>
      </w:pPr>
      <w:r w:rsidRPr="00A33021">
        <w:rPr>
          <w:rFonts w:ascii="Times New Roman" w:hAnsi="Times New Roman" w:cs="Times New Roman"/>
          <w:b/>
          <w:bCs/>
          <w:i w:val="0"/>
          <w:iCs w:val="0"/>
          <w:color w:val="auto"/>
          <w:sz w:val="24"/>
          <w:szCs w:val="24"/>
        </w:rPr>
        <w:t xml:space="preserve">Table </w:t>
      </w:r>
      <w:r w:rsidRPr="00A33021">
        <w:rPr>
          <w:rFonts w:ascii="Times New Roman" w:hAnsi="Times New Roman" w:cs="Times New Roman"/>
          <w:b/>
          <w:bCs/>
          <w:i w:val="0"/>
          <w:iCs w:val="0"/>
          <w:color w:val="auto"/>
          <w:sz w:val="24"/>
          <w:szCs w:val="24"/>
          <w:lang w:val="en-GB"/>
        </w:rPr>
        <w:t>S</w:t>
      </w:r>
      <w:r w:rsidRPr="00A33021">
        <w:rPr>
          <w:rFonts w:ascii="Times New Roman" w:hAnsi="Times New Roman" w:cs="Times New Roman"/>
          <w:b/>
          <w:bCs/>
          <w:i w:val="0"/>
          <w:iCs w:val="0"/>
          <w:color w:val="auto"/>
          <w:sz w:val="24"/>
          <w:szCs w:val="24"/>
        </w:rPr>
        <w:fldChar w:fldCharType="begin"/>
      </w:r>
      <w:r w:rsidRPr="00A33021">
        <w:rPr>
          <w:rFonts w:ascii="Times New Roman" w:hAnsi="Times New Roman" w:cs="Times New Roman"/>
          <w:b/>
          <w:bCs/>
          <w:i w:val="0"/>
          <w:iCs w:val="0"/>
          <w:color w:val="auto"/>
          <w:sz w:val="24"/>
          <w:szCs w:val="24"/>
        </w:rPr>
        <w:instrText xml:space="preserve"> SEQ Table \* ARABIC </w:instrText>
      </w:r>
      <w:r w:rsidRPr="00A33021">
        <w:rPr>
          <w:rFonts w:ascii="Times New Roman" w:hAnsi="Times New Roman" w:cs="Times New Roman"/>
          <w:b/>
          <w:bCs/>
          <w:i w:val="0"/>
          <w:iCs w:val="0"/>
          <w:color w:val="auto"/>
          <w:sz w:val="24"/>
          <w:szCs w:val="24"/>
        </w:rPr>
        <w:fldChar w:fldCharType="separate"/>
      </w:r>
      <w:r w:rsidRPr="00A33021">
        <w:rPr>
          <w:rFonts w:ascii="Times New Roman" w:hAnsi="Times New Roman" w:cs="Times New Roman"/>
          <w:b/>
          <w:bCs/>
          <w:i w:val="0"/>
          <w:iCs w:val="0"/>
          <w:noProof/>
          <w:color w:val="auto"/>
          <w:sz w:val="24"/>
          <w:szCs w:val="24"/>
        </w:rPr>
        <w:t>1</w:t>
      </w:r>
      <w:r w:rsidRPr="00A33021">
        <w:rPr>
          <w:rFonts w:ascii="Times New Roman" w:hAnsi="Times New Roman" w:cs="Times New Roman"/>
          <w:b/>
          <w:bCs/>
          <w:i w:val="0"/>
          <w:iCs w:val="0"/>
          <w:noProof/>
          <w:color w:val="auto"/>
          <w:sz w:val="24"/>
          <w:szCs w:val="24"/>
        </w:rPr>
        <w:fldChar w:fldCharType="end"/>
      </w:r>
      <w:r w:rsidRPr="00A33021">
        <w:rPr>
          <w:rFonts w:ascii="Times New Roman" w:hAnsi="Times New Roman" w:cs="Times New Roman"/>
          <w:b/>
          <w:bCs/>
          <w:i w:val="0"/>
          <w:iCs w:val="0"/>
          <w:color w:val="auto"/>
          <w:sz w:val="24"/>
          <w:szCs w:val="24"/>
          <w:lang w:val="en-GB"/>
        </w:rPr>
        <w:t>: Lake Characteristics</w:t>
      </w:r>
    </w:p>
    <w:tbl>
      <w:tblPr>
        <w:tblStyle w:val="PlainTable3"/>
        <w:tblW w:w="10350" w:type="dxa"/>
        <w:tblLayout w:type="fixed"/>
        <w:tblLook w:val="04A0" w:firstRow="1" w:lastRow="0" w:firstColumn="1" w:lastColumn="0" w:noHBand="0" w:noVBand="1"/>
      </w:tblPr>
      <w:tblGrid>
        <w:gridCol w:w="1350"/>
        <w:gridCol w:w="1350"/>
        <w:gridCol w:w="810"/>
        <w:gridCol w:w="1170"/>
        <w:gridCol w:w="900"/>
        <w:gridCol w:w="1350"/>
        <w:gridCol w:w="1620"/>
        <w:gridCol w:w="1800"/>
      </w:tblGrid>
      <w:tr w:rsidR="00C262A1" w:rsidRPr="00867A1E" w14:paraId="313DEE77" w14:textId="77777777" w:rsidTr="008467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50" w:type="dxa"/>
            <w:noWrap/>
            <w:hideMark/>
          </w:tcPr>
          <w:p w14:paraId="5251A10C" w14:textId="77777777" w:rsidR="00C262A1" w:rsidRPr="009C79AA" w:rsidRDefault="00C262A1" w:rsidP="0084672C">
            <w:pPr>
              <w:rPr>
                <w:rFonts w:eastAsia="Times New Roman"/>
                <w:color w:val="000000"/>
              </w:rPr>
            </w:pPr>
            <w:bookmarkStart w:id="4" w:name="_Hlk82180518"/>
            <w:r w:rsidRPr="009C79AA">
              <w:rPr>
                <w:rFonts w:eastAsia="Times New Roman"/>
                <w:color w:val="000000"/>
              </w:rPr>
              <w:t>Lake</w:t>
            </w:r>
          </w:p>
        </w:tc>
        <w:tc>
          <w:tcPr>
            <w:tcW w:w="1350" w:type="dxa"/>
            <w:noWrap/>
            <w:hideMark/>
          </w:tcPr>
          <w:p w14:paraId="209C2094"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r w:rsidRPr="00867A1E">
              <w:rPr>
                <w:rFonts w:eastAsia="Times New Roman"/>
                <w:color w:val="000000"/>
                <w:sz w:val="21"/>
                <w:szCs w:val="21"/>
              </w:rPr>
              <w:t>Location (dd)</w:t>
            </w:r>
          </w:p>
        </w:tc>
        <w:tc>
          <w:tcPr>
            <w:tcW w:w="810" w:type="dxa"/>
            <w:noWrap/>
            <w:hideMark/>
          </w:tcPr>
          <w:p w14:paraId="209A91BA"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r w:rsidRPr="00867A1E">
              <w:rPr>
                <w:rFonts w:eastAsia="Times New Roman"/>
                <w:color w:val="000000"/>
                <w:sz w:val="21"/>
                <w:szCs w:val="21"/>
              </w:rPr>
              <w:t>Area (ha)</w:t>
            </w:r>
          </w:p>
        </w:tc>
        <w:tc>
          <w:tcPr>
            <w:tcW w:w="1170" w:type="dxa"/>
            <w:noWrap/>
            <w:hideMark/>
          </w:tcPr>
          <w:p w14:paraId="64D55CBE"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r w:rsidRPr="00867A1E">
              <w:rPr>
                <w:rFonts w:eastAsia="Times New Roman"/>
                <w:color w:val="000000"/>
                <w:sz w:val="21"/>
                <w:szCs w:val="21"/>
              </w:rPr>
              <w:t>Max</w:t>
            </w:r>
            <w:r>
              <w:rPr>
                <w:rFonts w:eastAsia="Times New Roman"/>
                <w:color w:val="000000"/>
                <w:sz w:val="21"/>
                <w:szCs w:val="21"/>
              </w:rPr>
              <w:t xml:space="preserve">. </w:t>
            </w:r>
            <w:r w:rsidRPr="00867A1E">
              <w:rPr>
                <w:rFonts w:eastAsia="Times New Roman"/>
                <w:color w:val="000000"/>
                <w:sz w:val="21"/>
                <w:szCs w:val="21"/>
              </w:rPr>
              <w:t>depth (m)</w:t>
            </w:r>
          </w:p>
        </w:tc>
        <w:tc>
          <w:tcPr>
            <w:tcW w:w="900" w:type="dxa"/>
            <w:noWrap/>
            <w:hideMark/>
          </w:tcPr>
          <w:p w14:paraId="6853CC7F"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r w:rsidRPr="00867A1E">
              <w:rPr>
                <w:rFonts w:eastAsia="Times New Roman"/>
                <w:color w:val="000000"/>
                <w:sz w:val="21"/>
                <w:szCs w:val="21"/>
              </w:rPr>
              <w:t>Altitude (m)</w:t>
            </w:r>
          </w:p>
        </w:tc>
        <w:tc>
          <w:tcPr>
            <w:tcW w:w="1350" w:type="dxa"/>
            <w:noWrap/>
            <w:hideMark/>
          </w:tcPr>
          <w:p w14:paraId="71D91E6B"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r w:rsidRPr="00867A1E">
              <w:rPr>
                <w:rFonts w:eastAsia="Times New Roman"/>
                <w:color w:val="000000"/>
                <w:sz w:val="21"/>
                <w:szCs w:val="21"/>
              </w:rPr>
              <w:t>trophic state</w:t>
            </w:r>
          </w:p>
        </w:tc>
        <w:tc>
          <w:tcPr>
            <w:tcW w:w="1620" w:type="dxa"/>
            <w:noWrap/>
            <w:hideMark/>
          </w:tcPr>
          <w:p w14:paraId="3170D97F"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r>
              <w:rPr>
                <w:rFonts w:eastAsia="Times New Roman"/>
                <w:color w:val="000000"/>
                <w:sz w:val="21"/>
                <w:szCs w:val="21"/>
              </w:rPr>
              <w:t>Locality</w:t>
            </w:r>
          </w:p>
        </w:tc>
        <w:tc>
          <w:tcPr>
            <w:tcW w:w="1800" w:type="dxa"/>
          </w:tcPr>
          <w:p w14:paraId="5154A2E5"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r w:rsidRPr="00867A1E">
              <w:rPr>
                <w:rFonts w:eastAsia="Times New Roman"/>
                <w:color w:val="000000"/>
                <w:sz w:val="21"/>
                <w:szCs w:val="21"/>
              </w:rPr>
              <w:t>Reference</w:t>
            </w:r>
          </w:p>
          <w:p w14:paraId="36FA0927" w14:textId="77777777" w:rsidR="00C262A1" w:rsidRPr="00867A1E"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1"/>
                <w:szCs w:val="21"/>
              </w:rPr>
            </w:pPr>
          </w:p>
        </w:tc>
      </w:tr>
      <w:tr w:rsidR="00C262A1" w:rsidRPr="00867A1E" w14:paraId="4166A12D" w14:textId="77777777" w:rsidTr="008467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FF22825" w14:textId="77777777" w:rsidR="00C262A1" w:rsidRPr="00867A1E" w:rsidRDefault="00C262A1" w:rsidP="0084672C">
            <w:pPr>
              <w:rPr>
                <w:rFonts w:eastAsia="Times New Roman"/>
                <w:color w:val="000000"/>
              </w:rPr>
            </w:pPr>
            <w:r w:rsidRPr="00867A1E">
              <w:rPr>
                <w:rFonts w:eastAsia="Times New Roman"/>
                <w:color w:val="000000"/>
              </w:rPr>
              <w:t>Manacás</w:t>
            </w:r>
          </w:p>
        </w:tc>
        <w:tc>
          <w:tcPr>
            <w:tcW w:w="1350" w:type="dxa"/>
            <w:noWrap/>
            <w:hideMark/>
          </w:tcPr>
          <w:p w14:paraId="77FACFE8" w14:textId="77777777" w:rsidR="00C262A1"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 xml:space="preserve">-21.778991, </w:t>
            </w:r>
          </w:p>
          <w:p w14:paraId="6C06E785" w14:textId="77777777" w:rsidR="00C262A1" w:rsidRPr="00DB5F23"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-43.368984</w:t>
            </w:r>
          </w:p>
        </w:tc>
        <w:tc>
          <w:tcPr>
            <w:tcW w:w="810" w:type="dxa"/>
            <w:noWrap/>
            <w:hideMark/>
          </w:tcPr>
          <w:p w14:paraId="5FECDD6A" w14:textId="77777777" w:rsidR="00C262A1" w:rsidRPr="00DB5F23" w:rsidRDefault="00C262A1" w:rsidP="0084672C">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2</w:t>
            </w:r>
          </w:p>
        </w:tc>
        <w:tc>
          <w:tcPr>
            <w:tcW w:w="1170" w:type="dxa"/>
            <w:noWrap/>
            <w:hideMark/>
          </w:tcPr>
          <w:p w14:paraId="1CF70E57" w14:textId="77777777" w:rsidR="00C262A1" w:rsidRPr="00DB5F23" w:rsidRDefault="00C262A1" w:rsidP="0084672C">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5</w:t>
            </w:r>
          </w:p>
        </w:tc>
        <w:tc>
          <w:tcPr>
            <w:tcW w:w="900" w:type="dxa"/>
            <w:noWrap/>
            <w:hideMark/>
          </w:tcPr>
          <w:p w14:paraId="4CEDE97C" w14:textId="77777777" w:rsidR="00C262A1" w:rsidRPr="00DB5F23" w:rsidRDefault="00C262A1" w:rsidP="0084672C">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841</w:t>
            </w:r>
          </w:p>
        </w:tc>
        <w:tc>
          <w:tcPr>
            <w:tcW w:w="1350" w:type="dxa"/>
            <w:noWrap/>
            <w:hideMark/>
          </w:tcPr>
          <w:p w14:paraId="5E2317A1" w14:textId="77777777" w:rsidR="00C262A1" w:rsidRPr="00DB5F23"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Eutrophic</w:t>
            </w:r>
          </w:p>
        </w:tc>
        <w:tc>
          <w:tcPr>
            <w:tcW w:w="1620" w:type="dxa"/>
            <w:hideMark/>
          </w:tcPr>
          <w:p w14:paraId="034E76AD" w14:textId="77777777" w:rsidR="00C262A1" w:rsidRPr="00DB5F23"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Busy road, small stand of trees</w:t>
            </w:r>
          </w:p>
        </w:tc>
        <w:tc>
          <w:tcPr>
            <w:tcW w:w="1800" w:type="dxa"/>
          </w:tcPr>
          <w:p w14:paraId="742B6FA2" w14:textId="77777777" w:rsidR="00C262A1" w:rsidRPr="00867A1E"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lang w:val="en-GB"/>
              </w:rPr>
            </w:pPr>
            <w:r w:rsidRPr="004B37E8">
              <w:rPr>
                <w:rFonts w:eastAsia="Times New Roman"/>
                <w:color w:val="000000"/>
                <w:sz w:val="21"/>
                <w:szCs w:val="21"/>
                <w:lang w:val="pt-BR"/>
              </w:rPr>
              <w:t xml:space="preserve">Lawall, Sarah;, Fillipe; Tamiozzo Pereira Torres, and Geraldo César Rocha. </w:t>
            </w:r>
            <w:r>
              <w:rPr>
                <w:rFonts w:eastAsia="Times New Roman"/>
                <w:color w:val="000000"/>
                <w:sz w:val="21"/>
                <w:szCs w:val="21"/>
                <w:lang w:val="en-GB"/>
              </w:rPr>
              <w:t>(</w:t>
            </w:r>
            <w:r w:rsidRPr="00867A1E">
              <w:rPr>
                <w:rFonts w:eastAsia="Times New Roman"/>
                <w:color w:val="000000"/>
                <w:sz w:val="21"/>
                <w:szCs w:val="21"/>
              </w:rPr>
              <w:t>2005</w:t>
            </w:r>
            <w:r>
              <w:rPr>
                <w:rFonts w:eastAsia="Times New Roman"/>
                <w:color w:val="000000"/>
                <w:sz w:val="21"/>
                <w:szCs w:val="21"/>
                <w:lang w:val="en-GB"/>
              </w:rPr>
              <w:t>)</w:t>
            </w:r>
          </w:p>
        </w:tc>
      </w:tr>
      <w:tr w:rsidR="00C262A1" w:rsidRPr="00DB5F23" w14:paraId="3EC3CE97" w14:textId="77777777" w:rsidTr="0084672C">
        <w:trPr>
          <w:trHeight w:val="60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1942078D" w14:textId="77777777" w:rsidR="00C262A1" w:rsidRPr="00867A1E" w:rsidRDefault="00C262A1" w:rsidP="0084672C">
            <w:pPr>
              <w:rPr>
                <w:rFonts w:eastAsia="Times New Roman"/>
                <w:color w:val="000000"/>
              </w:rPr>
            </w:pPr>
            <w:r w:rsidRPr="00867A1E">
              <w:rPr>
                <w:rFonts w:eastAsia="Times New Roman"/>
                <w:color w:val="000000"/>
              </w:rPr>
              <w:t>Funil</w:t>
            </w:r>
          </w:p>
        </w:tc>
        <w:tc>
          <w:tcPr>
            <w:tcW w:w="1350" w:type="dxa"/>
            <w:noWrap/>
            <w:hideMark/>
          </w:tcPr>
          <w:p w14:paraId="15287BA6" w14:textId="77777777" w:rsidR="00C262A1"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 xml:space="preserve">-22.525431, </w:t>
            </w:r>
          </w:p>
          <w:p w14:paraId="4D1C5776" w14:textId="77777777" w:rsidR="00C262A1" w:rsidRPr="00DB5F23"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-44.550312</w:t>
            </w:r>
          </w:p>
        </w:tc>
        <w:tc>
          <w:tcPr>
            <w:tcW w:w="810" w:type="dxa"/>
            <w:noWrap/>
            <w:hideMark/>
          </w:tcPr>
          <w:p w14:paraId="535420A2" w14:textId="77777777" w:rsidR="00C262A1" w:rsidRPr="00DB5F23" w:rsidRDefault="00C262A1" w:rsidP="0084672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4000</w:t>
            </w:r>
          </w:p>
        </w:tc>
        <w:tc>
          <w:tcPr>
            <w:tcW w:w="1170" w:type="dxa"/>
            <w:noWrap/>
            <w:hideMark/>
          </w:tcPr>
          <w:p w14:paraId="5D74CDBA" w14:textId="77777777" w:rsidR="00C262A1" w:rsidRPr="00DB5F23" w:rsidRDefault="00C262A1" w:rsidP="0084672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70</w:t>
            </w:r>
          </w:p>
        </w:tc>
        <w:tc>
          <w:tcPr>
            <w:tcW w:w="900" w:type="dxa"/>
            <w:noWrap/>
            <w:hideMark/>
          </w:tcPr>
          <w:p w14:paraId="65054178" w14:textId="77777777" w:rsidR="00C262A1" w:rsidRPr="00DB5F23" w:rsidRDefault="00C262A1" w:rsidP="0084672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466</w:t>
            </w:r>
          </w:p>
        </w:tc>
        <w:tc>
          <w:tcPr>
            <w:tcW w:w="1350" w:type="dxa"/>
            <w:noWrap/>
            <w:hideMark/>
          </w:tcPr>
          <w:p w14:paraId="15AD7DD3" w14:textId="77777777" w:rsidR="00C262A1" w:rsidRPr="00DB5F23"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Eutrophic</w:t>
            </w:r>
          </w:p>
        </w:tc>
        <w:tc>
          <w:tcPr>
            <w:tcW w:w="1620" w:type="dxa"/>
            <w:hideMark/>
          </w:tcPr>
          <w:p w14:paraId="3BC0CA57" w14:textId="77777777" w:rsidR="00C262A1" w:rsidRPr="004B37E8"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lang w:val="pt-BR"/>
              </w:rPr>
            </w:pPr>
            <w:r w:rsidRPr="004B37E8">
              <w:rPr>
                <w:rFonts w:eastAsia="Times New Roman"/>
                <w:color w:val="000000"/>
                <w:sz w:val="21"/>
                <w:szCs w:val="21"/>
                <w:lang w:val="pt-BR"/>
              </w:rPr>
              <w:t>Urban areas, Paraíba do Sul river coming from industrial area Sao Paulo - Rio de Janeiro</w:t>
            </w:r>
          </w:p>
        </w:tc>
        <w:tc>
          <w:tcPr>
            <w:tcW w:w="1800" w:type="dxa"/>
          </w:tcPr>
          <w:p w14:paraId="6E1F3868" w14:textId="77777777" w:rsidR="00C262A1" w:rsidRPr="00DB5F23"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lang w:val="nl-NL"/>
              </w:rPr>
            </w:pPr>
            <w:r w:rsidRPr="0013518C">
              <w:rPr>
                <w:noProof/>
                <w:sz w:val="21"/>
                <w:szCs w:val="21"/>
                <w:lang w:val="fr-FR"/>
              </w:rPr>
              <w:t xml:space="preserve">Pacheco, F. S. et al. </w:t>
            </w:r>
            <w:r w:rsidRPr="00DB5F23">
              <w:rPr>
                <w:noProof/>
                <w:sz w:val="21"/>
                <w:szCs w:val="21"/>
                <w:lang w:val="nl-NL"/>
              </w:rPr>
              <w:t>(2015)</w:t>
            </w:r>
          </w:p>
        </w:tc>
      </w:tr>
      <w:tr w:rsidR="00C262A1" w:rsidRPr="00867A1E" w14:paraId="749ADE78" w14:textId="77777777" w:rsidTr="008467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8D94467" w14:textId="77777777" w:rsidR="00C262A1" w:rsidRPr="00867A1E" w:rsidRDefault="00C262A1" w:rsidP="0084672C">
            <w:pPr>
              <w:rPr>
                <w:rFonts w:eastAsia="Times New Roman"/>
                <w:color w:val="000000"/>
              </w:rPr>
            </w:pPr>
            <w:r w:rsidRPr="00867A1E">
              <w:rPr>
                <w:rFonts w:eastAsia="Times New Roman"/>
                <w:color w:val="000000"/>
              </w:rPr>
              <w:t>UFJF botanical garden</w:t>
            </w:r>
          </w:p>
        </w:tc>
        <w:tc>
          <w:tcPr>
            <w:tcW w:w="1350" w:type="dxa"/>
            <w:noWrap/>
            <w:hideMark/>
          </w:tcPr>
          <w:p w14:paraId="4222238C" w14:textId="77777777" w:rsidR="00C262A1"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 xml:space="preserve">-21.732067, </w:t>
            </w:r>
          </w:p>
          <w:p w14:paraId="32BA7CB7" w14:textId="77777777" w:rsidR="00C262A1" w:rsidRPr="00DB5F23"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-43.370562</w:t>
            </w:r>
          </w:p>
        </w:tc>
        <w:tc>
          <w:tcPr>
            <w:tcW w:w="810" w:type="dxa"/>
            <w:noWrap/>
            <w:hideMark/>
          </w:tcPr>
          <w:p w14:paraId="374F3D91" w14:textId="77777777" w:rsidR="00C262A1" w:rsidRPr="00DB5F23" w:rsidRDefault="00C262A1" w:rsidP="0084672C">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1.5</w:t>
            </w:r>
          </w:p>
        </w:tc>
        <w:tc>
          <w:tcPr>
            <w:tcW w:w="1170" w:type="dxa"/>
            <w:noWrap/>
            <w:hideMark/>
          </w:tcPr>
          <w:p w14:paraId="75F9A948" w14:textId="77777777" w:rsidR="00C262A1" w:rsidRPr="00DB5F23" w:rsidRDefault="00C262A1" w:rsidP="0084672C">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2</w:t>
            </w:r>
          </w:p>
        </w:tc>
        <w:tc>
          <w:tcPr>
            <w:tcW w:w="900" w:type="dxa"/>
            <w:noWrap/>
            <w:hideMark/>
          </w:tcPr>
          <w:p w14:paraId="05E0258C" w14:textId="77777777" w:rsidR="00C262A1" w:rsidRPr="00DB5F23" w:rsidRDefault="00C262A1" w:rsidP="0084672C">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702</w:t>
            </w:r>
          </w:p>
        </w:tc>
        <w:tc>
          <w:tcPr>
            <w:tcW w:w="1350" w:type="dxa"/>
            <w:noWrap/>
            <w:hideMark/>
          </w:tcPr>
          <w:p w14:paraId="030D1F0A" w14:textId="77777777" w:rsidR="00C262A1" w:rsidRPr="00DB5F23"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Mesotrophic</w:t>
            </w:r>
          </w:p>
        </w:tc>
        <w:tc>
          <w:tcPr>
            <w:tcW w:w="1620" w:type="dxa"/>
            <w:hideMark/>
          </w:tcPr>
          <w:p w14:paraId="296C786F" w14:textId="77777777" w:rsidR="00C262A1" w:rsidRPr="00DB5F23"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Forest, close to city</w:t>
            </w:r>
          </w:p>
        </w:tc>
        <w:tc>
          <w:tcPr>
            <w:tcW w:w="1800" w:type="dxa"/>
          </w:tcPr>
          <w:p w14:paraId="4154FDD6" w14:textId="77777777" w:rsidR="00C262A1" w:rsidRPr="00906A0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sz w:val="21"/>
                <w:szCs w:val="21"/>
              </w:rPr>
            </w:pPr>
            <w:r w:rsidRPr="00906A0A">
              <w:rPr>
                <w:sz w:val="21"/>
                <w:szCs w:val="21"/>
              </w:rPr>
              <w:t xml:space="preserve">Nunes et al., </w:t>
            </w:r>
            <w:r>
              <w:rPr>
                <w:sz w:val="21"/>
                <w:szCs w:val="21"/>
              </w:rPr>
              <w:t>2021</w:t>
            </w:r>
          </w:p>
        </w:tc>
      </w:tr>
      <w:tr w:rsidR="00C262A1" w:rsidRPr="00D83CDB" w14:paraId="2675E519" w14:textId="77777777" w:rsidTr="0084672C">
        <w:trPr>
          <w:trHeight w:val="60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45598BA" w14:textId="77777777" w:rsidR="00C262A1" w:rsidRPr="00867A1E" w:rsidRDefault="00C262A1" w:rsidP="0084672C">
            <w:pPr>
              <w:rPr>
                <w:rFonts w:eastAsia="Times New Roman"/>
                <w:color w:val="000000"/>
              </w:rPr>
            </w:pPr>
            <w:r w:rsidRPr="00867A1E">
              <w:rPr>
                <w:rFonts w:eastAsia="Times New Roman"/>
                <w:color w:val="000000"/>
              </w:rPr>
              <w:t>Chapeu D'Uvas</w:t>
            </w:r>
          </w:p>
        </w:tc>
        <w:tc>
          <w:tcPr>
            <w:tcW w:w="1350" w:type="dxa"/>
            <w:noWrap/>
            <w:hideMark/>
          </w:tcPr>
          <w:p w14:paraId="12D11095" w14:textId="77777777" w:rsidR="00C262A1"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 xml:space="preserve">-21.587142, </w:t>
            </w:r>
          </w:p>
          <w:p w14:paraId="7975E517" w14:textId="77777777" w:rsidR="00C262A1" w:rsidRPr="00DB5F23"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-43.552231</w:t>
            </w:r>
          </w:p>
        </w:tc>
        <w:tc>
          <w:tcPr>
            <w:tcW w:w="810" w:type="dxa"/>
            <w:noWrap/>
            <w:hideMark/>
          </w:tcPr>
          <w:p w14:paraId="3AE28FB4" w14:textId="77777777" w:rsidR="00C262A1" w:rsidRPr="00DB5F23" w:rsidRDefault="00C262A1" w:rsidP="0084672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7000-10600</w:t>
            </w:r>
          </w:p>
        </w:tc>
        <w:tc>
          <w:tcPr>
            <w:tcW w:w="1170" w:type="dxa"/>
            <w:noWrap/>
            <w:hideMark/>
          </w:tcPr>
          <w:p w14:paraId="20AFB90B" w14:textId="77777777" w:rsidR="00C262A1" w:rsidRPr="00DB5F23" w:rsidRDefault="00C262A1" w:rsidP="0084672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41</w:t>
            </w:r>
          </w:p>
        </w:tc>
        <w:tc>
          <w:tcPr>
            <w:tcW w:w="900" w:type="dxa"/>
            <w:noWrap/>
            <w:hideMark/>
          </w:tcPr>
          <w:p w14:paraId="105AADDF" w14:textId="77777777" w:rsidR="00C262A1" w:rsidRPr="00DB5F23" w:rsidRDefault="00C262A1" w:rsidP="0084672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734</w:t>
            </w:r>
          </w:p>
        </w:tc>
        <w:tc>
          <w:tcPr>
            <w:tcW w:w="1350" w:type="dxa"/>
            <w:noWrap/>
            <w:hideMark/>
          </w:tcPr>
          <w:p w14:paraId="01CCF372" w14:textId="77777777" w:rsidR="00C262A1" w:rsidRPr="00DB5F23"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Oligotrophic</w:t>
            </w:r>
          </w:p>
        </w:tc>
        <w:tc>
          <w:tcPr>
            <w:tcW w:w="1620" w:type="dxa"/>
            <w:hideMark/>
          </w:tcPr>
          <w:p w14:paraId="2EA40F11" w14:textId="77777777" w:rsidR="00C262A1" w:rsidRPr="00DB5F23"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sz w:val="21"/>
                <w:szCs w:val="21"/>
              </w:rPr>
            </w:pPr>
            <w:r w:rsidRPr="00DB5F23">
              <w:rPr>
                <w:rFonts w:eastAsia="Times New Roman"/>
                <w:color w:val="000000"/>
                <w:sz w:val="21"/>
                <w:szCs w:val="21"/>
              </w:rPr>
              <w:t>Grassland (66%), natural forest (30%), and Eucalyptus plantation (4%)</w:t>
            </w:r>
          </w:p>
        </w:tc>
        <w:tc>
          <w:tcPr>
            <w:tcW w:w="1800" w:type="dxa"/>
          </w:tcPr>
          <w:p w14:paraId="66E2D0EC" w14:textId="77777777" w:rsidR="00C262A1" w:rsidRPr="00DB5F23"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lang w:val="nl-NL"/>
              </w:rPr>
            </w:pPr>
            <w:r w:rsidRPr="0013518C">
              <w:rPr>
                <w:color w:val="000000"/>
                <w:sz w:val="21"/>
                <w:lang w:val="it-IT"/>
              </w:rPr>
              <w:t xml:space="preserve">Almeida, Rafael M. Et al. </w:t>
            </w:r>
            <w:r w:rsidRPr="00DB5F23">
              <w:rPr>
                <w:rFonts w:eastAsia="Times New Roman"/>
                <w:color w:val="000000"/>
                <w:sz w:val="21"/>
                <w:szCs w:val="21"/>
                <w:lang w:val="nl-NL"/>
              </w:rPr>
              <w:t>(</w:t>
            </w:r>
            <w:r w:rsidRPr="004B37E8">
              <w:rPr>
                <w:rFonts w:eastAsia="Times New Roman"/>
                <w:color w:val="000000"/>
                <w:sz w:val="21"/>
                <w:szCs w:val="21"/>
                <w:lang w:val="nl-NL"/>
              </w:rPr>
              <w:t>2019</w:t>
            </w:r>
            <w:r w:rsidRPr="00DB5F23">
              <w:rPr>
                <w:rFonts w:eastAsia="Times New Roman"/>
                <w:color w:val="000000"/>
                <w:sz w:val="21"/>
                <w:szCs w:val="21"/>
                <w:lang w:val="nl-NL"/>
              </w:rPr>
              <w:t>)</w:t>
            </w:r>
          </w:p>
        </w:tc>
      </w:tr>
      <w:bookmarkEnd w:id="4"/>
    </w:tbl>
    <w:p w14:paraId="13E2B11F" w14:textId="77777777" w:rsidR="00C262A1" w:rsidRDefault="00C262A1" w:rsidP="00C262A1">
      <w:pPr>
        <w:pStyle w:val="Caption"/>
        <w:keepNext/>
        <w:rPr>
          <w:rFonts w:ascii="Times New Roman" w:hAnsi="Times New Roman" w:cs="Times New Roman"/>
          <w:i w:val="0"/>
          <w:iCs w:val="0"/>
          <w:color w:val="auto"/>
          <w:sz w:val="24"/>
          <w:szCs w:val="24"/>
          <w:lang w:val="nl-NL"/>
        </w:rPr>
      </w:pPr>
    </w:p>
    <w:p w14:paraId="1001695D" w14:textId="77777777" w:rsidR="00C262A1" w:rsidRPr="00A33021" w:rsidRDefault="00C262A1" w:rsidP="00C262A1">
      <w:pPr>
        <w:pStyle w:val="Caption"/>
        <w:keepNext/>
        <w:rPr>
          <w:rFonts w:ascii="Times New Roman" w:hAnsi="Times New Roman" w:cs="Times New Roman"/>
          <w:b/>
          <w:bCs/>
          <w:i w:val="0"/>
          <w:iCs w:val="0"/>
          <w:color w:val="auto"/>
          <w:sz w:val="24"/>
          <w:szCs w:val="24"/>
        </w:rPr>
      </w:pPr>
      <w:r w:rsidRPr="00A33021">
        <w:rPr>
          <w:rFonts w:ascii="Times New Roman" w:hAnsi="Times New Roman" w:cs="Times New Roman"/>
          <w:b/>
          <w:bCs/>
          <w:i w:val="0"/>
          <w:iCs w:val="0"/>
          <w:color w:val="auto"/>
          <w:sz w:val="24"/>
          <w:szCs w:val="24"/>
        </w:rPr>
        <w:t>Table S</w:t>
      </w:r>
      <w:r w:rsidRPr="00A33021">
        <w:rPr>
          <w:rFonts w:ascii="Times New Roman" w:hAnsi="Times New Roman" w:cs="Times New Roman"/>
          <w:b/>
          <w:bCs/>
          <w:i w:val="0"/>
          <w:iCs w:val="0"/>
          <w:color w:val="auto"/>
          <w:sz w:val="24"/>
          <w:szCs w:val="24"/>
        </w:rPr>
        <w:fldChar w:fldCharType="begin"/>
      </w:r>
      <w:r w:rsidRPr="00A33021">
        <w:rPr>
          <w:rFonts w:ascii="Times New Roman" w:hAnsi="Times New Roman" w:cs="Times New Roman"/>
          <w:b/>
          <w:bCs/>
          <w:i w:val="0"/>
          <w:iCs w:val="0"/>
          <w:color w:val="auto"/>
          <w:sz w:val="24"/>
          <w:szCs w:val="24"/>
        </w:rPr>
        <w:instrText xml:space="preserve"> SEQ Table \* ARABIC </w:instrText>
      </w:r>
      <w:r w:rsidRPr="00A33021">
        <w:rPr>
          <w:rFonts w:ascii="Times New Roman" w:hAnsi="Times New Roman" w:cs="Times New Roman"/>
          <w:b/>
          <w:bCs/>
          <w:i w:val="0"/>
          <w:iCs w:val="0"/>
          <w:color w:val="auto"/>
          <w:sz w:val="24"/>
          <w:szCs w:val="24"/>
        </w:rPr>
        <w:fldChar w:fldCharType="separate"/>
      </w:r>
      <w:r w:rsidRPr="00A33021">
        <w:rPr>
          <w:rFonts w:ascii="Times New Roman" w:hAnsi="Times New Roman" w:cs="Times New Roman"/>
          <w:b/>
          <w:bCs/>
          <w:i w:val="0"/>
          <w:iCs w:val="0"/>
          <w:color w:val="auto"/>
          <w:sz w:val="24"/>
          <w:szCs w:val="24"/>
        </w:rPr>
        <w:t>2</w:t>
      </w:r>
      <w:r w:rsidRPr="00A33021">
        <w:rPr>
          <w:rFonts w:ascii="Times New Roman" w:hAnsi="Times New Roman" w:cs="Times New Roman"/>
          <w:b/>
          <w:bCs/>
          <w:i w:val="0"/>
          <w:iCs w:val="0"/>
          <w:color w:val="auto"/>
          <w:sz w:val="24"/>
          <w:szCs w:val="24"/>
        </w:rPr>
        <w:fldChar w:fldCharType="end"/>
      </w:r>
      <w:r w:rsidRPr="00A33021">
        <w:rPr>
          <w:rFonts w:ascii="Times New Roman" w:hAnsi="Times New Roman" w:cs="Times New Roman"/>
          <w:b/>
          <w:bCs/>
          <w:i w:val="0"/>
          <w:iCs w:val="0"/>
          <w:color w:val="auto"/>
          <w:sz w:val="24"/>
          <w:szCs w:val="24"/>
        </w:rPr>
        <w:t>: qPCR programs</w:t>
      </w:r>
    </w:p>
    <w:tbl>
      <w:tblPr>
        <w:tblStyle w:val="PlainTable5"/>
        <w:tblW w:w="5185" w:type="pct"/>
        <w:tblLayout w:type="fixed"/>
        <w:tblLook w:val="04A0" w:firstRow="1" w:lastRow="0" w:firstColumn="1" w:lastColumn="0" w:noHBand="0" w:noVBand="1"/>
      </w:tblPr>
      <w:tblGrid>
        <w:gridCol w:w="848"/>
        <w:gridCol w:w="1043"/>
        <w:gridCol w:w="988"/>
        <w:gridCol w:w="2160"/>
        <w:gridCol w:w="1260"/>
        <w:gridCol w:w="3061"/>
      </w:tblGrid>
      <w:tr w:rsidR="00C262A1" w:rsidRPr="00D1045F" w14:paraId="4EDB2BDC" w14:textId="77777777" w:rsidTr="0084672C">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453" w:type="pct"/>
            <w:noWrap/>
            <w:hideMark/>
          </w:tcPr>
          <w:p w14:paraId="2133DA3F" w14:textId="77777777" w:rsidR="00C262A1" w:rsidRPr="00D1045F" w:rsidRDefault="00C262A1" w:rsidP="0084672C">
            <w:pPr>
              <w:rPr>
                <w:rFonts w:eastAsia="Times New Roman"/>
                <w:color w:val="000000"/>
                <w:sz w:val="22"/>
              </w:rPr>
            </w:pPr>
            <w:r w:rsidRPr="00D1045F">
              <w:rPr>
                <w:rFonts w:eastAsia="Times New Roman"/>
                <w:color w:val="000000"/>
                <w:sz w:val="22"/>
              </w:rPr>
              <w:t>MOB type</w:t>
            </w:r>
          </w:p>
        </w:tc>
        <w:tc>
          <w:tcPr>
            <w:tcW w:w="557" w:type="pct"/>
            <w:noWrap/>
            <w:hideMark/>
          </w:tcPr>
          <w:p w14:paraId="5D4864F9" w14:textId="77777777" w:rsidR="00C262A1" w:rsidRPr="00D1045F"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2"/>
              </w:rPr>
            </w:pPr>
            <w:r w:rsidRPr="00D1045F">
              <w:rPr>
                <w:rFonts w:eastAsia="Times New Roman"/>
                <w:color w:val="000000"/>
                <w:sz w:val="22"/>
              </w:rPr>
              <w:t>Forward primer</w:t>
            </w:r>
          </w:p>
        </w:tc>
        <w:tc>
          <w:tcPr>
            <w:tcW w:w="528" w:type="pct"/>
            <w:noWrap/>
            <w:hideMark/>
          </w:tcPr>
          <w:p w14:paraId="3D56863D" w14:textId="77777777" w:rsidR="00C262A1" w:rsidRPr="00D1045F"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2"/>
              </w:rPr>
            </w:pPr>
            <w:r w:rsidRPr="00D1045F">
              <w:rPr>
                <w:rFonts w:eastAsia="Times New Roman"/>
                <w:color w:val="000000"/>
                <w:sz w:val="22"/>
              </w:rPr>
              <w:t>Reverse primer</w:t>
            </w:r>
          </w:p>
        </w:tc>
        <w:tc>
          <w:tcPr>
            <w:tcW w:w="1154" w:type="pct"/>
            <w:noWrap/>
            <w:hideMark/>
          </w:tcPr>
          <w:p w14:paraId="3B68AD93" w14:textId="77777777" w:rsidR="00C262A1" w:rsidRPr="009E40A1"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2"/>
                <w:lang w:val="en-GB"/>
              </w:rPr>
            </w:pPr>
            <w:r w:rsidRPr="00D1045F">
              <w:rPr>
                <w:rFonts w:eastAsia="Times New Roman"/>
                <w:color w:val="000000"/>
                <w:sz w:val="22"/>
              </w:rPr>
              <w:t>PCR pro</w:t>
            </w:r>
            <w:proofErr w:type="spellStart"/>
            <w:r>
              <w:rPr>
                <w:rFonts w:eastAsia="Times New Roman"/>
                <w:color w:val="000000"/>
                <w:sz w:val="22"/>
                <w:lang w:val="en-GB"/>
              </w:rPr>
              <w:t>tocol</w:t>
            </w:r>
            <w:proofErr w:type="spellEnd"/>
          </w:p>
        </w:tc>
        <w:tc>
          <w:tcPr>
            <w:tcW w:w="673" w:type="pct"/>
            <w:noWrap/>
            <w:hideMark/>
          </w:tcPr>
          <w:p w14:paraId="39D7AAF5" w14:textId="77777777" w:rsidR="00C262A1" w:rsidRPr="00D1045F"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2"/>
              </w:rPr>
            </w:pPr>
            <w:r w:rsidRPr="00D1045F">
              <w:rPr>
                <w:rFonts w:eastAsia="Times New Roman"/>
                <w:color w:val="000000"/>
                <w:sz w:val="22"/>
              </w:rPr>
              <w:t>Data acquisition</w:t>
            </w:r>
          </w:p>
        </w:tc>
        <w:tc>
          <w:tcPr>
            <w:tcW w:w="1635" w:type="pct"/>
          </w:tcPr>
          <w:p w14:paraId="21C64894" w14:textId="77777777" w:rsidR="00C262A1" w:rsidRPr="00F6001C" w:rsidRDefault="00C262A1" w:rsidP="0084672C">
            <w:pPr>
              <w:cnfStyle w:val="100000000000" w:firstRow="1" w:lastRow="0" w:firstColumn="0" w:lastColumn="0" w:oddVBand="0" w:evenVBand="0" w:oddHBand="0" w:evenHBand="0" w:firstRowFirstColumn="0" w:firstRowLastColumn="0" w:lastRowFirstColumn="0" w:lastRowLastColumn="0"/>
              <w:rPr>
                <w:rFonts w:eastAsia="Times New Roman"/>
                <w:color w:val="000000"/>
                <w:sz w:val="22"/>
                <w:lang w:val="en-GB"/>
              </w:rPr>
            </w:pPr>
            <w:r w:rsidRPr="00F6001C">
              <w:rPr>
                <w:rFonts w:eastAsia="Times New Roman"/>
                <w:color w:val="000000"/>
                <w:sz w:val="22"/>
                <w:lang w:val="en-GB"/>
              </w:rPr>
              <w:t>Most common genera</w:t>
            </w:r>
          </w:p>
        </w:tc>
      </w:tr>
      <w:tr w:rsidR="00C262A1" w:rsidRPr="0063187A" w14:paraId="5B528DDB"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 w:type="pct"/>
            <w:noWrap/>
            <w:hideMark/>
          </w:tcPr>
          <w:p w14:paraId="492E6572" w14:textId="77777777" w:rsidR="00C262A1" w:rsidRPr="00D1045F" w:rsidRDefault="00C262A1" w:rsidP="0084672C">
            <w:pPr>
              <w:rPr>
                <w:rFonts w:eastAsia="Times New Roman"/>
                <w:color w:val="000000"/>
                <w:sz w:val="22"/>
              </w:rPr>
            </w:pPr>
            <w:proofErr w:type="spellStart"/>
            <w:r w:rsidRPr="00D1045F">
              <w:rPr>
                <w:rFonts w:eastAsia="Times New Roman"/>
                <w:color w:val="000000"/>
                <w:sz w:val="22"/>
              </w:rPr>
              <w:t>Ia</w:t>
            </w:r>
            <w:proofErr w:type="spellEnd"/>
          </w:p>
        </w:tc>
        <w:tc>
          <w:tcPr>
            <w:tcW w:w="557" w:type="pct"/>
            <w:noWrap/>
            <w:hideMark/>
          </w:tcPr>
          <w:p w14:paraId="13F6AE0B" w14:textId="77777777" w:rsidR="00C262A1" w:rsidRPr="00D1045F"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1045F">
              <w:rPr>
                <w:rFonts w:eastAsia="Times New Roman"/>
                <w:color w:val="000000"/>
              </w:rPr>
              <w:t>A189F</w:t>
            </w:r>
          </w:p>
        </w:tc>
        <w:tc>
          <w:tcPr>
            <w:tcW w:w="528" w:type="pct"/>
            <w:noWrap/>
            <w:hideMark/>
          </w:tcPr>
          <w:p w14:paraId="797F977C"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3187A">
              <w:rPr>
                <w:rFonts w:eastAsia="Times New Roman"/>
                <w:color w:val="000000"/>
              </w:rPr>
              <w:t>601R</w:t>
            </w:r>
          </w:p>
        </w:tc>
        <w:tc>
          <w:tcPr>
            <w:tcW w:w="1154" w:type="pct"/>
            <w:noWrap/>
            <w:hideMark/>
          </w:tcPr>
          <w:p w14:paraId="2EE378CB"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3187A">
              <w:rPr>
                <w:rFonts w:eastAsia="Times New Roman"/>
                <w:color w:val="000000"/>
              </w:rPr>
              <w:t>95°C 10s, 54°C 10s, 72°C 25s, 40 cycles</w:t>
            </w:r>
          </w:p>
        </w:tc>
        <w:tc>
          <w:tcPr>
            <w:tcW w:w="673" w:type="pct"/>
            <w:noWrap/>
            <w:hideMark/>
          </w:tcPr>
          <w:p w14:paraId="679DCA40"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3187A">
              <w:rPr>
                <w:rFonts w:eastAsia="Times New Roman"/>
                <w:color w:val="000000"/>
              </w:rPr>
              <w:t>82°C</w:t>
            </w:r>
          </w:p>
        </w:tc>
        <w:tc>
          <w:tcPr>
            <w:tcW w:w="1635" w:type="pct"/>
          </w:tcPr>
          <w:p w14:paraId="2B64F688"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lang w:val="en-GB"/>
              </w:rPr>
            </w:pPr>
            <w:proofErr w:type="spellStart"/>
            <w:r w:rsidRPr="0063187A">
              <w:rPr>
                <w:rFonts w:eastAsia="Times New Roman"/>
                <w:i/>
                <w:iCs/>
                <w:color w:val="000000"/>
                <w:lang w:val="en-GB"/>
              </w:rPr>
              <w:t>Methylobacter</w:t>
            </w:r>
            <w:proofErr w:type="spellEnd"/>
            <w:r w:rsidRPr="0063187A">
              <w:rPr>
                <w:rFonts w:eastAsia="Times New Roman"/>
                <w:color w:val="000000"/>
                <w:lang w:val="en-GB"/>
              </w:rPr>
              <w:t xml:space="preserve">, </w:t>
            </w:r>
            <w:proofErr w:type="spellStart"/>
            <w:r w:rsidRPr="0063187A">
              <w:rPr>
                <w:rFonts w:eastAsia="Times New Roman"/>
                <w:i/>
                <w:iCs/>
                <w:color w:val="000000"/>
                <w:lang w:val="en-GB"/>
              </w:rPr>
              <w:t>Methylomonas</w:t>
            </w:r>
            <w:proofErr w:type="spellEnd"/>
          </w:p>
        </w:tc>
      </w:tr>
      <w:tr w:rsidR="00C262A1" w:rsidRPr="0063187A" w14:paraId="6878EE27" w14:textId="77777777" w:rsidTr="0084672C">
        <w:trPr>
          <w:trHeight w:val="80"/>
        </w:trPr>
        <w:tc>
          <w:tcPr>
            <w:cnfStyle w:val="001000000000" w:firstRow="0" w:lastRow="0" w:firstColumn="1" w:lastColumn="0" w:oddVBand="0" w:evenVBand="0" w:oddHBand="0" w:evenHBand="0" w:firstRowFirstColumn="0" w:firstRowLastColumn="0" w:lastRowFirstColumn="0" w:lastRowLastColumn="0"/>
            <w:tcW w:w="453" w:type="pct"/>
            <w:noWrap/>
            <w:hideMark/>
          </w:tcPr>
          <w:p w14:paraId="0918EB38" w14:textId="77777777" w:rsidR="00C262A1" w:rsidRPr="00D1045F" w:rsidRDefault="00C262A1" w:rsidP="0084672C">
            <w:pPr>
              <w:rPr>
                <w:rFonts w:eastAsia="Times New Roman"/>
                <w:color w:val="000000"/>
                <w:sz w:val="22"/>
              </w:rPr>
            </w:pPr>
            <w:proofErr w:type="spellStart"/>
            <w:r w:rsidRPr="00D1045F">
              <w:rPr>
                <w:rFonts w:eastAsia="Times New Roman"/>
                <w:color w:val="000000"/>
                <w:sz w:val="22"/>
              </w:rPr>
              <w:t>Ib</w:t>
            </w:r>
            <w:proofErr w:type="spellEnd"/>
          </w:p>
        </w:tc>
        <w:tc>
          <w:tcPr>
            <w:tcW w:w="557" w:type="pct"/>
            <w:noWrap/>
            <w:hideMark/>
          </w:tcPr>
          <w:p w14:paraId="1C0482F6" w14:textId="77777777" w:rsidR="00C262A1" w:rsidRPr="00D1045F"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1045F">
              <w:rPr>
                <w:rFonts w:eastAsia="Times New Roman"/>
                <w:color w:val="000000"/>
              </w:rPr>
              <w:t>A189F</w:t>
            </w:r>
          </w:p>
        </w:tc>
        <w:tc>
          <w:tcPr>
            <w:tcW w:w="528" w:type="pct"/>
            <w:noWrap/>
            <w:hideMark/>
          </w:tcPr>
          <w:p w14:paraId="7420D302" w14:textId="77777777" w:rsidR="00C262A1" w:rsidRPr="0063187A"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3187A">
              <w:rPr>
                <w:rFonts w:eastAsia="Times New Roman"/>
                <w:color w:val="000000"/>
              </w:rPr>
              <w:t>468R</w:t>
            </w:r>
          </w:p>
        </w:tc>
        <w:tc>
          <w:tcPr>
            <w:tcW w:w="1154" w:type="pct"/>
            <w:noWrap/>
            <w:hideMark/>
          </w:tcPr>
          <w:p w14:paraId="2A4BE40C" w14:textId="77777777" w:rsidR="00C262A1" w:rsidRPr="0063187A"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3187A">
              <w:rPr>
                <w:rFonts w:eastAsia="Times New Roman"/>
                <w:color w:val="000000"/>
              </w:rPr>
              <w:t>95°C 10s, 64°C 10s, 72°C 25s, 40 cycles</w:t>
            </w:r>
          </w:p>
        </w:tc>
        <w:tc>
          <w:tcPr>
            <w:tcW w:w="673" w:type="pct"/>
            <w:noWrap/>
            <w:hideMark/>
          </w:tcPr>
          <w:p w14:paraId="3C785EA0" w14:textId="77777777" w:rsidR="00C262A1" w:rsidRPr="0063187A"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3187A">
              <w:rPr>
                <w:rFonts w:eastAsia="Times New Roman"/>
                <w:color w:val="000000"/>
              </w:rPr>
              <w:t>82°C</w:t>
            </w:r>
          </w:p>
        </w:tc>
        <w:tc>
          <w:tcPr>
            <w:tcW w:w="1635" w:type="pct"/>
          </w:tcPr>
          <w:p w14:paraId="70D2F7CA" w14:textId="77777777" w:rsidR="00C262A1" w:rsidRPr="0063187A" w:rsidRDefault="00C262A1" w:rsidP="0084672C">
            <w:pPr>
              <w:cnfStyle w:val="000000000000" w:firstRow="0" w:lastRow="0" w:firstColumn="0" w:lastColumn="0" w:oddVBand="0" w:evenVBand="0" w:oddHBand="0" w:evenHBand="0" w:firstRowFirstColumn="0" w:firstRowLastColumn="0" w:lastRowFirstColumn="0" w:lastRowLastColumn="0"/>
              <w:rPr>
                <w:rFonts w:eastAsia="Times New Roman"/>
                <w:color w:val="000000"/>
                <w:lang w:val="en-GB"/>
              </w:rPr>
            </w:pPr>
            <w:proofErr w:type="spellStart"/>
            <w:r w:rsidRPr="0063187A">
              <w:rPr>
                <w:rFonts w:eastAsia="Times New Roman"/>
                <w:i/>
                <w:iCs/>
                <w:color w:val="000000"/>
                <w:lang w:val="en-GB"/>
              </w:rPr>
              <w:t>Methylocaldum</w:t>
            </w:r>
            <w:proofErr w:type="spellEnd"/>
            <w:r w:rsidRPr="0063187A">
              <w:rPr>
                <w:rFonts w:eastAsia="Times New Roman"/>
                <w:color w:val="000000"/>
                <w:lang w:val="en-GB"/>
              </w:rPr>
              <w:t xml:space="preserve">, </w:t>
            </w:r>
            <w:proofErr w:type="spellStart"/>
            <w:r w:rsidRPr="0063187A">
              <w:rPr>
                <w:rFonts w:eastAsia="Times New Roman"/>
                <w:i/>
                <w:iCs/>
                <w:color w:val="000000"/>
                <w:lang w:val="en-GB"/>
              </w:rPr>
              <w:t>Methylococcus</w:t>
            </w:r>
            <w:proofErr w:type="spellEnd"/>
          </w:p>
        </w:tc>
      </w:tr>
      <w:tr w:rsidR="00C262A1" w:rsidRPr="0063187A" w14:paraId="62944707"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 w:type="pct"/>
            <w:noWrap/>
            <w:hideMark/>
          </w:tcPr>
          <w:p w14:paraId="02552C0F" w14:textId="77777777" w:rsidR="00C262A1" w:rsidRPr="00D1045F" w:rsidRDefault="00C262A1" w:rsidP="0084672C">
            <w:pPr>
              <w:rPr>
                <w:rFonts w:eastAsia="Times New Roman"/>
                <w:color w:val="000000"/>
                <w:sz w:val="22"/>
              </w:rPr>
            </w:pPr>
            <w:r w:rsidRPr="00D1045F">
              <w:rPr>
                <w:rFonts w:eastAsia="Times New Roman"/>
                <w:color w:val="000000"/>
                <w:sz w:val="22"/>
              </w:rPr>
              <w:t>II</w:t>
            </w:r>
          </w:p>
        </w:tc>
        <w:tc>
          <w:tcPr>
            <w:tcW w:w="557" w:type="pct"/>
            <w:noWrap/>
            <w:hideMark/>
          </w:tcPr>
          <w:p w14:paraId="1887DF6B" w14:textId="77777777" w:rsidR="00C262A1" w:rsidRPr="00D1045F"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1045F">
              <w:rPr>
                <w:rFonts w:eastAsia="Times New Roman"/>
                <w:color w:val="000000"/>
              </w:rPr>
              <w:t>II223F</w:t>
            </w:r>
          </w:p>
        </w:tc>
        <w:tc>
          <w:tcPr>
            <w:tcW w:w="528" w:type="pct"/>
            <w:noWrap/>
            <w:hideMark/>
          </w:tcPr>
          <w:p w14:paraId="2F92C68B"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3187A">
              <w:rPr>
                <w:rFonts w:eastAsia="Times New Roman"/>
                <w:color w:val="000000"/>
              </w:rPr>
              <w:t>II646R</w:t>
            </w:r>
          </w:p>
        </w:tc>
        <w:tc>
          <w:tcPr>
            <w:tcW w:w="1154" w:type="pct"/>
            <w:noWrap/>
            <w:hideMark/>
          </w:tcPr>
          <w:p w14:paraId="2CD79598"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3187A">
              <w:rPr>
                <w:rFonts w:eastAsia="Times New Roman"/>
                <w:color w:val="000000"/>
              </w:rPr>
              <w:t>95°C 10s, 64°C 10s, 72°C 25s, 40 cycles</w:t>
            </w:r>
          </w:p>
        </w:tc>
        <w:tc>
          <w:tcPr>
            <w:tcW w:w="673" w:type="pct"/>
            <w:noWrap/>
            <w:hideMark/>
          </w:tcPr>
          <w:p w14:paraId="6592AC8D"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3187A">
              <w:rPr>
                <w:rFonts w:eastAsia="Times New Roman"/>
                <w:color w:val="000000"/>
              </w:rPr>
              <w:t>82°C</w:t>
            </w:r>
          </w:p>
        </w:tc>
        <w:tc>
          <w:tcPr>
            <w:tcW w:w="1635" w:type="pct"/>
          </w:tcPr>
          <w:p w14:paraId="46F2903D" w14:textId="77777777" w:rsidR="00C262A1" w:rsidRPr="0063187A" w:rsidRDefault="00C262A1" w:rsidP="0084672C">
            <w:pPr>
              <w:cnfStyle w:val="000000100000" w:firstRow="0" w:lastRow="0" w:firstColumn="0" w:lastColumn="0" w:oddVBand="0" w:evenVBand="0" w:oddHBand="1" w:evenHBand="0" w:firstRowFirstColumn="0" w:firstRowLastColumn="0" w:lastRowFirstColumn="0" w:lastRowLastColumn="0"/>
              <w:rPr>
                <w:rFonts w:eastAsia="Times New Roman"/>
                <w:color w:val="000000"/>
                <w:lang w:val="en-GB"/>
              </w:rPr>
            </w:pPr>
            <w:proofErr w:type="spellStart"/>
            <w:r w:rsidRPr="0063187A">
              <w:rPr>
                <w:rFonts w:eastAsia="Times New Roman"/>
                <w:i/>
                <w:iCs/>
                <w:color w:val="000000"/>
                <w:lang w:val="en-GB"/>
              </w:rPr>
              <w:t>Methylosinus</w:t>
            </w:r>
            <w:proofErr w:type="spellEnd"/>
            <w:r w:rsidRPr="0063187A">
              <w:rPr>
                <w:rFonts w:eastAsia="Times New Roman"/>
                <w:color w:val="000000"/>
                <w:lang w:val="en-GB"/>
              </w:rPr>
              <w:t xml:space="preserve">, </w:t>
            </w:r>
            <w:proofErr w:type="spellStart"/>
            <w:r w:rsidRPr="0063187A">
              <w:rPr>
                <w:rFonts w:eastAsia="Times New Roman"/>
                <w:i/>
                <w:iCs/>
                <w:color w:val="000000"/>
                <w:lang w:val="en-GB"/>
              </w:rPr>
              <w:t>Methylocella</w:t>
            </w:r>
            <w:proofErr w:type="spellEnd"/>
            <w:r w:rsidRPr="0063187A">
              <w:rPr>
                <w:rFonts w:eastAsia="Times New Roman"/>
                <w:color w:val="000000"/>
                <w:lang w:val="en-GB"/>
              </w:rPr>
              <w:t xml:space="preserve">, </w:t>
            </w:r>
            <w:r w:rsidRPr="0063187A">
              <w:rPr>
                <w:rFonts w:eastAsia="Times New Roman"/>
                <w:i/>
                <w:iCs/>
                <w:color w:val="000000"/>
                <w:lang w:val="en-GB"/>
              </w:rPr>
              <w:t>Methylocystis</w:t>
            </w:r>
          </w:p>
        </w:tc>
      </w:tr>
    </w:tbl>
    <w:p w14:paraId="6D75D3B2" w14:textId="77777777" w:rsidR="00C262A1" w:rsidRPr="00421958" w:rsidRDefault="00C262A1" w:rsidP="00C262A1">
      <w:pPr>
        <w:spacing w:line="480" w:lineRule="auto"/>
        <w:rPr>
          <w:lang w:val="en-GB"/>
        </w:rPr>
      </w:pPr>
    </w:p>
    <w:p w14:paraId="7247E25C" w14:textId="77777777" w:rsidR="00A474CB" w:rsidRDefault="00A474CB">
      <w:pPr>
        <w:spacing w:after="160" w:line="259" w:lineRule="auto"/>
        <w:rPr>
          <w:rFonts w:ascii="Times New Roman" w:hAnsi="Times New Roman" w:cs="Times New Roman"/>
          <w:b/>
          <w:bCs/>
          <w:sz w:val="24"/>
          <w:szCs w:val="24"/>
        </w:rPr>
      </w:pPr>
      <w:r>
        <w:rPr>
          <w:rFonts w:ascii="Times New Roman" w:hAnsi="Times New Roman" w:cs="Times New Roman"/>
          <w:b/>
          <w:bCs/>
          <w:i/>
          <w:iCs/>
          <w:sz w:val="24"/>
          <w:szCs w:val="24"/>
        </w:rPr>
        <w:br w:type="page"/>
      </w:r>
    </w:p>
    <w:p w14:paraId="5C47530A" w14:textId="643F7A68" w:rsidR="00C262A1" w:rsidRPr="00A33021" w:rsidRDefault="00C262A1" w:rsidP="00C262A1">
      <w:pPr>
        <w:pStyle w:val="Caption"/>
        <w:keepNext/>
        <w:rPr>
          <w:rFonts w:ascii="Times New Roman" w:hAnsi="Times New Roman" w:cs="Times New Roman"/>
          <w:b/>
          <w:bCs/>
          <w:i w:val="0"/>
          <w:iCs w:val="0"/>
          <w:color w:val="auto"/>
          <w:sz w:val="24"/>
          <w:szCs w:val="24"/>
        </w:rPr>
      </w:pPr>
      <w:r w:rsidRPr="00A33021">
        <w:rPr>
          <w:rFonts w:ascii="Times New Roman" w:hAnsi="Times New Roman" w:cs="Times New Roman"/>
          <w:b/>
          <w:bCs/>
          <w:i w:val="0"/>
          <w:iCs w:val="0"/>
          <w:color w:val="auto"/>
          <w:sz w:val="24"/>
          <w:szCs w:val="24"/>
        </w:rPr>
        <w:lastRenderedPageBreak/>
        <w:t>Table S</w:t>
      </w:r>
      <w:r w:rsidRPr="00A33021">
        <w:rPr>
          <w:rFonts w:ascii="Times New Roman" w:hAnsi="Times New Roman" w:cs="Times New Roman"/>
          <w:b/>
          <w:bCs/>
          <w:i w:val="0"/>
          <w:iCs w:val="0"/>
          <w:color w:val="auto"/>
          <w:sz w:val="24"/>
          <w:szCs w:val="24"/>
        </w:rPr>
        <w:fldChar w:fldCharType="begin"/>
      </w:r>
      <w:r w:rsidRPr="00A33021">
        <w:rPr>
          <w:rFonts w:ascii="Times New Roman" w:hAnsi="Times New Roman" w:cs="Times New Roman"/>
          <w:b/>
          <w:bCs/>
          <w:i w:val="0"/>
          <w:iCs w:val="0"/>
          <w:color w:val="auto"/>
          <w:sz w:val="24"/>
          <w:szCs w:val="24"/>
        </w:rPr>
        <w:instrText xml:space="preserve"> SEQ Table \* ARABIC </w:instrText>
      </w:r>
      <w:r w:rsidRPr="00A33021">
        <w:rPr>
          <w:rFonts w:ascii="Times New Roman" w:hAnsi="Times New Roman" w:cs="Times New Roman"/>
          <w:b/>
          <w:bCs/>
          <w:i w:val="0"/>
          <w:iCs w:val="0"/>
          <w:color w:val="auto"/>
          <w:sz w:val="24"/>
          <w:szCs w:val="24"/>
        </w:rPr>
        <w:fldChar w:fldCharType="separate"/>
      </w:r>
      <w:r w:rsidRPr="00A33021">
        <w:rPr>
          <w:rFonts w:ascii="Times New Roman" w:hAnsi="Times New Roman" w:cs="Times New Roman"/>
          <w:b/>
          <w:bCs/>
          <w:i w:val="0"/>
          <w:iCs w:val="0"/>
          <w:color w:val="auto"/>
          <w:sz w:val="24"/>
          <w:szCs w:val="24"/>
        </w:rPr>
        <w:t>3</w:t>
      </w:r>
      <w:r w:rsidRPr="00A33021">
        <w:rPr>
          <w:rFonts w:ascii="Times New Roman" w:hAnsi="Times New Roman" w:cs="Times New Roman"/>
          <w:b/>
          <w:bCs/>
          <w:i w:val="0"/>
          <w:iCs w:val="0"/>
          <w:color w:val="auto"/>
          <w:sz w:val="24"/>
          <w:szCs w:val="24"/>
        </w:rPr>
        <w:fldChar w:fldCharType="end"/>
      </w:r>
      <w:r w:rsidRPr="00A33021">
        <w:rPr>
          <w:rFonts w:ascii="Times New Roman" w:hAnsi="Times New Roman" w:cs="Times New Roman"/>
          <w:b/>
          <w:bCs/>
          <w:i w:val="0"/>
          <w:iCs w:val="0"/>
          <w:color w:val="auto"/>
          <w:sz w:val="24"/>
          <w:szCs w:val="24"/>
        </w:rPr>
        <w:t>: Model selection for methane oxidation during exponential growth sorted by AIC value in increasing order</w:t>
      </w:r>
    </w:p>
    <w:tbl>
      <w:tblPr>
        <w:tblStyle w:val="TableGrid"/>
        <w:tblW w:w="0" w:type="auto"/>
        <w:tblLook w:val="04A0" w:firstRow="1" w:lastRow="0" w:firstColumn="1" w:lastColumn="0" w:noHBand="0" w:noVBand="1"/>
      </w:tblPr>
      <w:tblGrid>
        <w:gridCol w:w="3278"/>
        <w:gridCol w:w="718"/>
        <w:gridCol w:w="781"/>
        <w:gridCol w:w="718"/>
        <w:gridCol w:w="547"/>
        <w:gridCol w:w="1363"/>
      </w:tblGrid>
      <w:tr w:rsidR="007C6551" w:rsidRPr="005F5DA2" w14:paraId="06BB66B6" w14:textId="77777777" w:rsidTr="0084672C">
        <w:tc>
          <w:tcPr>
            <w:tcW w:w="0" w:type="auto"/>
            <w:tcBorders>
              <w:top w:val="nil"/>
              <w:left w:val="nil"/>
            </w:tcBorders>
          </w:tcPr>
          <w:p w14:paraId="7AA2FC7E" w14:textId="77777777" w:rsidR="007C6551" w:rsidRPr="005F5DA2" w:rsidRDefault="007C6551" w:rsidP="0084672C">
            <w:pPr>
              <w:rPr>
                <w:b/>
              </w:rPr>
            </w:pPr>
            <w:r w:rsidRPr="005F5DA2">
              <w:rPr>
                <w:b/>
              </w:rPr>
              <w:t>Model</w:t>
            </w:r>
          </w:p>
        </w:tc>
        <w:tc>
          <w:tcPr>
            <w:tcW w:w="0" w:type="auto"/>
            <w:tcBorders>
              <w:top w:val="nil"/>
            </w:tcBorders>
          </w:tcPr>
          <w:p w14:paraId="59BD5BD8" w14:textId="77777777" w:rsidR="007C6551" w:rsidRPr="005F5DA2" w:rsidRDefault="007C6551" w:rsidP="0084672C">
            <w:pPr>
              <w:rPr>
                <w:b/>
              </w:rPr>
            </w:pPr>
            <w:r w:rsidRPr="005F5DA2">
              <w:rPr>
                <w:b/>
              </w:rPr>
              <w:t>AIC</w:t>
            </w:r>
          </w:p>
        </w:tc>
        <w:tc>
          <w:tcPr>
            <w:tcW w:w="0" w:type="auto"/>
            <w:tcBorders>
              <w:top w:val="nil"/>
            </w:tcBorders>
          </w:tcPr>
          <w:p w14:paraId="507940DD" w14:textId="77777777" w:rsidR="007C6551" w:rsidRPr="005F5DA2" w:rsidRDefault="007C6551" w:rsidP="0084672C">
            <w:pPr>
              <w:rPr>
                <w:b/>
              </w:rPr>
            </w:pPr>
            <w:r>
              <w:rPr>
                <w:b/>
              </w:rPr>
              <w:t>T</w:t>
            </w:r>
            <w:r w:rsidRPr="005F5DA2">
              <w:rPr>
                <w:b/>
              </w:rPr>
              <w:t>erms</w:t>
            </w:r>
          </w:p>
        </w:tc>
        <w:tc>
          <w:tcPr>
            <w:tcW w:w="0" w:type="auto"/>
            <w:gridSpan w:val="2"/>
            <w:tcBorders>
              <w:top w:val="nil"/>
            </w:tcBorders>
          </w:tcPr>
          <w:p w14:paraId="56BA3E7E" w14:textId="77777777" w:rsidR="007C6551" w:rsidRPr="005F5DA2" w:rsidRDefault="007C6551" w:rsidP="0084672C">
            <w:pPr>
              <w:jc w:val="both"/>
              <w:rPr>
                <w:b/>
              </w:rPr>
            </w:pPr>
            <w:r w:rsidRPr="005F5DA2">
              <w:rPr>
                <w:b/>
              </w:rPr>
              <w:t>Estimate</w:t>
            </w:r>
          </w:p>
        </w:tc>
        <w:tc>
          <w:tcPr>
            <w:tcW w:w="0" w:type="auto"/>
            <w:tcBorders>
              <w:top w:val="nil"/>
              <w:right w:val="nil"/>
            </w:tcBorders>
          </w:tcPr>
          <w:p w14:paraId="41FC4A4E" w14:textId="77777777" w:rsidR="007C6551" w:rsidRPr="005F5DA2" w:rsidRDefault="007C6551" w:rsidP="0084672C">
            <w:pPr>
              <w:rPr>
                <w:b/>
              </w:rPr>
            </w:pPr>
            <w:r w:rsidRPr="005F5DA2">
              <w:rPr>
                <w:b/>
              </w:rPr>
              <w:t>Test statistic</w:t>
            </w:r>
          </w:p>
        </w:tc>
      </w:tr>
      <w:tr w:rsidR="007C6551" w:rsidRPr="005F5DA2" w14:paraId="21BC8095" w14:textId="77777777" w:rsidTr="0084672C">
        <w:tc>
          <w:tcPr>
            <w:tcW w:w="0" w:type="auto"/>
            <w:vMerge w:val="restart"/>
            <w:tcBorders>
              <w:left w:val="nil"/>
            </w:tcBorders>
          </w:tcPr>
          <w:p w14:paraId="5E5FF575" w14:textId="77777777" w:rsidR="007C6551" w:rsidRPr="005F5DA2" w:rsidRDefault="007C6551" w:rsidP="0084672C">
            <w:pPr>
              <w:rPr>
                <w:b/>
              </w:rPr>
            </w:pPr>
            <w:r>
              <w:rPr>
                <w:b/>
              </w:rPr>
              <w:t>Nonlinear least square regression</w:t>
            </w:r>
          </w:p>
        </w:tc>
        <w:tc>
          <w:tcPr>
            <w:tcW w:w="0" w:type="auto"/>
            <w:tcBorders>
              <w:bottom w:val="nil"/>
            </w:tcBorders>
          </w:tcPr>
          <w:p w14:paraId="22588331" w14:textId="3494F239" w:rsidR="007C6551" w:rsidRPr="005F5DA2" w:rsidRDefault="007C6551" w:rsidP="0084672C">
            <w:r>
              <w:t>72.46</w:t>
            </w:r>
          </w:p>
        </w:tc>
        <w:tc>
          <w:tcPr>
            <w:tcW w:w="0" w:type="auto"/>
            <w:tcBorders>
              <w:bottom w:val="nil"/>
            </w:tcBorders>
          </w:tcPr>
          <w:p w14:paraId="38ADA1AE" w14:textId="77777777" w:rsidR="007C6551" w:rsidRPr="005F5DA2" w:rsidRDefault="007C6551" w:rsidP="0084672C">
            <w:proofErr w:type="spellStart"/>
            <w:r w:rsidRPr="005F5DA2">
              <w:t>Asym</w:t>
            </w:r>
            <w:proofErr w:type="spellEnd"/>
          </w:p>
        </w:tc>
        <w:tc>
          <w:tcPr>
            <w:tcW w:w="0" w:type="auto"/>
            <w:tcBorders>
              <w:bottom w:val="nil"/>
              <w:right w:val="nil"/>
            </w:tcBorders>
          </w:tcPr>
          <w:p w14:paraId="7820507F" w14:textId="233A349E" w:rsidR="007C6551" w:rsidRPr="005F5DA2" w:rsidRDefault="007C6551" w:rsidP="0084672C">
            <w:pPr>
              <w:ind w:right="-18"/>
              <w:jc w:val="right"/>
            </w:pPr>
            <w:r>
              <w:t>3.476</w:t>
            </w:r>
          </w:p>
        </w:tc>
        <w:tc>
          <w:tcPr>
            <w:tcW w:w="0" w:type="auto"/>
            <w:tcBorders>
              <w:left w:val="nil"/>
              <w:bottom w:val="nil"/>
            </w:tcBorders>
          </w:tcPr>
          <w:p w14:paraId="0ABD1280" w14:textId="77777777" w:rsidR="007C6551" w:rsidRPr="005F5DA2" w:rsidRDefault="007C6551" w:rsidP="0084672C">
            <w:pPr>
              <w:ind w:left="-108"/>
              <w:jc w:val="both"/>
            </w:pPr>
            <w:r w:rsidRPr="005F5DA2">
              <w:t>***</w:t>
            </w:r>
          </w:p>
        </w:tc>
        <w:tc>
          <w:tcPr>
            <w:tcW w:w="0" w:type="auto"/>
            <w:tcBorders>
              <w:bottom w:val="nil"/>
              <w:right w:val="nil"/>
            </w:tcBorders>
          </w:tcPr>
          <w:p w14:paraId="127B5D71" w14:textId="24A32095" w:rsidR="007C6551" w:rsidRPr="005F5DA2" w:rsidRDefault="007C6551" w:rsidP="0084672C">
            <w:r>
              <w:t>9.96</w:t>
            </w:r>
          </w:p>
        </w:tc>
      </w:tr>
      <w:tr w:rsidR="007C6551" w14:paraId="0A4877E0" w14:textId="77777777" w:rsidTr="0084672C">
        <w:tc>
          <w:tcPr>
            <w:tcW w:w="0" w:type="auto"/>
            <w:vMerge/>
            <w:tcBorders>
              <w:left w:val="nil"/>
            </w:tcBorders>
          </w:tcPr>
          <w:p w14:paraId="579DA760" w14:textId="77777777" w:rsidR="007C6551" w:rsidRPr="005F5DA2" w:rsidRDefault="007C6551" w:rsidP="0084672C">
            <w:pPr>
              <w:rPr>
                <w:b/>
              </w:rPr>
            </w:pPr>
          </w:p>
        </w:tc>
        <w:tc>
          <w:tcPr>
            <w:tcW w:w="0" w:type="auto"/>
            <w:tcBorders>
              <w:top w:val="nil"/>
              <w:bottom w:val="nil"/>
            </w:tcBorders>
          </w:tcPr>
          <w:p w14:paraId="562AE025" w14:textId="77777777" w:rsidR="007C6551" w:rsidRPr="005F5DA2" w:rsidRDefault="007C6551" w:rsidP="0084672C"/>
        </w:tc>
        <w:tc>
          <w:tcPr>
            <w:tcW w:w="0" w:type="auto"/>
            <w:tcBorders>
              <w:top w:val="nil"/>
              <w:bottom w:val="nil"/>
            </w:tcBorders>
          </w:tcPr>
          <w:p w14:paraId="45E5D637" w14:textId="77777777" w:rsidR="007C6551" w:rsidRPr="005F5DA2" w:rsidRDefault="007C6551" w:rsidP="0084672C">
            <w:proofErr w:type="spellStart"/>
            <w:r w:rsidRPr="005F5DA2">
              <w:t>Xmid</w:t>
            </w:r>
            <w:proofErr w:type="spellEnd"/>
          </w:p>
        </w:tc>
        <w:tc>
          <w:tcPr>
            <w:tcW w:w="0" w:type="auto"/>
            <w:tcBorders>
              <w:top w:val="nil"/>
              <w:bottom w:val="nil"/>
              <w:right w:val="nil"/>
            </w:tcBorders>
          </w:tcPr>
          <w:p w14:paraId="1D57CF9A" w14:textId="05B34DB4" w:rsidR="007C6551" w:rsidRDefault="007C6551" w:rsidP="0084672C">
            <w:pPr>
              <w:ind w:right="-18"/>
              <w:jc w:val="right"/>
            </w:pPr>
            <w:r>
              <w:t xml:space="preserve">5.104  </w:t>
            </w:r>
          </w:p>
        </w:tc>
        <w:tc>
          <w:tcPr>
            <w:tcW w:w="0" w:type="auto"/>
            <w:tcBorders>
              <w:top w:val="nil"/>
              <w:left w:val="nil"/>
              <w:bottom w:val="nil"/>
            </w:tcBorders>
          </w:tcPr>
          <w:p w14:paraId="4CC415B2" w14:textId="77777777" w:rsidR="007C6551" w:rsidRPr="00C35953" w:rsidRDefault="007C6551" w:rsidP="0084672C">
            <w:pPr>
              <w:jc w:val="both"/>
            </w:pPr>
            <w:r>
              <w:t>*</w:t>
            </w:r>
          </w:p>
        </w:tc>
        <w:tc>
          <w:tcPr>
            <w:tcW w:w="0" w:type="auto"/>
            <w:tcBorders>
              <w:top w:val="nil"/>
              <w:bottom w:val="nil"/>
              <w:right w:val="nil"/>
            </w:tcBorders>
          </w:tcPr>
          <w:p w14:paraId="198123D6" w14:textId="66182BA9" w:rsidR="007C6551" w:rsidRDefault="007C6551" w:rsidP="0084672C">
            <w:r w:rsidRPr="0071516D">
              <w:t>2.</w:t>
            </w:r>
            <w:r>
              <w:t>60</w:t>
            </w:r>
          </w:p>
        </w:tc>
      </w:tr>
      <w:tr w:rsidR="007C6551" w14:paraId="10F0E25A" w14:textId="77777777" w:rsidTr="0084672C">
        <w:tc>
          <w:tcPr>
            <w:tcW w:w="0" w:type="auto"/>
            <w:tcBorders>
              <w:left w:val="nil"/>
              <w:bottom w:val="nil"/>
            </w:tcBorders>
          </w:tcPr>
          <w:p w14:paraId="192B8985" w14:textId="77777777" w:rsidR="007C6551" w:rsidRPr="005F5DA2" w:rsidRDefault="007C6551" w:rsidP="0084672C">
            <w:pPr>
              <w:rPr>
                <w:b/>
              </w:rPr>
            </w:pPr>
            <w:r w:rsidRPr="005F5DA2">
              <w:rPr>
                <w:b/>
              </w:rPr>
              <w:t>Segmented</w:t>
            </w:r>
            <w:r>
              <w:rPr>
                <w:b/>
              </w:rPr>
              <w:t xml:space="preserve"> linear regression</w:t>
            </w:r>
          </w:p>
        </w:tc>
        <w:tc>
          <w:tcPr>
            <w:tcW w:w="0" w:type="auto"/>
            <w:tcBorders>
              <w:bottom w:val="nil"/>
            </w:tcBorders>
          </w:tcPr>
          <w:p w14:paraId="36476F2F" w14:textId="0F5CC011" w:rsidR="007C6551" w:rsidRDefault="007C6551" w:rsidP="0084672C">
            <w:r>
              <w:t>75.15</w:t>
            </w:r>
          </w:p>
        </w:tc>
        <w:tc>
          <w:tcPr>
            <w:tcW w:w="0" w:type="auto"/>
            <w:tcBorders>
              <w:bottom w:val="nil"/>
            </w:tcBorders>
          </w:tcPr>
          <w:p w14:paraId="6D813CEE" w14:textId="77777777" w:rsidR="007C6551" w:rsidRDefault="007C6551" w:rsidP="0084672C">
            <w:r>
              <w:t>y0</w:t>
            </w:r>
          </w:p>
        </w:tc>
        <w:tc>
          <w:tcPr>
            <w:tcW w:w="0" w:type="auto"/>
            <w:tcBorders>
              <w:bottom w:val="nil"/>
              <w:right w:val="nil"/>
            </w:tcBorders>
          </w:tcPr>
          <w:p w14:paraId="120B7505" w14:textId="77FA0587" w:rsidR="007C6551" w:rsidRDefault="007C6551" w:rsidP="0084672C">
            <w:pPr>
              <w:ind w:right="-18"/>
              <w:jc w:val="right"/>
            </w:pPr>
            <w:r w:rsidRPr="0071516D">
              <w:t>0.</w:t>
            </w:r>
            <w:r>
              <w:t>307</w:t>
            </w:r>
          </w:p>
        </w:tc>
        <w:tc>
          <w:tcPr>
            <w:tcW w:w="0" w:type="auto"/>
            <w:tcBorders>
              <w:left w:val="nil"/>
              <w:bottom w:val="nil"/>
            </w:tcBorders>
          </w:tcPr>
          <w:p w14:paraId="5C94EC59" w14:textId="77777777" w:rsidR="007C6551" w:rsidRPr="00C35953" w:rsidRDefault="007C6551" w:rsidP="0084672C">
            <w:pPr>
              <w:ind w:left="-108"/>
              <w:jc w:val="both"/>
            </w:pPr>
          </w:p>
        </w:tc>
        <w:tc>
          <w:tcPr>
            <w:tcW w:w="0" w:type="auto"/>
            <w:tcBorders>
              <w:bottom w:val="nil"/>
              <w:right w:val="nil"/>
            </w:tcBorders>
          </w:tcPr>
          <w:p w14:paraId="583C00A0" w14:textId="2D6D95E0" w:rsidR="007C6551" w:rsidRDefault="007C6551" w:rsidP="0084672C">
            <w:r>
              <w:t>0.77</w:t>
            </w:r>
          </w:p>
        </w:tc>
      </w:tr>
      <w:tr w:rsidR="007C6551" w14:paraId="65623AB8" w14:textId="77777777" w:rsidTr="0084672C">
        <w:tc>
          <w:tcPr>
            <w:tcW w:w="0" w:type="auto"/>
            <w:tcBorders>
              <w:top w:val="nil"/>
              <w:left w:val="nil"/>
              <w:bottom w:val="nil"/>
            </w:tcBorders>
          </w:tcPr>
          <w:p w14:paraId="04286393" w14:textId="77777777" w:rsidR="007C6551" w:rsidRPr="005F5DA2" w:rsidRDefault="007C6551" w:rsidP="0084672C">
            <w:pPr>
              <w:rPr>
                <w:b/>
              </w:rPr>
            </w:pPr>
          </w:p>
        </w:tc>
        <w:tc>
          <w:tcPr>
            <w:tcW w:w="0" w:type="auto"/>
            <w:tcBorders>
              <w:top w:val="nil"/>
              <w:bottom w:val="nil"/>
            </w:tcBorders>
          </w:tcPr>
          <w:p w14:paraId="1C80BFD1" w14:textId="77777777" w:rsidR="007C6551" w:rsidRDefault="007C6551" w:rsidP="0084672C"/>
        </w:tc>
        <w:tc>
          <w:tcPr>
            <w:tcW w:w="0" w:type="auto"/>
            <w:tcBorders>
              <w:top w:val="nil"/>
              <w:bottom w:val="nil"/>
            </w:tcBorders>
          </w:tcPr>
          <w:p w14:paraId="124B7E5C" w14:textId="77777777" w:rsidR="007C6551" w:rsidRDefault="007C6551" w:rsidP="0084672C">
            <w:r>
              <w:rPr>
                <w:rFonts w:ascii="Palatino Linotype" w:hAnsi="Palatino Linotype"/>
              </w:rPr>
              <w:t>β1</w:t>
            </w:r>
          </w:p>
        </w:tc>
        <w:tc>
          <w:tcPr>
            <w:tcW w:w="0" w:type="auto"/>
            <w:tcBorders>
              <w:top w:val="nil"/>
              <w:bottom w:val="nil"/>
              <w:right w:val="nil"/>
            </w:tcBorders>
          </w:tcPr>
          <w:p w14:paraId="753B4332" w14:textId="14351E0A" w:rsidR="007C6551" w:rsidRDefault="007C6551" w:rsidP="0084672C">
            <w:pPr>
              <w:ind w:right="-18"/>
              <w:jc w:val="right"/>
            </w:pPr>
            <w:r w:rsidRPr="0071516D">
              <w:t>0.</w:t>
            </w:r>
            <w:r>
              <w:t>255</w:t>
            </w:r>
          </w:p>
        </w:tc>
        <w:tc>
          <w:tcPr>
            <w:tcW w:w="0" w:type="auto"/>
            <w:tcBorders>
              <w:top w:val="nil"/>
              <w:left w:val="nil"/>
              <w:bottom w:val="nil"/>
            </w:tcBorders>
          </w:tcPr>
          <w:p w14:paraId="7D8DC2B5" w14:textId="77777777" w:rsidR="007C6551" w:rsidRPr="00C35953" w:rsidRDefault="007C6551" w:rsidP="0084672C">
            <w:pPr>
              <w:jc w:val="both"/>
            </w:pPr>
            <w:r>
              <w:t>*</w:t>
            </w:r>
          </w:p>
        </w:tc>
        <w:tc>
          <w:tcPr>
            <w:tcW w:w="0" w:type="auto"/>
            <w:tcBorders>
              <w:top w:val="nil"/>
              <w:bottom w:val="nil"/>
              <w:right w:val="nil"/>
            </w:tcBorders>
          </w:tcPr>
          <w:p w14:paraId="4273892C" w14:textId="77777777" w:rsidR="007C6551" w:rsidRDefault="007C6551" w:rsidP="0084672C">
            <w:r>
              <w:t>2.23</w:t>
            </w:r>
          </w:p>
        </w:tc>
      </w:tr>
      <w:tr w:rsidR="007C6551" w14:paraId="6D98E9B7" w14:textId="77777777" w:rsidTr="0084672C">
        <w:tc>
          <w:tcPr>
            <w:tcW w:w="0" w:type="auto"/>
            <w:tcBorders>
              <w:top w:val="nil"/>
              <w:left w:val="nil"/>
              <w:bottom w:val="single" w:sz="4" w:space="0" w:color="auto"/>
            </w:tcBorders>
          </w:tcPr>
          <w:p w14:paraId="0473879A" w14:textId="77777777" w:rsidR="007C6551" w:rsidRPr="005F5DA2" w:rsidRDefault="007C6551" w:rsidP="0084672C">
            <w:pPr>
              <w:rPr>
                <w:b/>
              </w:rPr>
            </w:pPr>
          </w:p>
        </w:tc>
        <w:tc>
          <w:tcPr>
            <w:tcW w:w="0" w:type="auto"/>
            <w:tcBorders>
              <w:top w:val="nil"/>
              <w:bottom w:val="single" w:sz="4" w:space="0" w:color="auto"/>
            </w:tcBorders>
          </w:tcPr>
          <w:p w14:paraId="5F25E1DB" w14:textId="77777777" w:rsidR="007C6551" w:rsidRDefault="007C6551" w:rsidP="0084672C"/>
        </w:tc>
        <w:tc>
          <w:tcPr>
            <w:tcW w:w="0" w:type="auto"/>
            <w:tcBorders>
              <w:top w:val="nil"/>
              <w:bottom w:val="single" w:sz="4" w:space="0" w:color="auto"/>
            </w:tcBorders>
          </w:tcPr>
          <w:p w14:paraId="4B567044" w14:textId="77777777" w:rsidR="007C6551" w:rsidRDefault="007C6551" w:rsidP="0084672C">
            <w:r>
              <w:rPr>
                <w:rFonts w:ascii="Palatino Linotype" w:hAnsi="Palatino Linotype"/>
              </w:rPr>
              <w:t>β2</w:t>
            </w:r>
          </w:p>
        </w:tc>
        <w:tc>
          <w:tcPr>
            <w:tcW w:w="0" w:type="auto"/>
            <w:tcBorders>
              <w:top w:val="nil"/>
              <w:bottom w:val="single" w:sz="4" w:space="0" w:color="auto"/>
              <w:right w:val="nil"/>
            </w:tcBorders>
          </w:tcPr>
          <w:p w14:paraId="4E1DB526" w14:textId="77831DA2" w:rsidR="007C6551" w:rsidRDefault="007C6551" w:rsidP="0084672C">
            <w:pPr>
              <w:ind w:right="-18"/>
              <w:jc w:val="right"/>
            </w:pPr>
            <w:r w:rsidRPr="0071516D">
              <w:t>0.0</w:t>
            </w:r>
            <w:r>
              <w:t>18</w:t>
            </w:r>
          </w:p>
        </w:tc>
        <w:tc>
          <w:tcPr>
            <w:tcW w:w="0" w:type="auto"/>
            <w:tcBorders>
              <w:top w:val="nil"/>
              <w:left w:val="nil"/>
              <w:bottom w:val="single" w:sz="4" w:space="0" w:color="auto"/>
            </w:tcBorders>
          </w:tcPr>
          <w:p w14:paraId="64BB417A" w14:textId="77777777" w:rsidR="007C6551" w:rsidRPr="00C35953" w:rsidRDefault="007C6551" w:rsidP="0084672C">
            <w:pPr>
              <w:ind w:left="-108"/>
              <w:jc w:val="both"/>
            </w:pPr>
          </w:p>
        </w:tc>
        <w:tc>
          <w:tcPr>
            <w:tcW w:w="0" w:type="auto"/>
            <w:tcBorders>
              <w:top w:val="nil"/>
              <w:bottom w:val="single" w:sz="4" w:space="0" w:color="auto"/>
              <w:right w:val="nil"/>
            </w:tcBorders>
          </w:tcPr>
          <w:p w14:paraId="7ECBDAE1" w14:textId="3394B7C6" w:rsidR="007C6551" w:rsidRDefault="007C6551" w:rsidP="0084672C">
            <w:r>
              <w:t>0.17</w:t>
            </w:r>
          </w:p>
        </w:tc>
      </w:tr>
      <w:tr w:rsidR="007C6551" w14:paraId="0063F964" w14:textId="77777777" w:rsidTr="0084672C">
        <w:tc>
          <w:tcPr>
            <w:tcW w:w="0" w:type="auto"/>
            <w:tcBorders>
              <w:left w:val="nil"/>
              <w:bottom w:val="nil"/>
            </w:tcBorders>
          </w:tcPr>
          <w:p w14:paraId="1E4AF49D" w14:textId="77777777" w:rsidR="007C6551" w:rsidRPr="005F5DA2" w:rsidRDefault="007C6551" w:rsidP="0084672C">
            <w:pPr>
              <w:rPr>
                <w:b/>
              </w:rPr>
            </w:pPr>
            <w:r w:rsidRPr="005F5DA2">
              <w:rPr>
                <w:b/>
              </w:rPr>
              <w:t>Linear</w:t>
            </w:r>
            <w:r>
              <w:rPr>
                <w:b/>
              </w:rPr>
              <w:t xml:space="preserve"> regression</w:t>
            </w:r>
          </w:p>
        </w:tc>
        <w:tc>
          <w:tcPr>
            <w:tcW w:w="0" w:type="auto"/>
            <w:tcBorders>
              <w:bottom w:val="nil"/>
            </w:tcBorders>
          </w:tcPr>
          <w:p w14:paraId="3C96EA80" w14:textId="6A548F71" w:rsidR="007C6551" w:rsidRDefault="007C6551" w:rsidP="0084672C">
            <w:r>
              <w:t>83.57</w:t>
            </w:r>
          </w:p>
        </w:tc>
        <w:tc>
          <w:tcPr>
            <w:tcW w:w="0" w:type="auto"/>
            <w:tcBorders>
              <w:bottom w:val="nil"/>
            </w:tcBorders>
          </w:tcPr>
          <w:p w14:paraId="04AF0493" w14:textId="77777777" w:rsidR="007C6551" w:rsidRDefault="007C6551" w:rsidP="0084672C">
            <w:r>
              <w:t>y0</w:t>
            </w:r>
          </w:p>
        </w:tc>
        <w:tc>
          <w:tcPr>
            <w:tcW w:w="0" w:type="auto"/>
            <w:tcBorders>
              <w:bottom w:val="nil"/>
              <w:right w:val="nil"/>
            </w:tcBorders>
          </w:tcPr>
          <w:p w14:paraId="494F273C" w14:textId="7160AEBD" w:rsidR="007C6551" w:rsidRDefault="007C6551" w:rsidP="0084672C">
            <w:pPr>
              <w:ind w:right="-18"/>
              <w:jc w:val="right"/>
            </w:pPr>
            <w:r>
              <w:t>1.295</w:t>
            </w:r>
          </w:p>
        </w:tc>
        <w:tc>
          <w:tcPr>
            <w:tcW w:w="0" w:type="auto"/>
            <w:tcBorders>
              <w:left w:val="nil"/>
              <w:bottom w:val="nil"/>
            </w:tcBorders>
          </w:tcPr>
          <w:p w14:paraId="7CA10C99" w14:textId="77777777" w:rsidR="007C6551" w:rsidRPr="00C35953" w:rsidRDefault="007C6551" w:rsidP="0084672C">
            <w:pPr>
              <w:ind w:left="-108"/>
              <w:jc w:val="both"/>
            </w:pPr>
            <w:r>
              <w:t>***</w:t>
            </w:r>
          </w:p>
        </w:tc>
        <w:tc>
          <w:tcPr>
            <w:tcW w:w="0" w:type="auto"/>
            <w:tcBorders>
              <w:bottom w:val="nil"/>
              <w:right w:val="nil"/>
            </w:tcBorders>
          </w:tcPr>
          <w:p w14:paraId="496D47B0" w14:textId="58CEE9CF" w:rsidR="007C6551" w:rsidRDefault="007C6551" w:rsidP="0084672C">
            <w:r>
              <w:t>5.37</w:t>
            </w:r>
          </w:p>
        </w:tc>
      </w:tr>
      <w:tr w:rsidR="007C6551" w14:paraId="4BE803AD" w14:textId="77777777" w:rsidTr="0084672C">
        <w:tc>
          <w:tcPr>
            <w:tcW w:w="0" w:type="auto"/>
            <w:tcBorders>
              <w:top w:val="nil"/>
              <w:left w:val="nil"/>
              <w:bottom w:val="nil"/>
            </w:tcBorders>
          </w:tcPr>
          <w:p w14:paraId="16632BA0" w14:textId="77777777" w:rsidR="007C6551" w:rsidRPr="005F5DA2" w:rsidRDefault="007C6551" w:rsidP="0084672C">
            <w:pPr>
              <w:rPr>
                <w:b/>
              </w:rPr>
            </w:pPr>
          </w:p>
        </w:tc>
        <w:tc>
          <w:tcPr>
            <w:tcW w:w="0" w:type="auto"/>
            <w:tcBorders>
              <w:top w:val="nil"/>
              <w:bottom w:val="nil"/>
            </w:tcBorders>
          </w:tcPr>
          <w:p w14:paraId="758D58BD" w14:textId="77777777" w:rsidR="007C6551" w:rsidRDefault="007C6551" w:rsidP="0084672C"/>
        </w:tc>
        <w:tc>
          <w:tcPr>
            <w:tcW w:w="0" w:type="auto"/>
            <w:tcBorders>
              <w:top w:val="nil"/>
              <w:bottom w:val="nil"/>
            </w:tcBorders>
          </w:tcPr>
          <w:p w14:paraId="4A923B09" w14:textId="77777777" w:rsidR="007C6551" w:rsidRDefault="007C6551" w:rsidP="0084672C">
            <w:r>
              <w:rPr>
                <w:rFonts w:ascii="Palatino Linotype" w:hAnsi="Palatino Linotype"/>
              </w:rPr>
              <w:t>β</w:t>
            </w:r>
          </w:p>
        </w:tc>
        <w:tc>
          <w:tcPr>
            <w:tcW w:w="0" w:type="auto"/>
            <w:tcBorders>
              <w:top w:val="nil"/>
              <w:bottom w:val="nil"/>
              <w:right w:val="nil"/>
            </w:tcBorders>
          </w:tcPr>
          <w:p w14:paraId="66EF955E" w14:textId="3DBA1332" w:rsidR="007C6551" w:rsidRDefault="007C6551" w:rsidP="0084672C">
            <w:pPr>
              <w:ind w:right="-18"/>
              <w:jc w:val="right"/>
            </w:pPr>
            <w:r w:rsidRPr="0071516D">
              <w:t>0.0</w:t>
            </w:r>
            <w:r>
              <w:t>44</w:t>
            </w:r>
          </w:p>
        </w:tc>
        <w:tc>
          <w:tcPr>
            <w:tcW w:w="0" w:type="auto"/>
            <w:tcBorders>
              <w:top w:val="nil"/>
              <w:left w:val="nil"/>
              <w:bottom w:val="nil"/>
            </w:tcBorders>
          </w:tcPr>
          <w:p w14:paraId="104233D5" w14:textId="77777777" w:rsidR="007C6551" w:rsidRPr="00C35953" w:rsidRDefault="007C6551" w:rsidP="0084672C">
            <w:pPr>
              <w:ind w:left="-108"/>
              <w:jc w:val="both"/>
            </w:pPr>
            <w:r>
              <w:t>***</w:t>
            </w:r>
          </w:p>
        </w:tc>
        <w:tc>
          <w:tcPr>
            <w:tcW w:w="0" w:type="auto"/>
            <w:tcBorders>
              <w:top w:val="nil"/>
              <w:bottom w:val="nil"/>
              <w:right w:val="nil"/>
            </w:tcBorders>
          </w:tcPr>
          <w:p w14:paraId="56CB2F72" w14:textId="521E0E80" w:rsidR="007C6551" w:rsidRDefault="007C6551" w:rsidP="0084672C">
            <w:r>
              <w:t>4.84</w:t>
            </w:r>
          </w:p>
        </w:tc>
      </w:tr>
    </w:tbl>
    <w:p w14:paraId="2632595A" w14:textId="77777777" w:rsidR="00A474CB" w:rsidRDefault="00A474CB" w:rsidP="00C262A1">
      <w:pPr>
        <w:pStyle w:val="Caption"/>
        <w:keepNext/>
        <w:rPr>
          <w:rFonts w:ascii="Times New Roman" w:hAnsi="Times New Roman" w:cs="Times New Roman"/>
          <w:b/>
          <w:bCs/>
          <w:i w:val="0"/>
          <w:iCs w:val="0"/>
          <w:color w:val="auto"/>
          <w:sz w:val="24"/>
          <w:szCs w:val="24"/>
        </w:rPr>
      </w:pPr>
    </w:p>
    <w:p w14:paraId="7A80554E" w14:textId="1DDF9A62" w:rsidR="00C262A1" w:rsidRPr="00A33021" w:rsidRDefault="00C262A1" w:rsidP="00C262A1">
      <w:pPr>
        <w:pStyle w:val="Caption"/>
        <w:keepNext/>
        <w:rPr>
          <w:rFonts w:ascii="Times New Roman" w:hAnsi="Times New Roman" w:cs="Times New Roman"/>
          <w:b/>
          <w:bCs/>
          <w:i w:val="0"/>
          <w:iCs w:val="0"/>
          <w:color w:val="auto"/>
          <w:sz w:val="24"/>
          <w:szCs w:val="24"/>
        </w:rPr>
      </w:pPr>
      <w:r w:rsidRPr="00A33021">
        <w:rPr>
          <w:rFonts w:ascii="Times New Roman" w:hAnsi="Times New Roman" w:cs="Times New Roman"/>
          <w:b/>
          <w:bCs/>
          <w:i w:val="0"/>
          <w:iCs w:val="0"/>
          <w:color w:val="auto"/>
          <w:sz w:val="24"/>
          <w:szCs w:val="24"/>
        </w:rPr>
        <w:t>Table S4: Model selection for log-transformed bacterial P content sorted by AIC value in increasing order</w:t>
      </w:r>
    </w:p>
    <w:tbl>
      <w:tblPr>
        <w:tblStyle w:val="TableGrid"/>
        <w:tblW w:w="5000" w:type="pct"/>
        <w:tblLook w:val="04A0" w:firstRow="1" w:lastRow="0" w:firstColumn="1" w:lastColumn="0" w:noHBand="0" w:noVBand="1"/>
      </w:tblPr>
      <w:tblGrid>
        <w:gridCol w:w="4060"/>
        <w:gridCol w:w="877"/>
        <w:gridCol w:w="782"/>
        <w:gridCol w:w="1262"/>
        <w:gridCol w:w="437"/>
        <w:gridCol w:w="1608"/>
      </w:tblGrid>
      <w:tr w:rsidR="00C262A1" w:rsidRPr="005F5DA2" w14:paraId="6E1B29A2" w14:textId="77777777" w:rsidTr="0084672C">
        <w:tc>
          <w:tcPr>
            <w:tcW w:w="2249" w:type="pct"/>
            <w:tcBorders>
              <w:top w:val="nil"/>
              <w:left w:val="nil"/>
            </w:tcBorders>
          </w:tcPr>
          <w:p w14:paraId="2855875A" w14:textId="77777777" w:rsidR="00C262A1" w:rsidRPr="005F5DA2" w:rsidRDefault="00C262A1" w:rsidP="0084672C">
            <w:pPr>
              <w:rPr>
                <w:b/>
              </w:rPr>
            </w:pPr>
            <w:r w:rsidRPr="005F5DA2">
              <w:rPr>
                <w:b/>
              </w:rPr>
              <w:t>Model</w:t>
            </w:r>
          </w:p>
        </w:tc>
        <w:tc>
          <w:tcPr>
            <w:tcW w:w="486" w:type="pct"/>
            <w:tcBorders>
              <w:top w:val="nil"/>
            </w:tcBorders>
          </w:tcPr>
          <w:p w14:paraId="74363E77" w14:textId="77777777" w:rsidR="00C262A1" w:rsidRPr="005F5DA2" w:rsidRDefault="00C262A1" w:rsidP="0084672C">
            <w:pPr>
              <w:rPr>
                <w:b/>
              </w:rPr>
            </w:pPr>
            <w:r w:rsidRPr="005F5DA2">
              <w:rPr>
                <w:b/>
              </w:rPr>
              <w:t>AIC</w:t>
            </w:r>
          </w:p>
        </w:tc>
        <w:tc>
          <w:tcPr>
            <w:tcW w:w="433" w:type="pct"/>
            <w:tcBorders>
              <w:top w:val="nil"/>
            </w:tcBorders>
          </w:tcPr>
          <w:p w14:paraId="600752F7" w14:textId="77777777" w:rsidR="00C262A1" w:rsidRPr="005F5DA2" w:rsidRDefault="00C262A1" w:rsidP="0084672C">
            <w:pPr>
              <w:rPr>
                <w:b/>
              </w:rPr>
            </w:pPr>
            <w:r>
              <w:rPr>
                <w:b/>
              </w:rPr>
              <w:t>T</w:t>
            </w:r>
            <w:r w:rsidRPr="005F5DA2">
              <w:rPr>
                <w:b/>
              </w:rPr>
              <w:t>erms</w:t>
            </w:r>
          </w:p>
        </w:tc>
        <w:tc>
          <w:tcPr>
            <w:tcW w:w="941" w:type="pct"/>
            <w:gridSpan w:val="2"/>
            <w:tcBorders>
              <w:top w:val="nil"/>
            </w:tcBorders>
          </w:tcPr>
          <w:p w14:paraId="1406B1C3" w14:textId="77777777" w:rsidR="00C262A1" w:rsidRPr="005F5DA2" w:rsidRDefault="00C262A1" w:rsidP="0084672C">
            <w:pPr>
              <w:jc w:val="both"/>
              <w:rPr>
                <w:b/>
              </w:rPr>
            </w:pPr>
            <w:r w:rsidRPr="005F5DA2">
              <w:rPr>
                <w:b/>
              </w:rPr>
              <w:t>Estimate</w:t>
            </w:r>
          </w:p>
        </w:tc>
        <w:tc>
          <w:tcPr>
            <w:tcW w:w="891" w:type="pct"/>
            <w:tcBorders>
              <w:top w:val="nil"/>
              <w:right w:val="nil"/>
            </w:tcBorders>
          </w:tcPr>
          <w:p w14:paraId="5FDE4C1F" w14:textId="77777777" w:rsidR="00C262A1" w:rsidRPr="005F5DA2" w:rsidRDefault="00C262A1" w:rsidP="0084672C">
            <w:pPr>
              <w:rPr>
                <w:b/>
              </w:rPr>
            </w:pPr>
            <w:r w:rsidRPr="005F5DA2">
              <w:rPr>
                <w:b/>
              </w:rPr>
              <w:t>Test statistic</w:t>
            </w:r>
          </w:p>
        </w:tc>
      </w:tr>
      <w:tr w:rsidR="00C262A1" w:rsidRPr="005F5DA2" w14:paraId="4EB32BBC" w14:textId="77777777" w:rsidTr="0084672C">
        <w:tc>
          <w:tcPr>
            <w:tcW w:w="2249" w:type="pct"/>
            <w:tcBorders>
              <w:left w:val="nil"/>
            </w:tcBorders>
          </w:tcPr>
          <w:p w14:paraId="23192D08" w14:textId="77777777" w:rsidR="00C262A1" w:rsidRDefault="00C262A1" w:rsidP="0084672C">
            <w:pPr>
              <w:rPr>
                <w:b/>
              </w:rPr>
            </w:pPr>
            <w:r w:rsidRPr="005F5DA2">
              <w:rPr>
                <w:b/>
              </w:rPr>
              <w:t>Linear</w:t>
            </w:r>
            <w:r>
              <w:rPr>
                <w:b/>
              </w:rPr>
              <w:t xml:space="preserve"> regression</w:t>
            </w:r>
          </w:p>
        </w:tc>
        <w:tc>
          <w:tcPr>
            <w:tcW w:w="486" w:type="pct"/>
            <w:tcBorders>
              <w:bottom w:val="nil"/>
            </w:tcBorders>
          </w:tcPr>
          <w:p w14:paraId="17E14514" w14:textId="77777777" w:rsidR="00C262A1" w:rsidRPr="0071516D" w:rsidRDefault="00C262A1" w:rsidP="0084672C">
            <w:r>
              <w:t>49.89</w:t>
            </w:r>
          </w:p>
        </w:tc>
        <w:tc>
          <w:tcPr>
            <w:tcW w:w="433" w:type="pct"/>
            <w:tcBorders>
              <w:bottom w:val="nil"/>
            </w:tcBorders>
          </w:tcPr>
          <w:p w14:paraId="3823DA72" w14:textId="77777777" w:rsidR="00C262A1" w:rsidRDefault="00C262A1" w:rsidP="0084672C">
            <w:r>
              <w:t>y0</w:t>
            </w:r>
          </w:p>
          <w:p w14:paraId="52801A82" w14:textId="77777777" w:rsidR="00C262A1" w:rsidRPr="005F5DA2" w:rsidRDefault="00C262A1" w:rsidP="0084672C">
            <w:r>
              <w:rPr>
                <w:rFonts w:ascii="Palatino Linotype" w:hAnsi="Palatino Linotype"/>
              </w:rPr>
              <w:t>β</w:t>
            </w:r>
          </w:p>
        </w:tc>
        <w:tc>
          <w:tcPr>
            <w:tcW w:w="699" w:type="pct"/>
            <w:tcBorders>
              <w:bottom w:val="nil"/>
              <w:right w:val="nil"/>
            </w:tcBorders>
          </w:tcPr>
          <w:p w14:paraId="1785D7ED" w14:textId="77777777" w:rsidR="00C262A1" w:rsidRDefault="00C262A1" w:rsidP="0084672C">
            <w:pPr>
              <w:ind w:right="-18"/>
              <w:jc w:val="right"/>
            </w:pPr>
            <w:r w:rsidRPr="00927315">
              <w:t>-11.821</w:t>
            </w:r>
          </w:p>
          <w:p w14:paraId="04B96BC1" w14:textId="77777777" w:rsidR="00C262A1" w:rsidRPr="0071516D" w:rsidRDefault="00C262A1" w:rsidP="0084672C">
            <w:pPr>
              <w:ind w:right="-18"/>
              <w:jc w:val="right"/>
            </w:pPr>
            <w:r w:rsidRPr="00927315">
              <w:t>0.02</w:t>
            </w:r>
            <w:r>
              <w:t>1</w:t>
            </w:r>
          </w:p>
        </w:tc>
        <w:tc>
          <w:tcPr>
            <w:tcW w:w="242" w:type="pct"/>
            <w:tcBorders>
              <w:left w:val="nil"/>
              <w:bottom w:val="nil"/>
            </w:tcBorders>
          </w:tcPr>
          <w:p w14:paraId="5867779F" w14:textId="77777777" w:rsidR="00C262A1" w:rsidRDefault="00C262A1" w:rsidP="0084672C">
            <w:pPr>
              <w:ind w:left="-108"/>
              <w:jc w:val="both"/>
            </w:pPr>
            <w:r>
              <w:t>***</w:t>
            </w:r>
          </w:p>
          <w:p w14:paraId="1464E48F" w14:textId="77777777" w:rsidR="00C262A1" w:rsidRPr="005F5DA2" w:rsidRDefault="00C262A1" w:rsidP="0084672C">
            <w:pPr>
              <w:ind w:left="-108"/>
              <w:jc w:val="both"/>
            </w:pPr>
            <w:r>
              <w:t>***</w:t>
            </w:r>
          </w:p>
        </w:tc>
        <w:tc>
          <w:tcPr>
            <w:tcW w:w="891" w:type="pct"/>
            <w:tcBorders>
              <w:bottom w:val="nil"/>
              <w:right w:val="nil"/>
            </w:tcBorders>
          </w:tcPr>
          <w:p w14:paraId="7DA0F499" w14:textId="77777777" w:rsidR="00C262A1" w:rsidRDefault="00C262A1" w:rsidP="0084672C">
            <w:r w:rsidRPr="00927315">
              <w:t>-85.94</w:t>
            </w:r>
          </w:p>
          <w:p w14:paraId="22D489B2" w14:textId="77777777" w:rsidR="00C262A1" w:rsidRPr="0071516D" w:rsidRDefault="00C262A1" w:rsidP="0084672C">
            <w:r w:rsidRPr="00927315">
              <w:t>3.96</w:t>
            </w:r>
          </w:p>
        </w:tc>
      </w:tr>
      <w:tr w:rsidR="00C262A1" w14:paraId="1000917A" w14:textId="77777777" w:rsidTr="0084672C">
        <w:tc>
          <w:tcPr>
            <w:tcW w:w="2249" w:type="pct"/>
            <w:tcBorders>
              <w:left w:val="nil"/>
              <w:bottom w:val="nil"/>
            </w:tcBorders>
          </w:tcPr>
          <w:p w14:paraId="4AA19C5E" w14:textId="77777777" w:rsidR="00C262A1" w:rsidRPr="005F5DA2" w:rsidRDefault="00C262A1" w:rsidP="0084672C">
            <w:pPr>
              <w:rPr>
                <w:b/>
              </w:rPr>
            </w:pPr>
            <w:r w:rsidRPr="005F5DA2">
              <w:rPr>
                <w:b/>
              </w:rPr>
              <w:t>Segmented</w:t>
            </w:r>
            <w:r>
              <w:rPr>
                <w:b/>
              </w:rPr>
              <w:t xml:space="preserve"> linear regression</w:t>
            </w:r>
          </w:p>
        </w:tc>
        <w:tc>
          <w:tcPr>
            <w:tcW w:w="486" w:type="pct"/>
            <w:tcBorders>
              <w:bottom w:val="nil"/>
            </w:tcBorders>
          </w:tcPr>
          <w:p w14:paraId="34F8B085" w14:textId="77777777" w:rsidR="00C262A1" w:rsidRDefault="00C262A1" w:rsidP="0084672C">
            <w:r>
              <w:t>49.89</w:t>
            </w:r>
          </w:p>
        </w:tc>
        <w:tc>
          <w:tcPr>
            <w:tcW w:w="433" w:type="pct"/>
            <w:tcBorders>
              <w:bottom w:val="nil"/>
            </w:tcBorders>
          </w:tcPr>
          <w:p w14:paraId="4398A726" w14:textId="77777777" w:rsidR="00C262A1" w:rsidRDefault="00C262A1" w:rsidP="0084672C">
            <w:r>
              <w:t>y0</w:t>
            </w:r>
          </w:p>
          <w:p w14:paraId="5251258F" w14:textId="77777777" w:rsidR="00C262A1" w:rsidRDefault="00C262A1" w:rsidP="0084672C">
            <w:r>
              <w:rPr>
                <w:rFonts w:ascii="Palatino Linotype" w:hAnsi="Palatino Linotype"/>
              </w:rPr>
              <w:t>β1</w:t>
            </w:r>
          </w:p>
        </w:tc>
        <w:tc>
          <w:tcPr>
            <w:tcW w:w="699" w:type="pct"/>
            <w:tcBorders>
              <w:bottom w:val="nil"/>
              <w:right w:val="nil"/>
            </w:tcBorders>
          </w:tcPr>
          <w:p w14:paraId="0E1AC71A" w14:textId="77777777" w:rsidR="00C262A1" w:rsidRDefault="00C262A1" w:rsidP="0084672C">
            <w:pPr>
              <w:ind w:right="-18"/>
              <w:jc w:val="right"/>
            </w:pPr>
            <w:r w:rsidRPr="00927315">
              <w:t>-11.821</w:t>
            </w:r>
          </w:p>
          <w:p w14:paraId="3454F65B" w14:textId="77777777" w:rsidR="00C262A1" w:rsidRDefault="00C262A1" w:rsidP="0084672C">
            <w:pPr>
              <w:ind w:right="-18"/>
              <w:jc w:val="right"/>
            </w:pPr>
            <w:r w:rsidRPr="00927315">
              <w:t>0.02</w:t>
            </w:r>
            <w:r>
              <w:t>1</w:t>
            </w:r>
          </w:p>
        </w:tc>
        <w:tc>
          <w:tcPr>
            <w:tcW w:w="242" w:type="pct"/>
            <w:tcBorders>
              <w:left w:val="nil"/>
              <w:bottom w:val="nil"/>
            </w:tcBorders>
          </w:tcPr>
          <w:p w14:paraId="3A7BC698" w14:textId="77777777" w:rsidR="00C262A1" w:rsidRDefault="00C262A1" w:rsidP="0084672C">
            <w:pPr>
              <w:ind w:left="-108"/>
              <w:jc w:val="both"/>
            </w:pPr>
            <w:r>
              <w:t>***</w:t>
            </w:r>
          </w:p>
          <w:p w14:paraId="397E7E46" w14:textId="77777777" w:rsidR="00C262A1" w:rsidRPr="00C35953" w:rsidRDefault="00C262A1" w:rsidP="0084672C">
            <w:pPr>
              <w:ind w:left="-108"/>
              <w:jc w:val="both"/>
            </w:pPr>
            <w:r>
              <w:t>***</w:t>
            </w:r>
          </w:p>
        </w:tc>
        <w:tc>
          <w:tcPr>
            <w:tcW w:w="891" w:type="pct"/>
            <w:tcBorders>
              <w:bottom w:val="nil"/>
              <w:right w:val="nil"/>
            </w:tcBorders>
          </w:tcPr>
          <w:p w14:paraId="44BF2117" w14:textId="77777777" w:rsidR="00C262A1" w:rsidRDefault="00C262A1" w:rsidP="0084672C">
            <w:r w:rsidRPr="00927315">
              <w:t>-85.94</w:t>
            </w:r>
          </w:p>
          <w:p w14:paraId="73654B24" w14:textId="77777777" w:rsidR="00C262A1" w:rsidRDefault="00C262A1" w:rsidP="0084672C">
            <w:r w:rsidRPr="00927315">
              <w:t>3.96</w:t>
            </w:r>
          </w:p>
        </w:tc>
      </w:tr>
      <w:tr w:rsidR="00C262A1" w14:paraId="68ED42A2" w14:textId="77777777" w:rsidTr="0084672C">
        <w:trPr>
          <w:trHeight w:val="153"/>
        </w:trPr>
        <w:tc>
          <w:tcPr>
            <w:tcW w:w="2249" w:type="pct"/>
            <w:tcBorders>
              <w:top w:val="nil"/>
              <w:left w:val="nil"/>
              <w:bottom w:val="single" w:sz="4" w:space="0" w:color="auto"/>
            </w:tcBorders>
          </w:tcPr>
          <w:p w14:paraId="00D9B04B" w14:textId="77777777" w:rsidR="00C262A1" w:rsidRPr="00927315" w:rsidRDefault="00C262A1" w:rsidP="0084672C">
            <w:pPr>
              <w:pStyle w:val="ListParagraph"/>
              <w:numPr>
                <w:ilvl w:val="0"/>
                <w:numId w:val="3"/>
              </w:numPr>
              <w:rPr>
                <w:b/>
              </w:rPr>
            </w:pPr>
            <w:r>
              <w:rPr>
                <w:b/>
              </w:rPr>
              <w:t>No breakpoint calculated</w:t>
            </w:r>
          </w:p>
        </w:tc>
        <w:tc>
          <w:tcPr>
            <w:tcW w:w="486" w:type="pct"/>
            <w:tcBorders>
              <w:top w:val="nil"/>
              <w:bottom w:val="single" w:sz="4" w:space="0" w:color="auto"/>
            </w:tcBorders>
          </w:tcPr>
          <w:p w14:paraId="3A4CDED9" w14:textId="77777777" w:rsidR="00C262A1" w:rsidRDefault="00C262A1" w:rsidP="0084672C"/>
        </w:tc>
        <w:tc>
          <w:tcPr>
            <w:tcW w:w="433" w:type="pct"/>
            <w:tcBorders>
              <w:top w:val="nil"/>
              <w:bottom w:val="single" w:sz="4" w:space="0" w:color="auto"/>
            </w:tcBorders>
          </w:tcPr>
          <w:p w14:paraId="320E0E1D" w14:textId="77777777" w:rsidR="00C262A1" w:rsidRDefault="00C262A1" w:rsidP="0084672C">
            <w:r>
              <w:rPr>
                <w:rFonts w:ascii="Palatino Linotype" w:hAnsi="Palatino Linotype"/>
              </w:rPr>
              <w:t>β2</w:t>
            </w:r>
          </w:p>
        </w:tc>
        <w:tc>
          <w:tcPr>
            <w:tcW w:w="699" w:type="pct"/>
            <w:tcBorders>
              <w:top w:val="nil"/>
              <w:bottom w:val="single" w:sz="4" w:space="0" w:color="auto"/>
              <w:right w:val="nil"/>
            </w:tcBorders>
          </w:tcPr>
          <w:p w14:paraId="60404753" w14:textId="77777777" w:rsidR="00C262A1" w:rsidRDefault="00C262A1" w:rsidP="0084672C">
            <w:pPr>
              <w:ind w:right="-18"/>
              <w:jc w:val="right"/>
            </w:pPr>
            <w:r>
              <w:t>NA</w:t>
            </w:r>
          </w:p>
        </w:tc>
        <w:tc>
          <w:tcPr>
            <w:tcW w:w="242" w:type="pct"/>
            <w:tcBorders>
              <w:top w:val="nil"/>
              <w:left w:val="nil"/>
              <w:bottom w:val="single" w:sz="4" w:space="0" w:color="auto"/>
            </w:tcBorders>
          </w:tcPr>
          <w:p w14:paraId="1CFD1E5C" w14:textId="77777777" w:rsidR="00C262A1" w:rsidRPr="00C35953" w:rsidRDefault="00C262A1" w:rsidP="0084672C">
            <w:pPr>
              <w:ind w:left="-108"/>
              <w:jc w:val="both"/>
            </w:pPr>
          </w:p>
        </w:tc>
        <w:tc>
          <w:tcPr>
            <w:tcW w:w="891" w:type="pct"/>
            <w:tcBorders>
              <w:top w:val="nil"/>
              <w:bottom w:val="single" w:sz="4" w:space="0" w:color="auto"/>
              <w:right w:val="nil"/>
            </w:tcBorders>
          </w:tcPr>
          <w:p w14:paraId="358275C8" w14:textId="77777777" w:rsidR="00C262A1" w:rsidRDefault="00C262A1" w:rsidP="0084672C">
            <w:r>
              <w:t>NA</w:t>
            </w:r>
          </w:p>
        </w:tc>
      </w:tr>
      <w:tr w:rsidR="00C262A1" w14:paraId="4FE53C20" w14:textId="77777777" w:rsidTr="0084672C">
        <w:tc>
          <w:tcPr>
            <w:tcW w:w="2249" w:type="pct"/>
            <w:tcBorders>
              <w:left w:val="nil"/>
              <w:bottom w:val="nil"/>
            </w:tcBorders>
          </w:tcPr>
          <w:p w14:paraId="71223DE7" w14:textId="77777777" w:rsidR="00C262A1" w:rsidRPr="005F5DA2" w:rsidRDefault="00C262A1" w:rsidP="0084672C">
            <w:pPr>
              <w:rPr>
                <w:b/>
              </w:rPr>
            </w:pPr>
            <w:r>
              <w:rPr>
                <w:b/>
              </w:rPr>
              <w:t>Nonlinear least square regression</w:t>
            </w:r>
          </w:p>
        </w:tc>
        <w:tc>
          <w:tcPr>
            <w:tcW w:w="486" w:type="pct"/>
            <w:tcBorders>
              <w:bottom w:val="nil"/>
            </w:tcBorders>
          </w:tcPr>
          <w:p w14:paraId="49ADCD30" w14:textId="77777777" w:rsidR="00C262A1" w:rsidRDefault="00C262A1" w:rsidP="0084672C">
            <w:r>
              <w:t>57.07</w:t>
            </w:r>
          </w:p>
        </w:tc>
        <w:tc>
          <w:tcPr>
            <w:tcW w:w="433" w:type="pct"/>
            <w:tcBorders>
              <w:bottom w:val="nil"/>
            </w:tcBorders>
          </w:tcPr>
          <w:p w14:paraId="2BA59776" w14:textId="77777777" w:rsidR="00C262A1" w:rsidRDefault="00C262A1" w:rsidP="0084672C">
            <w:proofErr w:type="spellStart"/>
            <w:r w:rsidRPr="005F5DA2">
              <w:t>Asym</w:t>
            </w:r>
            <w:proofErr w:type="spellEnd"/>
          </w:p>
        </w:tc>
        <w:tc>
          <w:tcPr>
            <w:tcW w:w="699" w:type="pct"/>
            <w:tcBorders>
              <w:bottom w:val="nil"/>
              <w:right w:val="nil"/>
            </w:tcBorders>
          </w:tcPr>
          <w:p w14:paraId="0AB0485C" w14:textId="77777777" w:rsidR="00C262A1" w:rsidRDefault="00C262A1" w:rsidP="0084672C">
            <w:pPr>
              <w:ind w:right="-18"/>
              <w:jc w:val="right"/>
            </w:pPr>
            <w:r w:rsidRPr="00927315">
              <w:t>-11.234</w:t>
            </w:r>
          </w:p>
        </w:tc>
        <w:tc>
          <w:tcPr>
            <w:tcW w:w="242" w:type="pct"/>
            <w:tcBorders>
              <w:left w:val="nil"/>
              <w:bottom w:val="nil"/>
            </w:tcBorders>
          </w:tcPr>
          <w:p w14:paraId="27D4B7A2" w14:textId="77777777" w:rsidR="00C262A1" w:rsidRPr="00C35953" w:rsidRDefault="00C262A1" w:rsidP="0084672C">
            <w:pPr>
              <w:ind w:left="-108"/>
              <w:jc w:val="both"/>
            </w:pPr>
            <w:r w:rsidRPr="005F5DA2">
              <w:t>***</w:t>
            </w:r>
          </w:p>
        </w:tc>
        <w:tc>
          <w:tcPr>
            <w:tcW w:w="891" w:type="pct"/>
            <w:tcBorders>
              <w:bottom w:val="nil"/>
              <w:right w:val="nil"/>
            </w:tcBorders>
          </w:tcPr>
          <w:p w14:paraId="26957CE6" w14:textId="77777777" w:rsidR="00C262A1" w:rsidRDefault="00C262A1" w:rsidP="0084672C">
            <w:r w:rsidRPr="00927315">
              <w:t>-85.67</w:t>
            </w:r>
          </w:p>
        </w:tc>
      </w:tr>
      <w:tr w:rsidR="00C262A1" w14:paraId="5FE8D793" w14:textId="77777777" w:rsidTr="0084672C">
        <w:tc>
          <w:tcPr>
            <w:tcW w:w="2249" w:type="pct"/>
            <w:tcBorders>
              <w:top w:val="nil"/>
              <w:left w:val="nil"/>
              <w:bottom w:val="nil"/>
            </w:tcBorders>
          </w:tcPr>
          <w:p w14:paraId="284076C9" w14:textId="77777777" w:rsidR="00C262A1" w:rsidRPr="005F5DA2" w:rsidRDefault="00C262A1" w:rsidP="0084672C">
            <w:pPr>
              <w:rPr>
                <w:b/>
              </w:rPr>
            </w:pPr>
          </w:p>
        </w:tc>
        <w:tc>
          <w:tcPr>
            <w:tcW w:w="486" w:type="pct"/>
            <w:tcBorders>
              <w:top w:val="nil"/>
              <w:bottom w:val="nil"/>
            </w:tcBorders>
          </w:tcPr>
          <w:p w14:paraId="4C19CAB8" w14:textId="77777777" w:rsidR="00C262A1" w:rsidRDefault="00C262A1" w:rsidP="0084672C"/>
        </w:tc>
        <w:tc>
          <w:tcPr>
            <w:tcW w:w="433" w:type="pct"/>
            <w:tcBorders>
              <w:top w:val="nil"/>
              <w:bottom w:val="nil"/>
            </w:tcBorders>
          </w:tcPr>
          <w:p w14:paraId="1482DC8C" w14:textId="77777777" w:rsidR="00C262A1" w:rsidRDefault="00C262A1" w:rsidP="0084672C">
            <w:proofErr w:type="spellStart"/>
            <w:r w:rsidRPr="005F5DA2">
              <w:t>Xmid</w:t>
            </w:r>
            <w:proofErr w:type="spellEnd"/>
          </w:p>
        </w:tc>
        <w:tc>
          <w:tcPr>
            <w:tcW w:w="699" w:type="pct"/>
            <w:tcBorders>
              <w:top w:val="nil"/>
              <w:bottom w:val="nil"/>
              <w:right w:val="nil"/>
            </w:tcBorders>
          </w:tcPr>
          <w:p w14:paraId="7B53A951" w14:textId="77777777" w:rsidR="00C262A1" w:rsidRDefault="00C262A1" w:rsidP="0084672C">
            <w:pPr>
              <w:ind w:right="-18"/>
              <w:jc w:val="right"/>
            </w:pPr>
            <w:r w:rsidRPr="00927315">
              <w:t>-0.060</w:t>
            </w:r>
          </w:p>
        </w:tc>
        <w:tc>
          <w:tcPr>
            <w:tcW w:w="242" w:type="pct"/>
            <w:tcBorders>
              <w:top w:val="nil"/>
              <w:left w:val="nil"/>
              <w:bottom w:val="nil"/>
            </w:tcBorders>
          </w:tcPr>
          <w:p w14:paraId="53938D0C" w14:textId="77777777" w:rsidR="00C262A1" w:rsidRPr="00C35953" w:rsidRDefault="00C262A1" w:rsidP="0084672C">
            <w:pPr>
              <w:ind w:left="-108"/>
              <w:jc w:val="both"/>
            </w:pPr>
            <w:r>
              <w:t>*</w:t>
            </w:r>
          </w:p>
        </w:tc>
        <w:tc>
          <w:tcPr>
            <w:tcW w:w="891" w:type="pct"/>
            <w:tcBorders>
              <w:top w:val="nil"/>
              <w:bottom w:val="nil"/>
              <w:right w:val="nil"/>
            </w:tcBorders>
          </w:tcPr>
          <w:p w14:paraId="5E96F2AE" w14:textId="77777777" w:rsidR="00C262A1" w:rsidRDefault="00C262A1" w:rsidP="0084672C">
            <w:r>
              <w:t>-2.63</w:t>
            </w:r>
          </w:p>
        </w:tc>
      </w:tr>
    </w:tbl>
    <w:p w14:paraId="02A2FE7E" w14:textId="77777777" w:rsidR="00C262A1" w:rsidRDefault="00C262A1" w:rsidP="00C262A1">
      <w:pPr>
        <w:pStyle w:val="Caption"/>
        <w:keepNext/>
        <w:rPr>
          <w:rFonts w:ascii="Times New Roman" w:hAnsi="Times New Roman" w:cs="Times New Roman"/>
          <w:i w:val="0"/>
          <w:iCs w:val="0"/>
          <w:color w:val="auto"/>
          <w:sz w:val="24"/>
          <w:szCs w:val="24"/>
        </w:rPr>
      </w:pPr>
    </w:p>
    <w:p w14:paraId="4209E451" w14:textId="77777777" w:rsidR="00C262A1" w:rsidRPr="00A33021" w:rsidRDefault="00C262A1" w:rsidP="00C262A1"/>
    <w:p w14:paraId="1088C847" w14:textId="77777777" w:rsidR="00C262A1" w:rsidRPr="00A33021" w:rsidRDefault="00C262A1" w:rsidP="00C262A1">
      <w:pPr>
        <w:pStyle w:val="Caption"/>
        <w:keepNext/>
        <w:rPr>
          <w:rFonts w:ascii="Times New Roman" w:hAnsi="Times New Roman" w:cs="Times New Roman"/>
          <w:b/>
          <w:bCs/>
          <w:i w:val="0"/>
          <w:iCs w:val="0"/>
          <w:color w:val="auto"/>
          <w:sz w:val="24"/>
          <w:szCs w:val="24"/>
        </w:rPr>
      </w:pPr>
      <w:r w:rsidRPr="00A33021">
        <w:rPr>
          <w:rFonts w:ascii="Times New Roman" w:hAnsi="Times New Roman" w:cs="Times New Roman"/>
          <w:b/>
          <w:bCs/>
          <w:i w:val="0"/>
          <w:iCs w:val="0"/>
          <w:color w:val="auto"/>
          <w:sz w:val="24"/>
          <w:szCs w:val="24"/>
        </w:rPr>
        <w:t xml:space="preserve">Table S5: </w:t>
      </w:r>
      <w:r>
        <w:rPr>
          <w:rFonts w:ascii="Times New Roman" w:hAnsi="Times New Roman" w:cs="Times New Roman"/>
          <w:b/>
          <w:bCs/>
          <w:i w:val="0"/>
          <w:iCs w:val="0"/>
          <w:color w:val="auto"/>
          <w:sz w:val="24"/>
          <w:szCs w:val="24"/>
        </w:rPr>
        <w:t>R</w:t>
      </w:r>
      <w:r w:rsidRPr="00A33021">
        <w:rPr>
          <w:rFonts w:ascii="Times New Roman" w:hAnsi="Times New Roman" w:cs="Times New Roman"/>
          <w:b/>
          <w:bCs/>
          <w:i w:val="0"/>
          <w:iCs w:val="0"/>
          <w:color w:val="auto"/>
          <w:sz w:val="24"/>
          <w:szCs w:val="24"/>
        </w:rPr>
        <w:t xml:space="preserve">elative abundances of different types of </w:t>
      </w:r>
      <w:proofErr w:type="gramStart"/>
      <w:r w:rsidRPr="00A33021">
        <w:rPr>
          <w:rFonts w:ascii="Times New Roman" w:hAnsi="Times New Roman" w:cs="Times New Roman"/>
          <w:b/>
          <w:bCs/>
          <w:i w:val="0"/>
          <w:iCs w:val="0"/>
          <w:color w:val="auto"/>
          <w:sz w:val="24"/>
          <w:szCs w:val="24"/>
        </w:rPr>
        <w:t>MOB</w:t>
      </w:r>
      <w:proofErr w:type="gramEnd"/>
      <w:r w:rsidRPr="00A33021">
        <w:rPr>
          <w:rFonts w:ascii="Times New Roman" w:hAnsi="Times New Roman" w:cs="Times New Roman"/>
          <w:b/>
          <w:bCs/>
          <w:i w:val="0"/>
          <w:iCs w:val="0"/>
          <w:color w:val="auto"/>
          <w:sz w:val="24"/>
          <w:szCs w:val="24"/>
        </w:rPr>
        <w:t xml:space="preserve"> and relationship to other variables, including </w:t>
      </w:r>
      <w:proofErr w:type="spellStart"/>
      <w:r w:rsidRPr="00A33021">
        <w:rPr>
          <w:rFonts w:ascii="Times New Roman" w:hAnsi="Times New Roman" w:cs="Times New Roman"/>
          <w:b/>
          <w:bCs/>
          <w:i w:val="0"/>
          <w:iCs w:val="0"/>
          <w:color w:val="auto"/>
          <w:sz w:val="24"/>
          <w:szCs w:val="24"/>
        </w:rPr>
        <w:t>posthoc</w:t>
      </w:r>
      <w:proofErr w:type="spellEnd"/>
      <w:r w:rsidRPr="00A33021">
        <w:rPr>
          <w:rFonts w:ascii="Times New Roman" w:hAnsi="Times New Roman" w:cs="Times New Roman"/>
          <w:b/>
          <w:bCs/>
          <w:i w:val="0"/>
          <w:iCs w:val="0"/>
          <w:color w:val="auto"/>
          <w:sz w:val="24"/>
          <w:szCs w:val="24"/>
        </w:rPr>
        <w:t xml:space="preserve"> groups for lakes based on </w:t>
      </w:r>
      <w:proofErr w:type="spellStart"/>
      <w:r w:rsidRPr="00A33021">
        <w:rPr>
          <w:rFonts w:ascii="Times New Roman" w:hAnsi="Times New Roman" w:cs="Times New Roman"/>
          <w:b/>
          <w:bCs/>
          <w:i w:val="0"/>
          <w:iCs w:val="0"/>
          <w:color w:val="auto"/>
          <w:sz w:val="24"/>
          <w:szCs w:val="24"/>
        </w:rPr>
        <w:t>Emmeans</w:t>
      </w:r>
      <w:proofErr w:type="spellEnd"/>
      <w:r w:rsidRPr="00A33021">
        <w:rPr>
          <w:rFonts w:ascii="Times New Roman" w:hAnsi="Times New Roman" w:cs="Times New Roman"/>
          <w:b/>
          <w:bCs/>
          <w:i w:val="0"/>
          <w:iCs w:val="0"/>
          <w:color w:val="auto"/>
          <w:sz w:val="24"/>
          <w:szCs w:val="24"/>
        </w:rPr>
        <w:t xml:space="preserve"> function</w:t>
      </w:r>
    </w:p>
    <w:tbl>
      <w:tblPr>
        <w:tblW w:w="8571" w:type="dxa"/>
        <w:tblLook w:val="04A0" w:firstRow="1" w:lastRow="0" w:firstColumn="1" w:lastColumn="0" w:noHBand="0" w:noVBand="1"/>
      </w:tblPr>
      <w:tblGrid>
        <w:gridCol w:w="1228"/>
        <w:gridCol w:w="707"/>
        <w:gridCol w:w="1139"/>
        <w:gridCol w:w="947"/>
        <w:gridCol w:w="1114"/>
        <w:gridCol w:w="655"/>
        <w:gridCol w:w="1125"/>
        <w:gridCol w:w="828"/>
        <w:gridCol w:w="828"/>
      </w:tblGrid>
      <w:tr w:rsidR="00C262A1" w:rsidRPr="00720AD5" w14:paraId="28DE8A78" w14:textId="77777777" w:rsidTr="0084672C">
        <w:trPr>
          <w:trHeight w:val="290"/>
        </w:trPr>
        <w:tc>
          <w:tcPr>
            <w:tcW w:w="1228" w:type="dxa"/>
            <w:tcBorders>
              <w:top w:val="nil"/>
              <w:left w:val="nil"/>
              <w:bottom w:val="nil"/>
              <w:right w:val="nil"/>
            </w:tcBorders>
            <w:shd w:val="clear" w:color="auto" w:fill="auto"/>
            <w:noWrap/>
            <w:vAlign w:val="bottom"/>
            <w:hideMark/>
          </w:tcPr>
          <w:p w14:paraId="6A7815E5" w14:textId="77777777" w:rsidR="00C262A1" w:rsidRPr="00720AD5" w:rsidRDefault="00C262A1" w:rsidP="0084672C">
            <w:pPr>
              <w:rPr>
                <w:rFonts w:ascii="Times New Roman" w:eastAsia="Times New Roman" w:hAnsi="Times New Roman" w:cs="Times New Roman"/>
                <w:sz w:val="24"/>
                <w:szCs w:val="24"/>
              </w:rPr>
            </w:pPr>
          </w:p>
        </w:tc>
        <w:tc>
          <w:tcPr>
            <w:tcW w:w="707" w:type="dxa"/>
            <w:tcBorders>
              <w:top w:val="nil"/>
              <w:left w:val="nil"/>
              <w:bottom w:val="nil"/>
              <w:right w:val="nil"/>
            </w:tcBorders>
            <w:shd w:val="clear" w:color="auto" w:fill="auto"/>
            <w:noWrap/>
            <w:vAlign w:val="bottom"/>
            <w:hideMark/>
          </w:tcPr>
          <w:p w14:paraId="1BECE4AF" w14:textId="77777777" w:rsidR="00C262A1" w:rsidRPr="00720AD5" w:rsidRDefault="00C262A1" w:rsidP="0084672C">
            <w:pPr>
              <w:rPr>
                <w:rFonts w:ascii="Times New Roman" w:eastAsia="Times New Roman" w:hAnsi="Times New Roman" w:cs="Times New Roman"/>
                <w:sz w:val="20"/>
                <w:szCs w:val="20"/>
              </w:rPr>
            </w:pPr>
          </w:p>
        </w:tc>
        <w:tc>
          <w:tcPr>
            <w:tcW w:w="3855" w:type="dxa"/>
            <w:gridSpan w:val="4"/>
            <w:tcBorders>
              <w:top w:val="nil"/>
              <w:left w:val="single" w:sz="8" w:space="0" w:color="auto"/>
              <w:bottom w:val="nil"/>
              <w:right w:val="double" w:sz="6" w:space="0" w:color="000000"/>
            </w:tcBorders>
            <w:shd w:val="clear" w:color="auto" w:fill="auto"/>
            <w:noWrap/>
            <w:vAlign w:val="bottom"/>
            <w:hideMark/>
          </w:tcPr>
          <w:p w14:paraId="6A0DD607" w14:textId="77777777" w:rsidR="00C262A1" w:rsidRPr="00720AD5" w:rsidRDefault="00C262A1" w:rsidP="0084672C">
            <w:pPr>
              <w:jc w:val="center"/>
              <w:rPr>
                <w:rFonts w:eastAsia="Times New Roman"/>
                <w:color w:val="000000"/>
              </w:rPr>
            </w:pPr>
            <w:r w:rsidRPr="00720AD5">
              <w:rPr>
                <w:rFonts w:eastAsia="Times New Roman"/>
                <w:color w:val="000000"/>
              </w:rPr>
              <w:t>Linear Model</w:t>
            </w:r>
          </w:p>
        </w:tc>
        <w:tc>
          <w:tcPr>
            <w:tcW w:w="2781" w:type="dxa"/>
            <w:gridSpan w:val="3"/>
            <w:tcBorders>
              <w:top w:val="nil"/>
              <w:left w:val="nil"/>
              <w:bottom w:val="nil"/>
              <w:right w:val="nil"/>
            </w:tcBorders>
            <w:shd w:val="clear" w:color="auto" w:fill="auto"/>
            <w:noWrap/>
            <w:vAlign w:val="bottom"/>
            <w:hideMark/>
          </w:tcPr>
          <w:p w14:paraId="2FD8BD2F" w14:textId="77777777" w:rsidR="00C262A1" w:rsidRPr="00720AD5" w:rsidRDefault="00C262A1" w:rsidP="0084672C">
            <w:pPr>
              <w:jc w:val="center"/>
              <w:rPr>
                <w:rFonts w:eastAsia="Times New Roman"/>
                <w:color w:val="000000"/>
              </w:rPr>
            </w:pPr>
            <w:proofErr w:type="spellStart"/>
            <w:r w:rsidRPr="00720AD5">
              <w:rPr>
                <w:rFonts w:eastAsia="Times New Roman"/>
                <w:color w:val="000000"/>
              </w:rPr>
              <w:t>Posthoc</w:t>
            </w:r>
            <w:proofErr w:type="spellEnd"/>
            <w:r w:rsidRPr="00720AD5">
              <w:rPr>
                <w:rFonts w:eastAsia="Times New Roman"/>
                <w:color w:val="000000"/>
              </w:rPr>
              <w:t xml:space="preserve"> groups per lake</w:t>
            </w:r>
          </w:p>
        </w:tc>
      </w:tr>
      <w:tr w:rsidR="00C262A1" w:rsidRPr="00720AD5" w14:paraId="64C34C50" w14:textId="77777777" w:rsidTr="0084672C">
        <w:trPr>
          <w:trHeight w:val="300"/>
        </w:trPr>
        <w:tc>
          <w:tcPr>
            <w:tcW w:w="1228" w:type="dxa"/>
            <w:tcBorders>
              <w:top w:val="nil"/>
              <w:left w:val="nil"/>
              <w:bottom w:val="nil"/>
              <w:right w:val="nil"/>
            </w:tcBorders>
            <w:shd w:val="clear" w:color="auto" w:fill="auto"/>
            <w:noWrap/>
            <w:vAlign w:val="bottom"/>
            <w:hideMark/>
          </w:tcPr>
          <w:p w14:paraId="7C72E1A0" w14:textId="77777777" w:rsidR="00C262A1" w:rsidRPr="00720AD5" w:rsidRDefault="00C262A1" w:rsidP="0084672C">
            <w:pPr>
              <w:rPr>
                <w:rFonts w:eastAsia="Times New Roman"/>
                <w:color w:val="000000"/>
              </w:rPr>
            </w:pPr>
            <w:r w:rsidRPr="00720AD5">
              <w:rPr>
                <w:rFonts w:eastAsia="Times New Roman"/>
                <w:color w:val="000000"/>
              </w:rPr>
              <w:t>MOB type</w:t>
            </w:r>
          </w:p>
        </w:tc>
        <w:tc>
          <w:tcPr>
            <w:tcW w:w="707" w:type="dxa"/>
            <w:tcBorders>
              <w:top w:val="nil"/>
              <w:left w:val="nil"/>
              <w:bottom w:val="nil"/>
              <w:right w:val="nil"/>
            </w:tcBorders>
            <w:shd w:val="clear" w:color="auto" w:fill="auto"/>
            <w:noWrap/>
            <w:vAlign w:val="bottom"/>
            <w:hideMark/>
          </w:tcPr>
          <w:p w14:paraId="5E46B4A1" w14:textId="77777777" w:rsidR="00C262A1" w:rsidRPr="00720AD5" w:rsidRDefault="00C262A1" w:rsidP="0084672C">
            <w:pPr>
              <w:rPr>
                <w:rFonts w:eastAsia="Times New Roman"/>
                <w:color w:val="000000"/>
              </w:rPr>
            </w:pPr>
            <w:r w:rsidRPr="00720AD5">
              <w:rPr>
                <w:rFonts w:eastAsia="Times New Roman"/>
                <w:color w:val="000000"/>
              </w:rPr>
              <w:t>Trans</w:t>
            </w:r>
          </w:p>
        </w:tc>
        <w:tc>
          <w:tcPr>
            <w:tcW w:w="1139" w:type="dxa"/>
            <w:tcBorders>
              <w:top w:val="nil"/>
              <w:left w:val="single" w:sz="8" w:space="0" w:color="auto"/>
              <w:bottom w:val="nil"/>
              <w:right w:val="nil"/>
            </w:tcBorders>
            <w:shd w:val="clear" w:color="auto" w:fill="auto"/>
            <w:noWrap/>
            <w:vAlign w:val="bottom"/>
            <w:hideMark/>
          </w:tcPr>
          <w:p w14:paraId="598C67EB" w14:textId="77777777" w:rsidR="00C262A1" w:rsidRPr="00720AD5" w:rsidRDefault="00C262A1" w:rsidP="0084672C">
            <w:pPr>
              <w:rPr>
                <w:rFonts w:eastAsia="Times New Roman"/>
                <w:color w:val="000000"/>
              </w:rPr>
            </w:pPr>
            <w:r w:rsidRPr="00720AD5">
              <w:rPr>
                <w:rFonts w:eastAsia="Times New Roman"/>
                <w:color w:val="000000"/>
              </w:rPr>
              <w:t>Variables</w:t>
            </w:r>
          </w:p>
        </w:tc>
        <w:tc>
          <w:tcPr>
            <w:tcW w:w="947" w:type="dxa"/>
            <w:tcBorders>
              <w:top w:val="nil"/>
              <w:left w:val="nil"/>
              <w:bottom w:val="nil"/>
              <w:right w:val="nil"/>
            </w:tcBorders>
            <w:shd w:val="clear" w:color="auto" w:fill="auto"/>
            <w:noWrap/>
            <w:vAlign w:val="bottom"/>
            <w:hideMark/>
          </w:tcPr>
          <w:p w14:paraId="7A7B7DA1" w14:textId="77777777" w:rsidR="00C262A1" w:rsidRPr="00720AD5" w:rsidRDefault="00C262A1" w:rsidP="0084672C">
            <w:pPr>
              <w:rPr>
                <w:rFonts w:eastAsia="Times New Roman"/>
                <w:color w:val="000000"/>
              </w:rPr>
            </w:pPr>
            <w:r w:rsidRPr="00720AD5">
              <w:rPr>
                <w:rFonts w:eastAsia="Times New Roman"/>
                <w:color w:val="000000"/>
              </w:rPr>
              <w:t>t-value</w:t>
            </w:r>
          </w:p>
        </w:tc>
        <w:tc>
          <w:tcPr>
            <w:tcW w:w="1769" w:type="dxa"/>
            <w:gridSpan w:val="2"/>
            <w:tcBorders>
              <w:top w:val="nil"/>
              <w:left w:val="nil"/>
              <w:bottom w:val="nil"/>
              <w:right w:val="double" w:sz="6" w:space="0" w:color="000000"/>
            </w:tcBorders>
            <w:shd w:val="clear" w:color="auto" w:fill="auto"/>
            <w:noWrap/>
            <w:vAlign w:val="bottom"/>
            <w:hideMark/>
          </w:tcPr>
          <w:p w14:paraId="6E8F92D4" w14:textId="77777777" w:rsidR="00C262A1" w:rsidRPr="00720AD5" w:rsidRDefault="00C262A1" w:rsidP="0084672C">
            <w:pPr>
              <w:jc w:val="center"/>
              <w:rPr>
                <w:rFonts w:eastAsia="Times New Roman"/>
                <w:color w:val="000000"/>
              </w:rPr>
            </w:pPr>
            <w:r w:rsidRPr="00720AD5">
              <w:rPr>
                <w:rFonts w:eastAsia="Times New Roman"/>
                <w:color w:val="000000"/>
              </w:rPr>
              <w:t>p-value</w:t>
            </w:r>
          </w:p>
        </w:tc>
        <w:tc>
          <w:tcPr>
            <w:tcW w:w="1125" w:type="dxa"/>
            <w:tcBorders>
              <w:top w:val="nil"/>
              <w:left w:val="nil"/>
              <w:bottom w:val="nil"/>
              <w:right w:val="nil"/>
            </w:tcBorders>
            <w:shd w:val="clear" w:color="auto" w:fill="auto"/>
            <w:noWrap/>
            <w:vAlign w:val="bottom"/>
            <w:hideMark/>
          </w:tcPr>
          <w:p w14:paraId="1500CD46" w14:textId="77777777" w:rsidR="00C262A1" w:rsidRPr="00720AD5" w:rsidRDefault="00C262A1" w:rsidP="0084672C">
            <w:pPr>
              <w:jc w:val="center"/>
              <w:rPr>
                <w:rFonts w:eastAsia="Times New Roman"/>
                <w:color w:val="000000"/>
              </w:rPr>
            </w:pPr>
            <w:proofErr w:type="spellStart"/>
            <w:r w:rsidRPr="00720AD5">
              <w:rPr>
                <w:rFonts w:eastAsia="Times New Roman"/>
                <w:color w:val="000000"/>
              </w:rPr>
              <w:t>Manacás</w:t>
            </w:r>
            <w:proofErr w:type="spellEnd"/>
          </w:p>
        </w:tc>
        <w:tc>
          <w:tcPr>
            <w:tcW w:w="828" w:type="dxa"/>
            <w:tcBorders>
              <w:top w:val="nil"/>
              <w:left w:val="nil"/>
              <w:bottom w:val="nil"/>
              <w:right w:val="nil"/>
            </w:tcBorders>
            <w:shd w:val="clear" w:color="auto" w:fill="auto"/>
            <w:noWrap/>
            <w:vAlign w:val="bottom"/>
            <w:hideMark/>
          </w:tcPr>
          <w:p w14:paraId="5ACFAC74" w14:textId="77777777" w:rsidR="00C262A1" w:rsidRPr="00720AD5" w:rsidRDefault="00C262A1" w:rsidP="0084672C">
            <w:pPr>
              <w:jc w:val="center"/>
              <w:rPr>
                <w:rFonts w:eastAsia="Times New Roman"/>
                <w:color w:val="000000"/>
              </w:rPr>
            </w:pPr>
            <w:proofErr w:type="spellStart"/>
            <w:r w:rsidRPr="00720AD5">
              <w:rPr>
                <w:rFonts w:eastAsia="Times New Roman"/>
                <w:color w:val="000000"/>
              </w:rPr>
              <w:t>Funil</w:t>
            </w:r>
            <w:proofErr w:type="spellEnd"/>
            <w:r w:rsidRPr="00720AD5">
              <w:rPr>
                <w:rFonts w:eastAsia="Times New Roman"/>
                <w:color w:val="000000"/>
              </w:rPr>
              <w:t xml:space="preserve"> </w:t>
            </w:r>
          </w:p>
        </w:tc>
        <w:tc>
          <w:tcPr>
            <w:tcW w:w="828" w:type="dxa"/>
            <w:tcBorders>
              <w:top w:val="nil"/>
              <w:left w:val="nil"/>
              <w:bottom w:val="nil"/>
              <w:right w:val="nil"/>
            </w:tcBorders>
            <w:shd w:val="clear" w:color="auto" w:fill="auto"/>
            <w:noWrap/>
            <w:vAlign w:val="bottom"/>
            <w:hideMark/>
          </w:tcPr>
          <w:p w14:paraId="6C17B68E" w14:textId="77777777" w:rsidR="00C262A1" w:rsidRPr="00720AD5" w:rsidRDefault="00C262A1" w:rsidP="0084672C">
            <w:pPr>
              <w:jc w:val="center"/>
              <w:rPr>
                <w:rFonts w:eastAsia="Times New Roman"/>
                <w:color w:val="000000"/>
              </w:rPr>
            </w:pPr>
            <w:r w:rsidRPr="00720AD5">
              <w:rPr>
                <w:rFonts w:eastAsia="Times New Roman"/>
                <w:color w:val="000000"/>
              </w:rPr>
              <w:t>CDU</w:t>
            </w:r>
          </w:p>
        </w:tc>
      </w:tr>
      <w:tr w:rsidR="00C262A1" w:rsidRPr="00720AD5" w14:paraId="06F579C8" w14:textId="77777777" w:rsidTr="0084672C">
        <w:trPr>
          <w:trHeight w:val="300"/>
        </w:trPr>
        <w:tc>
          <w:tcPr>
            <w:tcW w:w="1228" w:type="dxa"/>
            <w:vMerge w:val="restart"/>
            <w:tcBorders>
              <w:top w:val="single" w:sz="12" w:space="0" w:color="auto"/>
              <w:left w:val="nil"/>
              <w:bottom w:val="nil"/>
              <w:right w:val="dotted" w:sz="4" w:space="0" w:color="auto"/>
            </w:tcBorders>
            <w:shd w:val="clear" w:color="auto" w:fill="auto"/>
            <w:noWrap/>
            <w:hideMark/>
          </w:tcPr>
          <w:p w14:paraId="3353741A" w14:textId="77777777" w:rsidR="00C262A1" w:rsidRPr="00720AD5" w:rsidRDefault="00C262A1" w:rsidP="0084672C">
            <w:pPr>
              <w:jc w:val="center"/>
              <w:rPr>
                <w:rFonts w:eastAsia="Times New Roman"/>
                <w:color w:val="000000"/>
              </w:rPr>
            </w:pPr>
            <w:proofErr w:type="spellStart"/>
            <w:r w:rsidRPr="00720AD5">
              <w:rPr>
                <w:rFonts w:eastAsia="Times New Roman"/>
                <w:color w:val="000000"/>
              </w:rPr>
              <w:t>Ia</w:t>
            </w:r>
            <w:proofErr w:type="spellEnd"/>
          </w:p>
        </w:tc>
        <w:tc>
          <w:tcPr>
            <w:tcW w:w="707" w:type="dxa"/>
            <w:vMerge w:val="restart"/>
            <w:tcBorders>
              <w:top w:val="single" w:sz="12" w:space="0" w:color="auto"/>
              <w:left w:val="dotted" w:sz="4" w:space="0" w:color="auto"/>
              <w:bottom w:val="nil"/>
              <w:right w:val="single" w:sz="8" w:space="0" w:color="000000"/>
            </w:tcBorders>
            <w:shd w:val="clear" w:color="auto" w:fill="auto"/>
            <w:noWrap/>
            <w:hideMark/>
          </w:tcPr>
          <w:p w14:paraId="2399D786" w14:textId="77777777" w:rsidR="00C262A1" w:rsidRPr="00720AD5" w:rsidRDefault="00C262A1" w:rsidP="0084672C">
            <w:pPr>
              <w:jc w:val="center"/>
              <w:rPr>
                <w:rFonts w:eastAsia="Times New Roman"/>
                <w:color w:val="000000"/>
              </w:rPr>
            </w:pPr>
            <w:r w:rsidRPr="00720AD5">
              <w:rPr>
                <w:rFonts w:eastAsia="Times New Roman"/>
                <w:color w:val="000000"/>
              </w:rPr>
              <w:t>Logit</w:t>
            </w:r>
          </w:p>
        </w:tc>
        <w:tc>
          <w:tcPr>
            <w:tcW w:w="1139" w:type="dxa"/>
            <w:tcBorders>
              <w:top w:val="single" w:sz="12" w:space="0" w:color="auto"/>
              <w:left w:val="nil"/>
              <w:bottom w:val="nil"/>
              <w:right w:val="dotted" w:sz="4" w:space="0" w:color="auto"/>
            </w:tcBorders>
            <w:shd w:val="clear" w:color="auto" w:fill="auto"/>
            <w:noWrap/>
            <w:vAlign w:val="bottom"/>
            <w:hideMark/>
          </w:tcPr>
          <w:p w14:paraId="5FEDED7E" w14:textId="77777777" w:rsidR="00C262A1" w:rsidRPr="00720AD5" w:rsidRDefault="00C262A1" w:rsidP="0084672C">
            <w:pPr>
              <w:rPr>
                <w:rFonts w:eastAsia="Times New Roman"/>
                <w:color w:val="000000"/>
              </w:rPr>
            </w:pPr>
            <w:r w:rsidRPr="00720AD5">
              <w:rPr>
                <w:rFonts w:eastAsia="Times New Roman"/>
                <w:color w:val="000000"/>
              </w:rPr>
              <w:t>Intercept</w:t>
            </w:r>
          </w:p>
        </w:tc>
        <w:tc>
          <w:tcPr>
            <w:tcW w:w="947" w:type="dxa"/>
            <w:tcBorders>
              <w:top w:val="single" w:sz="12" w:space="0" w:color="auto"/>
              <w:left w:val="nil"/>
              <w:bottom w:val="nil"/>
              <w:right w:val="dotted" w:sz="4" w:space="0" w:color="auto"/>
            </w:tcBorders>
            <w:shd w:val="clear" w:color="auto" w:fill="auto"/>
            <w:noWrap/>
            <w:hideMark/>
          </w:tcPr>
          <w:p w14:paraId="45BCF55B" w14:textId="77777777" w:rsidR="00C262A1" w:rsidRPr="00720AD5" w:rsidRDefault="00C262A1" w:rsidP="0084672C">
            <w:pPr>
              <w:jc w:val="right"/>
              <w:rPr>
                <w:rFonts w:eastAsia="Times New Roman"/>
                <w:color w:val="000000"/>
              </w:rPr>
            </w:pPr>
            <w:r w:rsidRPr="00713A30">
              <w:t>1.94</w:t>
            </w:r>
          </w:p>
        </w:tc>
        <w:tc>
          <w:tcPr>
            <w:tcW w:w="1114" w:type="dxa"/>
            <w:tcBorders>
              <w:top w:val="single" w:sz="12" w:space="0" w:color="auto"/>
              <w:left w:val="nil"/>
              <w:bottom w:val="nil"/>
              <w:right w:val="nil"/>
            </w:tcBorders>
            <w:shd w:val="clear" w:color="auto" w:fill="auto"/>
            <w:noWrap/>
            <w:hideMark/>
          </w:tcPr>
          <w:p w14:paraId="7D1D8430" w14:textId="77777777" w:rsidR="00C262A1" w:rsidRPr="00720AD5" w:rsidRDefault="00C262A1" w:rsidP="0084672C">
            <w:pPr>
              <w:jc w:val="right"/>
              <w:rPr>
                <w:rFonts w:eastAsia="Times New Roman"/>
                <w:color w:val="000000"/>
              </w:rPr>
            </w:pPr>
            <w:r w:rsidRPr="00713A30">
              <w:t>0.066</w:t>
            </w:r>
          </w:p>
        </w:tc>
        <w:tc>
          <w:tcPr>
            <w:tcW w:w="655" w:type="dxa"/>
            <w:tcBorders>
              <w:top w:val="single" w:sz="12" w:space="0" w:color="auto"/>
              <w:left w:val="nil"/>
              <w:bottom w:val="nil"/>
              <w:right w:val="double" w:sz="6" w:space="0" w:color="auto"/>
            </w:tcBorders>
            <w:shd w:val="clear" w:color="auto" w:fill="auto"/>
            <w:noWrap/>
            <w:vAlign w:val="bottom"/>
            <w:hideMark/>
          </w:tcPr>
          <w:p w14:paraId="7065275C" w14:textId="77777777" w:rsidR="00C262A1" w:rsidRPr="00720AD5" w:rsidRDefault="00C262A1" w:rsidP="0084672C">
            <w:pPr>
              <w:rPr>
                <w:rFonts w:eastAsia="Times New Roman"/>
                <w:color w:val="000000"/>
              </w:rPr>
            </w:pPr>
            <w:r w:rsidRPr="00720AD5">
              <w:rPr>
                <w:rFonts w:eastAsia="Times New Roman"/>
                <w:color w:val="000000"/>
              </w:rPr>
              <w:t>ns</w:t>
            </w:r>
          </w:p>
        </w:tc>
        <w:tc>
          <w:tcPr>
            <w:tcW w:w="1125" w:type="dxa"/>
            <w:vMerge w:val="restart"/>
            <w:tcBorders>
              <w:top w:val="single" w:sz="12" w:space="0" w:color="auto"/>
              <w:left w:val="double" w:sz="6" w:space="0" w:color="auto"/>
              <w:bottom w:val="single" w:sz="4" w:space="0" w:color="auto"/>
              <w:right w:val="dotted" w:sz="4" w:space="0" w:color="auto"/>
            </w:tcBorders>
            <w:shd w:val="clear" w:color="auto" w:fill="auto"/>
            <w:noWrap/>
            <w:hideMark/>
          </w:tcPr>
          <w:p w14:paraId="73A3F36C" w14:textId="77777777" w:rsidR="00C262A1" w:rsidRDefault="00C262A1" w:rsidP="0084672C">
            <w:pPr>
              <w:jc w:val="center"/>
              <w:rPr>
                <w:rFonts w:eastAsia="Times New Roman"/>
                <w:color w:val="000000"/>
              </w:rPr>
            </w:pPr>
            <w:r w:rsidRPr="00720AD5">
              <w:rPr>
                <w:rFonts w:eastAsia="Times New Roman"/>
                <w:color w:val="000000"/>
              </w:rPr>
              <w:t>A</w:t>
            </w:r>
          </w:p>
          <w:p w14:paraId="73BE71F0" w14:textId="77777777" w:rsidR="00C262A1" w:rsidRDefault="00C262A1" w:rsidP="0084672C">
            <w:pPr>
              <w:jc w:val="center"/>
              <w:rPr>
                <w:rFonts w:eastAsia="Times New Roman"/>
                <w:color w:val="000000"/>
                <w:lang w:val="en-GB"/>
              </w:rPr>
            </w:pPr>
            <w:r>
              <w:rPr>
                <w:rFonts w:eastAsia="Times New Roman"/>
                <w:color w:val="000000"/>
                <w:lang w:val="en-GB"/>
              </w:rPr>
              <w:t>95%CI:</w:t>
            </w:r>
          </w:p>
          <w:p w14:paraId="6C260031" w14:textId="77777777" w:rsidR="00C262A1" w:rsidRDefault="00C262A1" w:rsidP="0084672C">
            <w:pPr>
              <w:jc w:val="center"/>
              <w:rPr>
                <w:rFonts w:eastAsia="Times New Roman"/>
                <w:color w:val="000000"/>
                <w:lang w:val="en-GB"/>
              </w:rPr>
            </w:pPr>
            <w:r w:rsidRPr="006071CF">
              <w:rPr>
                <w:rFonts w:eastAsia="Times New Roman"/>
                <w:color w:val="000000"/>
                <w:lang w:val="en-GB"/>
              </w:rPr>
              <w:t>66%</w:t>
            </w:r>
          </w:p>
          <w:p w14:paraId="08E24952" w14:textId="77777777" w:rsidR="00C262A1" w:rsidRDefault="00C262A1" w:rsidP="0084672C">
            <w:pPr>
              <w:jc w:val="center"/>
              <w:rPr>
                <w:rFonts w:eastAsia="Times New Roman"/>
                <w:color w:val="000000"/>
                <w:lang w:val="en-GB"/>
              </w:rPr>
            </w:pPr>
            <w:r w:rsidRPr="006071CF">
              <w:rPr>
                <w:rFonts w:eastAsia="Times New Roman"/>
                <w:color w:val="000000"/>
                <w:lang w:val="en-GB"/>
              </w:rPr>
              <w:t xml:space="preserve"> - </w:t>
            </w:r>
          </w:p>
          <w:p w14:paraId="6C238975" w14:textId="77777777" w:rsidR="00C262A1" w:rsidRPr="00720AD5" w:rsidRDefault="00C262A1" w:rsidP="0084672C">
            <w:pPr>
              <w:jc w:val="center"/>
              <w:rPr>
                <w:rFonts w:eastAsia="Times New Roman"/>
                <w:color w:val="000000"/>
                <w:lang w:val="en-GB"/>
              </w:rPr>
            </w:pPr>
            <w:r w:rsidRPr="006071CF">
              <w:rPr>
                <w:rFonts w:eastAsia="Times New Roman"/>
                <w:color w:val="000000"/>
                <w:lang w:val="en-GB"/>
              </w:rPr>
              <w:t>95%</w:t>
            </w:r>
          </w:p>
        </w:tc>
        <w:tc>
          <w:tcPr>
            <w:tcW w:w="828" w:type="dxa"/>
            <w:vMerge w:val="restart"/>
            <w:tcBorders>
              <w:top w:val="single" w:sz="12" w:space="0" w:color="auto"/>
              <w:left w:val="dotted" w:sz="4" w:space="0" w:color="auto"/>
              <w:bottom w:val="single" w:sz="4" w:space="0" w:color="auto"/>
              <w:right w:val="dotted" w:sz="4" w:space="0" w:color="auto"/>
            </w:tcBorders>
            <w:shd w:val="clear" w:color="auto" w:fill="auto"/>
            <w:noWrap/>
            <w:hideMark/>
          </w:tcPr>
          <w:p w14:paraId="2A5D2FF6" w14:textId="77777777" w:rsidR="00C262A1" w:rsidRDefault="00C262A1" w:rsidP="0084672C">
            <w:pPr>
              <w:jc w:val="center"/>
              <w:rPr>
                <w:rFonts w:eastAsia="Times New Roman"/>
                <w:color w:val="000000"/>
              </w:rPr>
            </w:pPr>
            <w:r w:rsidRPr="00720AD5">
              <w:rPr>
                <w:rFonts w:eastAsia="Times New Roman"/>
                <w:color w:val="000000"/>
              </w:rPr>
              <w:t>AB</w:t>
            </w:r>
          </w:p>
          <w:p w14:paraId="5405BDEB" w14:textId="77777777" w:rsidR="00C262A1" w:rsidRDefault="00C262A1" w:rsidP="0084672C">
            <w:pPr>
              <w:jc w:val="center"/>
              <w:rPr>
                <w:rFonts w:eastAsia="Times New Roman"/>
                <w:color w:val="000000"/>
                <w:lang w:val="en-GB"/>
              </w:rPr>
            </w:pPr>
            <w:r>
              <w:rPr>
                <w:rFonts w:eastAsia="Times New Roman"/>
                <w:color w:val="000000"/>
                <w:lang w:val="en-GB"/>
              </w:rPr>
              <w:t>95%CI:</w:t>
            </w:r>
          </w:p>
          <w:p w14:paraId="7B53BA22" w14:textId="77777777" w:rsidR="00C262A1" w:rsidRDefault="00C262A1" w:rsidP="0084672C">
            <w:pPr>
              <w:jc w:val="center"/>
              <w:rPr>
                <w:color w:val="000000"/>
              </w:rPr>
            </w:pPr>
            <w:r>
              <w:rPr>
                <w:color w:val="000000"/>
              </w:rPr>
              <w:t xml:space="preserve">25% </w:t>
            </w:r>
          </w:p>
          <w:p w14:paraId="56189B6B" w14:textId="77777777" w:rsidR="00C262A1" w:rsidRDefault="00C262A1" w:rsidP="0084672C">
            <w:pPr>
              <w:jc w:val="center"/>
              <w:rPr>
                <w:color w:val="000000"/>
              </w:rPr>
            </w:pPr>
            <w:r>
              <w:rPr>
                <w:color w:val="000000"/>
              </w:rPr>
              <w:t xml:space="preserve">- </w:t>
            </w:r>
          </w:p>
          <w:p w14:paraId="090F3576" w14:textId="77777777" w:rsidR="00C262A1" w:rsidRDefault="00C262A1" w:rsidP="0084672C">
            <w:pPr>
              <w:jc w:val="center"/>
              <w:rPr>
                <w:color w:val="000000"/>
              </w:rPr>
            </w:pPr>
            <w:r>
              <w:rPr>
                <w:color w:val="000000"/>
              </w:rPr>
              <w:t>78%</w:t>
            </w:r>
          </w:p>
          <w:p w14:paraId="27829E53" w14:textId="77777777" w:rsidR="00C262A1" w:rsidRPr="00720AD5" w:rsidRDefault="00C262A1" w:rsidP="0084672C">
            <w:pPr>
              <w:jc w:val="center"/>
              <w:rPr>
                <w:rFonts w:eastAsia="Times New Roman"/>
                <w:color w:val="000000"/>
              </w:rPr>
            </w:pPr>
          </w:p>
        </w:tc>
        <w:tc>
          <w:tcPr>
            <w:tcW w:w="828" w:type="dxa"/>
            <w:vMerge w:val="restart"/>
            <w:tcBorders>
              <w:top w:val="single" w:sz="12" w:space="0" w:color="auto"/>
              <w:left w:val="dotted" w:sz="4" w:space="0" w:color="auto"/>
              <w:bottom w:val="single" w:sz="4" w:space="0" w:color="auto"/>
              <w:right w:val="nil"/>
            </w:tcBorders>
            <w:shd w:val="clear" w:color="auto" w:fill="auto"/>
            <w:noWrap/>
            <w:hideMark/>
          </w:tcPr>
          <w:p w14:paraId="5900A14E" w14:textId="77777777" w:rsidR="00C262A1" w:rsidRDefault="00C262A1" w:rsidP="0084672C">
            <w:pPr>
              <w:jc w:val="center"/>
              <w:rPr>
                <w:rFonts w:eastAsia="Times New Roman"/>
                <w:color w:val="000000"/>
                <w:lang w:val="en-GB"/>
              </w:rPr>
            </w:pPr>
            <w:r>
              <w:rPr>
                <w:rFonts w:eastAsia="Times New Roman"/>
                <w:color w:val="000000"/>
                <w:lang w:val="en-GB"/>
              </w:rPr>
              <w:t xml:space="preserve">B </w:t>
            </w:r>
          </w:p>
          <w:p w14:paraId="08390E4C" w14:textId="77777777" w:rsidR="00C262A1" w:rsidRDefault="00C262A1" w:rsidP="0084672C">
            <w:pPr>
              <w:jc w:val="center"/>
              <w:rPr>
                <w:rFonts w:eastAsia="Times New Roman"/>
                <w:color w:val="000000"/>
                <w:lang w:val="en-GB"/>
              </w:rPr>
            </w:pPr>
            <w:r>
              <w:rPr>
                <w:rFonts w:eastAsia="Times New Roman"/>
                <w:color w:val="000000"/>
                <w:lang w:val="en-GB"/>
              </w:rPr>
              <w:t>95%CI:</w:t>
            </w:r>
          </w:p>
          <w:p w14:paraId="0FE62EBD" w14:textId="77777777" w:rsidR="00C262A1" w:rsidRDefault="00C262A1" w:rsidP="0084672C">
            <w:pPr>
              <w:jc w:val="center"/>
              <w:rPr>
                <w:color w:val="000000"/>
              </w:rPr>
            </w:pPr>
            <w:r>
              <w:rPr>
                <w:color w:val="000000"/>
              </w:rPr>
              <w:t xml:space="preserve">8.9% </w:t>
            </w:r>
          </w:p>
          <w:p w14:paraId="0C9BB3D3" w14:textId="77777777" w:rsidR="00C262A1" w:rsidRDefault="00C262A1" w:rsidP="0084672C">
            <w:pPr>
              <w:jc w:val="center"/>
              <w:rPr>
                <w:color w:val="000000"/>
              </w:rPr>
            </w:pPr>
            <w:r>
              <w:rPr>
                <w:color w:val="000000"/>
              </w:rPr>
              <w:t xml:space="preserve">- </w:t>
            </w:r>
          </w:p>
          <w:p w14:paraId="4C4E4ABE" w14:textId="77777777" w:rsidR="00C262A1" w:rsidRDefault="00C262A1" w:rsidP="0084672C">
            <w:pPr>
              <w:jc w:val="center"/>
              <w:rPr>
                <w:color w:val="000000"/>
              </w:rPr>
            </w:pPr>
            <w:r>
              <w:rPr>
                <w:color w:val="000000"/>
              </w:rPr>
              <w:t>59%</w:t>
            </w:r>
          </w:p>
          <w:p w14:paraId="7296317D" w14:textId="77777777" w:rsidR="00C262A1" w:rsidRPr="00720AD5" w:rsidRDefault="00C262A1" w:rsidP="0084672C">
            <w:pPr>
              <w:jc w:val="center"/>
              <w:rPr>
                <w:rFonts w:eastAsia="Times New Roman"/>
                <w:color w:val="000000"/>
              </w:rPr>
            </w:pPr>
          </w:p>
        </w:tc>
      </w:tr>
      <w:tr w:rsidR="00C262A1" w:rsidRPr="00720AD5" w14:paraId="72624F90" w14:textId="77777777" w:rsidTr="0084672C">
        <w:trPr>
          <w:trHeight w:val="290"/>
        </w:trPr>
        <w:tc>
          <w:tcPr>
            <w:tcW w:w="1228" w:type="dxa"/>
            <w:vMerge/>
            <w:tcBorders>
              <w:top w:val="single" w:sz="12" w:space="0" w:color="auto"/>
              <w:left w:val="nil"/>
              <w:bottom w:val="nil"/>
              <w:right w:val="dotted" w:sz="4" w:space="0" w:color="auto"/>
            </w:tcBorders>
            <w:vAlign w:val="center"/>
            <w:hideMark/>
          </w:tcPr>
          <w:p w14:paraId="124D9A64" w14:textId="77777777" w:rsidR="00C262A1" w:rsidRPr="00720AD5" w:rsidRDefault="00C262A1" w:rsidP="0084672C">
            <w:pPr>
              <w:rPr>
                <w:rFonts w:eastAsia="Times New Roman"/>
                <w:color w:val="000000"/>
              </w:rPr>
            </w:pPr>
          </w:p>
        </w:tc>
        <w:tc>
          <w:tcPr>
            <w:tcW w:w="707" w:type="dxa"/>
            <w:vMerge/>
            <w:tcBorders>
              <w:top w:val="single" w:sz="12" w:space="0" w:color="auto"/>
              <w:left w:val="dotted" w:sz="4" w:space="0" w:color="auto"/>
              <w:bottom w:val="nil"/>
              <w:right w:val="single" w:sz="8" w:space="0" w:color="000000"/>
            </w:tcBorders>
            <w:vAlign w:val="center"/>
            <w:hideMark/>
          </w:tcPr>
          <w:p w14:paraId="4628B2AA"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225AF069" w14:textId="77777777" w:rsidR="00C262A1" w:rsidRPr="00720AD5" w:rsidRDefault="00C262A1" w:rsidP="0084672C">
            <w:pPr>
              <w:rPr>
                <w:rFonts w:eastAsia="Times New Roman"/>
                <w:color w:val="000000"/>
                <w:lang w:val="en-GB"/>
              </w:rPr>
            </w:pPr>
            <w:r w:rsidRPr="00720AD5">
              <w:rPr>
                <w:rFonts w:eastAsia="Times New Roman"/>
                <w:color w:val="000000"/>
                <w:lang w:val="en-GB"/>
              </w:rPr>
              <w:t>NO</w:t>
            </w:r>
            <w:r w:rsidRPr="00720AD5">
              <w:rPr>
                <w:rFonts w:eastAsia="Times New Roman"/>
                <w:color w:val="000000"/>
                <w:vertAlign w:val="subscript"/>
                <w:lang w:val="en-GB"/>
              </w:rPr>
              <w:t>3</w:t>
            </w:r>
            <w:r w:rsidRPr="00720AD5">
              <w:rPr>
                <w:rFonts w:eastAsia="Times New Roman"/>
                <w:color w:val="000000"/>
                <w:vertAlign w:val="superscript"/>
                <w:lang w:val="en-GB"/>
              </w:rPr>
              <w:t>-</w:t>
            </w:r>
            <w:r>
              <w:rPr>
                <w:rFonts w:eastAsia="Times New Roman"/>
                <w:color w:val="000000"/>
                <w:lang w:val="en-GB"/>
              </w:rPr>
              <w:t xml:space="preserve"> </w:t>
            </w:r>
          </w:p>
        </w:tc>
        <w:tc>
          <w:tcPr>
            <w:tcW w:w="947" w:type="dxa"/>
            <w:tcBorders>
              <w:top w:val="nil"/>
              <w:left w:val="nil"/>
              <w:bottom w:val="nil"/>
              <w:right w:val="dotted" w:sz="4" w:space="0" w:color="auto"/>
            </w:tcBorders>
            <w:shd w:val="clear" w:color="auto" w:fill="auto"/>
            <w:noWrap/>
            <w:hideMark/>
          </w:tcPr>
          <w:p w14:paraId="15C5BF05" w14:textId="77777777" w:rsidR="00C262A1" w:rsidRPr="00720AD5" w:rsidRDefault="00C262A1" w:rsidP="0084672C">
            <w:pPr>
              <w:jc w:val="right"/>
              <w:rPr>
                <w:rFonts w:eastAsia="Times New Roman"/>
                <w:color w:val="000000"/>
              </w:rPr>
            </w:pPr>
            <w:r w:rsidRPr="00713A30">
              <w:t>0.76</w:t>
            </w:r>
          </w:p>
        </w:tc>
        <w:tc>
          <w:tcPr>
            <w:tcW w:w="1114" w:type="dxa"/>
            <w:tcBorders>
              <w:top w:val="nil"/>
              <w:left w:val="nil"/>
              <w:bottom w:val="nil"/>
              <w:right w:val="nil"/>
            </w:tcBorders>
            <w:shd w:val="clear" w:color="auto" w:fill="auto"/>
            <w:noWrap/>
            <w:hideMark/>
          </w:tcPr>
          <w:p w14:paraId="5E3DD23F" w14:textId="77777777" w:rsidR="00C262A1" w:rsidRPr="00720AD5" w:rsidRDefault="00C262A1" w:rsidP="0084672C">
            <w:pPr>
              <w:jc w:val="right"/>
              <w:rPr>
                <w:rFonts w:eastAsia="Times New Roman"/>
                <w:color w:val="000000"/>
              </w:rPr>
            </w:pPr>
            <w:r w:rsidRPr="00713A30">
              <w:t>0.455</w:t>
            </w:r>
          </w:p>
        </w:tc>
        <w:tc>
          <w:tcPr>
            <w:tcW w:w="655" w:type="dxa"/>
            <w:tcBorders>
              <w:top w:val="nil"/>
              <w:left w:val="nil"/>
              <w:bottom w:val="nil"/>
              <w:right w:val="double" w:sz="6" w:space="0" w:color="auto"/>
            </w:tcBorders>
            <w:shd w:val="clear" w:color="auto" w:fill="auto"/>
            <w:noWrap/>
            <w:vAlign w:val="bottom"/>
            <w:hideMark/>
          </w:tcPr>
          <w:p w14:paraId="04B793E8" w14:textId="77777777" w:rsidR="00C262A1" w:rsidRPr="00720AD5" w:rsidRDefault="00C262A1" w:rsidP="0084672C">
            <w:pPr>
              <w:rPr>
                <w:rFonts w:eastAsia="Times New Roman"/>
                <w:color w:val="000000"/>
              </w:rPr>
            </w:pPr>
            <w:r w:rsidRPr="00720AD5">
              <w:rPr>
                <w:rFonts w:eastAsia="Times New Roman"/>
                <w:color w:val="000000"/>
              </w:rPr>
              <w:t>ns</w:t>
            </w:r>
          </w:p>
        </w:tc>
        <w:tc>
          <w:tcPr>
            <w:tcW w:w="1125" w:type="dxa"/>
            <w:vMerge/>
            <w:tcBorders>
              <w:top w:val="single" w:sz="12" w:space="0" w:color="auto"/>
              <w:left w:val="double" w:sz="6" w:space="0" w:color="auto"/>
              <w:bottom w:val="single" w:sz="4" w:space="0" w:color="auto"/>
              <w:right w:val="dotted" w:sz="4" w:space="0" w:color="auto"/>
            </w:tcBorders>
            <w:vAlign w:val="center"/>
            <w:hideMark/>
          </w:tcPr>
          <w:p w14:paraId="11B1D6AB"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dotted" w:sz="4" w:space="0" w:color="auto"/>
            </w:tcBorders>
            <w:vAlign w:val="center"/>
            <w:hideMark/>
          </w:tcPr>
          <w:p w14:paraId="6E85181D"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nil"/>
            </w:tcBorders>
            <w:vAlign w:val="center"/>
            <w:hideMark/>
          </w:tcPr>
          <w:p w14:paraId="02FB0102" w14:textId="77777777" w:rsidR="00C262A1" w:rsidRPr="00720AD5" w:rsidRDefault="00C262A1" w:rsidP="0084672C">
            <w:pPr>
              <w:rPr>
                <w:rFonts w:eastAsia="Times New Roman"/>
                <w:color w:val="000000"/>
              </w:rPr>
            </w:pPr>
          </w:p>
        </w:tc>
      </w:tr>
      <w:tr w:rsidR="00C262A1" w:rsidRPr="00720AD5" w14:paraId="0FC09417" w14:textId="77777777" w:rsidTr="0084672C">
        <w:trPr>
          <w:trHeight w:val="290"/>
        </w:trPr>
        <w:tc>
          <w:tcPr>
            <w:tcW w:w="1228" w:type="dxa"/>
            <w:vMerge/>
            <w:tcBorders>
              <w:top w:val="single" w:sz="12" w:space="0" w:color="auto"/>
              <w:left w:val="nil"/>
              <w:bottom w:val="nil"/>
              <w:right w:val="dotted" w:sz="4" w:space="0" w:color="auto"/>
            </w:tcBorders>
            <w:vAlign w:val="center"/>
            <w:hideMark/>
          </w:tcPr>
          <w:p w14:paraId="40933D1A" w14:textId="77777777" w:rsidR="00C262A1" w:rsidRPr="00720AD5" w:rsidRDefault="00C262A1" w:rsidP="0084672C">
            <w:pPr>
              <w:rPr>
                <w:rFonts w:eastAsia="Times New Roman"/>
                <w:color w:val="000000"/>
              </w:rPr>
            </w:pPr>
          </w:p>
        </w:tc>
        <w:tc>
          <w:tcPr>
            <w:tcW w:w="707" w:type="dxa"/>
            <w:vMerge/>
            <w:tcBorders>
              <w:top w:val="single" w:sz="12" w:space="0" w:color="auto"/>
              <w:left w:val="dotted" w:sz="4" w:space="0" w:color="auto"/>
              <w:bottom w:val="nil"/>
              <w:right w:val="single" w:sz="8" w:space="0" w:color="000000"/>
            </w:tcBorders>
            <w:vAlign w:val="center"/>
            <w:hideMark/>
          </w:tcPr>
          <w:p w14:paraId="6B9BEDAD"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57FA00E1" w14:textId="77777777" w:rsidR="00C262A1" w:rsidRPr="00720AD5" w:rsidRDefault="00C262A1" w:rsidP="0084672C">
            <w:pPr>
              <w:rPr>
                <w:rFonts w:eastAsia="Times New Roman"/>
                <w:color w:val="000000"/>
                <w:lang w:val="en-GB"/>
              </w:rPr>
            </w:pPr>
            <w:r w:rsidRPr="00720AD5">
              <w:rPr>
                <w:rFonts w:eastAsia="Times New Roman"/>
                <w:color w:val="000000"/>
                <w:lang w:val="en-GB"/>
              </w:rPr>
              <w:t>PO</w:t>
            </w:r>
            <w:r w:rsidRPr="00720AD5">
              <w:rPr>
                <w:rFonts w:eastAsia="Times New Roman"/>
                <w:color w:val="000000"/>
                <w:vertAlign w:val="subscript"/>
                <w:lang w:val="en-GB"/>
              </w:rPr>
              <w:t>4</w:t>
            </w:r>
            <w:r w:rsidRPr="00720AD5">
              <w:rPr>
                <w:rFonts w:eastAsia="Times New Roman"/>
                <w:color w:val="000000"/>
                <w:vertAlign w:val="superscript"/>
                <w:lang w:val="en-GB"/>
              </w:rPr>
              <w:t>3-</w:t>
            </w:r>
            <w:r>
              <w:rPr>
                <w:rFonts w:eastAsia="Times New Roman"/>
                <w:color w:val="000000"/>
                <w:lang w:val="en-GB"/>
              </w:rPr>
              <w:t xml:space="preserve"> </w:t>
            </w:r>
          </w:p>
        </w:tc>
        <w:tc>
          <w:tcPr>
            <w:tcW w:w="947" w:type="dxa"/>
            <w:tcBorders>
              <w:top w:val="nil"/>
              <w:left w:val="nil"/>
              <w:bottom w:val="nil"/>
              <w:right w:val="dotted" w:sz="4" w:space="0" w:color="auto"/>
            </w:tcBorders>
            <w:shd w:val="clear" w:color="auto" w:fill="auto"/>
            <w:noWrap/>
            <w:hideMark/>
          </w:tcPr>
          <w:p w14:paraId="2D009B78" w14:textId="77777777" w:rsidR="00C262A1" w:rsidRPr="00720AD5" w:rsidRDefault="00C262A1" w:rsidP="0084672C">
            <w:pPr>
              <w:jc w:val="right"/>
              <w:rPr>
                <w:rFonts w:eastAsia="Times New Roman"/>
                <w:color w:val="000000"/>
              </w:rPr>
            </w:pPr>
            <w:r w:rsidRPr="00713A30">
              <w:t>0.14</w:t>
            </w:r>
          </w:p>
        </w:tc>
        <w:tc>
          <w:tcPr>
            <w:tcW w:w="1114" w:type="dxa"/>
            <w:tcBorders>
              <w:top w:val="nil"/>
              <w:left w:val="nil"/>
              <w:bottom w:val="nil"/>
              <w:right w:val="nil"/>
            </w:tcBorders>
            <w:shd w:val="clear" w:color="auto" w:fill="auto"/>
            <w:noWrap/>
            <w:hideMark/>
          </w:tcPr>
          <w:p w14:paraId="0B591B5F" w14:textId="77777777" w:rsidR="00C262A1" w:rsidRPr="00720AD5" w:rsidRDefault="00C262A1" w:rsidP="0084672C">
            <w:pPr>
              <w:jc w:val="right"/>
              <w:rPr>
                <w:rFonts w:eastAsia="Times New Roman"/>
                <w:color w:val="000000"/>
              </w:rPr>
            </w:pPr>
            <w:r w:rsidRPr="00713A30">
              <w:t>0.888</w:t>
            </w:r>
          </w:p>
        </w:tc>
        <w:tc>
          <w:tcPr>
            <w:tcW w:w="655" w:type="dxa"/>
            <w:tcBorders>
              <w:top w:val="nil"/>
              <w:left w:val="nil"/>
              <w:bottom w:val="nil"/>
              <w:right w:val="nil"/>
            </w:tcBorders>
            <w:shd w:val="clear" w:color="auto" w:fill="auto"/>
            <w:noWrap/>
            <w:vAlign w:val="bottom"/>
            <w:hideMark/>
          </w:tcPr>
          <w:p w14:paraId="747BB7A4" w14:textId="77777777" w:rsidR="00C262A1" w:rsidRPr="00720AD5" w:rsidRDefault="00C262A1" w:rsidP="0084672C">
            <w:pPr>
              <w:rPr>
                <w:rFonts w:eastAsia="Times New Roman"/>
                <w:color w:val="000000"/>
              </w:rPr>
            </w:pPr>
            <w:r w:rsidRPr="00720AD5">
              <w:rPr>
                <w:rFonts w:eastAsia="Times New Roman"/>
                <w:color w:val="000000"/>
              </w:rPr>
              <w:t>ns</w:t>
            </w:r>
          </w:p>
        </w:tc>
        <w:tc>
          <w:tcPr>
            <w:tcW w:w="1125" w:type="dxa"/>
            <w:vMerge/>
            <w:tcBorders>
              <w:top w:val="single" w:sz="12" w:space="0" w:color="auto"/>
              <w:left w:val="double" w:sz="6" w:space="0" w:color="auto"/>
              <w:bottom w:val="single" w:sz="4" w:space="0" w:color="auto"/>
              <w:right w:val="dotted" w:sz="4" w:space="0" w:color="auto"/>
            </w:tcBorders>
            <w:vAlign w:val="center"/>
            <w:hideMark/>
          </w:tcPr>
          <w:p w14:paraId="49410E41"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dotted" w:sz="4" w:space="0" w:color="auto"/>
            </w:tcBorders>
            <w:vAlign w:val="center"/>
            <w:hideMark/>
          </w:tcPr>
          <w:p w14:paraId="5FCCC13B"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nil"/>
            </w:tcBorders>
            <w:vAlign w:val="center"/>
            <w:hideMark/>
          </w:tcPr>
          <w:p w14:paraId="4D1DEAAC" w14:textId="77777777" w:rsidR="00C262A1" w:rsidRPr="00720AD5" w:rsidRDefault="00C262A1" w:rsidP="0084672C">
            <w:pPr>
              <w:rPr>
                <w:rFonts w:eastAsia="Times New Roman"/>
                <w:color w:val="000000"/>
              </w:rPr>
            </w:pPr>
          </w:p>
        </w:tc>
      </w:tr>
      <w:tr w:rsidR="00C262A1" w:rsidRPr="00720AD5" w14:paraId="4AE698B6" w14:textId="77777777" w:rsidTr="0084672C">
        <w:trPr>
          <w:trHeight w:val="290"/>
        </w:trPr>
        <w:tc>
          <w:tcPr>
            <w:tcW w:w="1228" w:type="dxa"/>
            <w:vMerge/>
            <w:tcBorders>
              <w:top w:val="single" w:sz="12" w:space="0" w:color="auto"/>
              <w:left w:val="nil"/>
              <w:bottom w:val="nil"/>
              <w:right w:val="dotted" w:sz="4" w:space="0" w:color="auto"/>
            </w:tcBorders>
            <w:vAlign w:val="center"/>
            <w:hideMark/>
          </w:tcPr>
          <w:p w14:paraId="69FDF465" w14:textId="77777777" w:rsidR="00C262A1" w:rsidRPr="00720AD5" w:rsidRDefault="00C262A1" w:rsidP="0084672C">
            <w:pPr>
              <w:rPr>
                <w:rFonts w:eastAsia="Times New Roman"/>
                <w:color w:val="000000"/>
              </w:rPr>
            </w:pPr>
          </w:p>
        </w:tc>
        <w:tc>
          <w:tcPr>
            <w:tcW w:w="707" w:type="dxa"/>
            <w:vMerge/>
            <w:tcBorders>
              <w:top w:val="single" w:sz="12" w:space="0" w:color="auto"/>
              <w:left w:val="dotted" w:sz="4" w:space="0" w:color="auto"/>
              <w:bottom w:val="nil"/>
              <w:right w:val="single" w:sz="8" w:space="0" w:color="000000"/>
            </w:tcBorders>
            <w:vAlign w:val="center"/>
            <w:hideMark/>
          </w:tcPr>
          <w:p w14:paraId="4E95AFD1"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5F86B8B2" w14:textId="77777777" w:rsidR="00C262A1" w:rsidRPr="00720AD5" w:rsidRDefault="00C262A1" w:rsidP="0084672C">
            <w:pPr>
              <w:rPr>
                <w:rFonts w:eastAsia="Times New Roman"/>
                <w:color w:val="000000"/>
              </w:rPr>
            </w:pPr>
            <w:r w:rsidRPr="00720AD5">
              <w:rPr>
                <w:rFonts w:eastAsia="Times New Roman"/>
                <w:color w:val="000000"/>
              </w:rPr>
              <w:t>Lake-CDU</w:t>
            </w:r>
          </w:p>
        </w:tc>
        <w:tc>
          <w:tcPr>
            <w:tcW w:w="947" w:type="dxa"/>
            <w:tcBorders>
              <w:top w:val="nil"/>
              <w:left w:val="nil"/>
              <w:bottom w:val="nil"/>
              <w:right w:val="dotted" w:sz="4" w:space="0" w:color="auto"/>
            </w:tcBorders>
            <w:shd w:val="clear" w:color="auto" w:fill="auto"/>
            <w:noWrap/>
            <w:hideMark/>
          </w:tcPr>
          <w:p w14:paraId="4E68615A" w14:textId="77777777" w:rsidR="00C262A1" w:rsidRPr="00720AD5" w:rsidRDefault="00C262A1" w:rsidP="0084672C">
            <w:pPr>
              <w:jc w:val="right"/>
              <w:rPr>
                <w:rFonts w:eastAsia="Times New Roman"/>
                <w:color w:val="000000"/>
              </w:rPr>
            </w:pPr>
            <w:r w:rsidRPr="00713A30">
              <w:t>-3.25</w:t>
            </w:r>
          </w:p>
        </w:tc>
        <w:tc>
          <w:tcPr>
            <w:tcW w:w="1114" w:type="dxa"/>
            <w:tcBorders>
              <w:top w:val="nil"/>
              <w:left w:val="nil"/>
              <w:bottom w:val="nil"/>
              <w:right w:val="nil"/>
            </w:tcBorders>
            <w:shd w:val="clear" w:color="auto" w:fill="auto"/>
            <w:noWrap/>
            <w:hideMark/>
          </w:tcPr>
          <w:p w14:paraId="156B87A0" w14:textId="77777777" w:rsidR="00C262A1" w:rsidRPr="00720AD5" w:rsidRDefault="00C262A1" w:rsidP="0084672C">
            <w:pPr>
              <w:jc w:val="right"/>
              <w:rPr>
                <w:rFonts w:eastAsia="Times New Roman"/>
                <w:color w:val="000000"/>
              </w:rPr>
            </w:pPr>
            <w:r w:rsidRPr="00713A30">
              <w:t>0.004</w:t>
            </w:r>
          </w:p>
        </w:tc>
        <w:tc>
          <w:tcPr>
            <w:tcW w:w="655" w:type="dxa"/>
            <w:tcBorders>
              <w:top w:val="nil"/>
              <w:left w:val="nil"/>
              <w:bottom w:val="nil"/>
              <w:right w:val="nil"/>
            </w:tcBorders>
            <w:shd w:val="clear" w:color="auto" w:fill="auto"/>
            <w:noWrap/>
            <w:vAlign w:val="bottom"/>
            <w:hideMark/>
          </w:tcPr>
          <w:p w14:paraId="593EB501" w14:textId="77777777" w:rsidR="00C262A1" w:rsidRPr="00720AD5" w:rsidRDefault="00C262A1" w:rsidP="0084672C">
            <w:pPr>
              <w:rPr>
                <w:rFonts w:eastAsia="Times New Roman"/>
                <w:color w:val="000000"/>
              </w:rPr>
            </w:pPr>
            <w:r w:rsidRPr="00720AD5">
              <w:rPr>
                <w:rFonts w:eastAsia="Times New Roman"/>
                <w:color w:val="000000"/>
              </w:rPr>
              <w:t>**</w:t>
            </w:r>
          </w:p>
        </w:tc>
        <w:tc>
          <w:tcPr>
            <w:tcW w:w="1125" w:type="dxa"/>
            <w:vMerge/>
            <w:tcBorders>
              <w:top w:val="single" w:sz="12" w:space="0" w:color="auto"/>
              <w:left w:val="double" w:sz="6" w:space="0" w:color="auto"/>
              <w:bottom w:val="single" w:sz="4" w:space="0" w:color="auto"/>
              <w:right w:val="dotted" w:sz="4" w:space="0" w:color="auto"/>
            </w:tcBorders>
            <w:vAlign w:val="center"/>
            <w:hideMark/>
          </w:tcPr>
          <w:p w14:paraId="55B2C3D3"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dotted" w:sz="4" w:space="0" w:color="auto"/>
            </w:tcBorders>
            <w:vAlign w:val="center"/>
            <w:hideMark/>
          </w:tcPr>
          <w:p w14:paraId="460F5509"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nil"/>
            </w:tcBorders>
            <w:vAlign w:val="center"/>
            <w:hideMark/>
          </w:tcPr>
          <w:p w14:paraId="553E1CE0" w14:textId="77777777" w:rsidR="00C262A1" w:rsidRPr="00720AD5" w:rsidRDefault="00C262A1" w:rsidP="0084672C">
            <w:pPr>
              <w:rPr>
                <w:rFonts w:eastAsia="Times New Roman"/>
                <w:color w:val="000000"/>
              </w:rPr>
            </w:pPr>
          </w:p>
        </w:tc>
      </w:tr>
      <w:tr w:rsidR="00C262A1" w:rsidRPr="00720AD5" w14:paraId="6F6A5CD4" w14:textId="77777777" w:rsidTr="0084672C">
        <w:trPr>
          <w:trHeight w:val="300"/>
        </w:trPr>
        <w:tc>
          <w:tcPr>
            <w:tcW w:w="1228" w:type="dxa"/>
            <w:vMerge/>
            <w:tcBorders>
              <w:top w:val="single" w:sz="12" w:space="0" w:color="auto"/>
              <w:left w:val="nil"/>
              <w:bottom w:val="nil"/>
              <w:right w:val="dotted" w:sz="4" w:space="0" w:color="auto"/>
            </w:tcBorders>
            <w:vAlign w:val="center"/>
            <w:hideMark/>
          </w:tcPr>
          <w:p w14:paraId="0B7D6812" w14:textId="77777777" w:rsidR="00C262A1" w:rsidRPr="00720AD5" w:rsidRDefault="00C262A1" w:rsidP="0084672C">
            <w:pPr>
              <w:rPr>
                <w:rFonts w:eastAsia="Times New Roman"/>
                <w:color w:val="000000"/>
              </w:rPr>
            </w:pPr>
          </w:p>
        </w:tc>
        <w:tc>
          <w:tcPr>
            <w:tcW w:w="707" w:type="dxa"/>
            <w:vMerge/>
            <w:tcBorders>
              <w:top w:val="single" w:sz="12" w:space="0" w:color="auto"/>
              <w:left w:val="dotted" w:sz="4" w:space="0" w:color="auto"/>
              <w:bottom w:val="nil"/>
              <w:right w:val="single" w:sz="8" w:space="0" w:color="000000"/>
            </w:tcBorders>
            <w:vAlign w:val="center"/>
            <w:hideMark/>
          </w:tcPr>
          <w:p w14:paraId="650E27DE"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6B1C6BBA" w14:textId="77777777" w:rsidR="00C262A1" w:rsidRPr="00720AD5" w:rsidRDefault="00C262A1" w:rsidP="0084672C">
            <w:pPr>
              <w:rPr>
                <w:rFonts w:eastAsia="Times New Roman"/>
                <w:color w:val="000000"/>
              </w:rPr>
            </w:pPr>
            <w:r w:rsidRPr="00720AD5">
              <w:rPr>
                <w:rFonts w:eastAsia="Times New Roman"/>
                <w:color w:val="000000"/>
              </w:rPr>
              <w:t>Lake-</w:t>
            </w:r>
            <w:proofErr w:type="spellStart"/>
            <w:r w:rsidRPr="00720AD5">
              <w:rPr>
                <w:rFonts w:eastAsia="Times New Roman"/>
                <w:color w:val="000000"/>
              </w:rPr>
              <w:t>Funil</w:t>
            </w:r>
            <w:proofErr w:type="spellEnd"/>
          </w:p>
        </w:tc>
        <w:tc>
          <w:tcPr>
            <w:tcW w:w="947" w:type="dxa"/>
            <w:tcBorders>
              <w:top w:val="nil"/>
              <w:left w:val="nil"/>
              <w:bottom w:val="nil"/>
              <w:right w:val="dotted" w:sz="4" w:space="0" w:color="auto"/>
            </w:tcBorders>
            <w:shd w:val="clear" w:color="auto" w:fill="auto"/>
            <w:noWrap/>
            <w:hideMark/>
          </w:tcPr>
          <w:p w14:paraId="3C5DB6FB" w14:textId="77777777" w:rsidR="00C262A1" w:rsidRPr="00720AD5" w:rsidRDefault="00C262A1" w:rsidP="0084672C">
            <w:pPr>
              <w:jc w:val="right"/>
              <w:rPr>
                <w:rFonts w:eastAsia="Times New Roman"/>
                <w:color w:val="000000"/>
              </w:rPr>
            </w:pPr>
            <w:r w:rsidRPr="00713A30">
              <w:t>-2.16</w:t>
            </w:r>
          </w:p>
        </w:tc>
        <w:tc>
          <w:tcPr>
            <w:tcW w:w="1114" w:type="dxa"/>
            <w:tcBorders>
              <w:top w:val="nil"/>
              <w:left w:val="nil"/>
              <w:bottom w:val="nil"/>
              <w:right w:val="nil"/>
            </w:tcBorders>
            <w:shd w:val="clear" w:color="auto" w:fill="auto"/>
            <w:noWrap/>
            <w:hideMark/>
          </w:tcPr>
          <w:p w14:paraId="72419120" w14:textId="77777777" w:rsidR="00C262A1" w:rsidRPr="00720AD5" w:rsidRDefault="00C262A1" w:rsidP="0084672C">
            <w:pPr>
              <w:jc w:val="right"/>
              <w:rPr>
                <w:rFonts w:eastAsia="Times New Roman"/>
                <w:color w:val="000000"/>
              </w:rPr>
            </w:pPr>
            <w:r w:rsidRPr="00713A30">
              <w:t>0.043</w:t>
            </w:r>
          </w:p>
        </w:tc>
        <w:tc>
          <w:tcPr>
            <w:tcW w:w="655" w:type="dxa"/>
            <w:tcBorders>
              <w:top w:val="nil"/>
              <w:left w:val="nil"/>
              <w:bottom w:val="nil"/>
              <w:right w:val="nil"/>
            </w:tcBorders>
            <w:shd w:val="clear" w:color="auto" w:fill="auto"/>
            <w:noWrap/>
            <w:vAlign w:val="bottom"/>
            <w:hideMark/>
          </w:tcPr>
          <w:p w14:paraId="58695F93" w14:textId="77777777" w:rsidR="00C262A1" w:rsidRPr="000F300E" w:rsidRDefault="00C262A1" w:rsidP="0084672C">
            <w:pPr>
              <w:rPr>
                <w:rFonts w:eastAsia="Times New Roman"/>
                <w:color w:val="000000"/>
                <w:lang w:val="en-GB"/>
              </w:rPr>
            </w:pPr>
            <w:r>
              <w:rPr>
                <w:rFonts w:eastAsia="Times New Roman"/>
                <w:color w:val="000000"/>
                <w:lang w:val="en-GB"/>
              </w:rPr>
              <w:t>*</w:t>
            </w:r>
          </w:p>
        </w:tc>
        <w:tc>
          <w:tcPr>
            <w:tcW w:w="1125" w:type="dxa"/>
            <w:vMerge/>
            <w:tcBorders>
              <w:top w:val="single" w:sz="12" w:space="0" w:color="auto"/>
              <w:left w:val="double" w:sz="6" w:space="0" w:color="auto"/>
              <w:bottom w:val="single" w:sz="4" w:space="0" w:color="auto"/>
              <w:right w:val="dotted" w:sz="4" w:space="0" w:color="auto"/>
            </w:tcBorders>
            <w:vAlign w:val="center"/>
            <w:hideMark/>
          </w:tcPr>
          <w:p w14:paraId="5D847A6B"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dotted" w:sz="4" w:space="0" w:color="auto"/>
            </w:tcBorders>
            <w:vAlign w:val="center"/>
            <w:hideMark/>
          </w:tcPr>
          <w:p w14:paraId="3E5949EA" w14:textId="77777777" w:rsidR="00C262A1" w:rsidRPr="00720AD5" w:rsidRDefault="00C262A1" w:rsidP="0084672C">
            <w:pPr>
              <w:rPr>
                <w:rFonts w:eastAsia="Times New Roman"/>
                <w:color w:val="000000"/>
              </w:rPr>
            </w:pPr>
          </w:p>
        </w:tc>
        <w:tc>
          <w:tcPr>
            <w:tcW w:w="828" w:type="dxa"/>
            <w:vMerge/>
            <w:tcBorders>
              <w:top w:val="single" w:sz="12" w:space="0" w:color="auto"/>
              <w:left w:val="dotted" w:sz="4" w:space="0" w:color="auto"/>
              <w:bottom w:val="single" w:sz="4" w:space="0" w:color="auto"/>
              <w:right w:val="nil"/>
            </w:tcBorders>
            <w:vAlign w:val="center"/>
            <w:hideMark/>
          </w:tcPr>
          <w:p w14:paraId="02757732" w14:textId="77777777" w:rsidR="00C262A1" w:rsidRPr="00720AD5" w:rsidRDefault="00C262A1" w:rsidP="0084672C">
            <w:pPr>
              <w:rPr>
                <w:rFonts w:eastAsia="Times New Roman"/>
                <w:color w:val="000000"/>
              </w:rPr>
            </w:pPr>
          </w:p>
        </w:tc>
      </w:tr>
      <w:tr w:rsidR="00C262A1" w:rsidRPr="00720AD5" w14:paraId="46577A61" w14:textId="77777777" w:rsidTr="0084672C">
        <w:trPr>
          <w:trHeight w:val="290"/>
        </w:trPr>
        <w:tc>
          <w:tcPr>
            <w:tcW w:w="1228" w:type="dxa"/>
            <w:vMerge w:val="restart"/>
            <w:tcBorders>
              <w:top w:val="single" w:sz="8" w:space="0" w:color="auto"/>
              <w:left w:val="nil"/>
              <w:bottom w:val="single" w:sz="8" w:space="0" w:color="000000"/>
              <w:right w:val="dotted" w:sz="4" w:space="0" w:color="auto"/>
            </w:tcBorders>
            <w:shd w:val="clear" w:color="auto" w:fill="auto"/>
            <w:noWrap/>
            <w:hideMark/>
          </w:tcPr>
          <w:p w14:paraId="5E781C8A" w14:textId="77777777" w:rsidR="00C262A1" w:rsidRPr="00720AD5" w:rsidRDefault="00C262A1" w:rsidP="0084672C">
            <w:pPr>
              <w:jc w:val="center"/>
              <w:rPr>
                <w:rFonts w:eastAsia="Times New Roman"/>
                <w:color w:val="000000"/>
              </w:rPr>
            </w:pPr>
            <w:proofErr w:type="spellStart"/>
            <w:r w:rsidRPr="00720AD5">
              <w:rPr>
                <w:rFonts w:eastAsia="Times New Roman"/>
                <w:color w:val="000000"/>
              </w:rPr>
              <w:t>Ib</w:t>
            </w:r>
            <w:proofErr w:type="spellEnd"/>
          </w:p>
        </w:tc>
        <w:tc>
          <w:tcPr>
            <w:tcW w:w="707" w:type="dxa"/>
            <w:vMerge w:val="restart"/>
            <w:tcBorders>
              <w:top w:val="single" w:sz="8" w:space="0" w:color="auto"/>
              <w:left w:val="dotted" w:sz="4" w:space="0" w:color="auto"/>
              <w:bottom w:val="single" w:sz="8" w:space="0" w:color="000000"/>
              <w:right w:val="single" w:sz="8" w:space="0" w:color="auto"/>
            </w:tcBorders>
            <w:shd w:val="clear" w:color="auto" w:fill="auto"/>
            <w:noWrap/>
            <w:hideMark/>
          </w:tcPr>
          <w:p w14:paraId="40EBBDB6" w14:textId="77777777" w:rsidR="00C262A1" w:rsidRPr="00720AD5" w:rsidRDefault="00C262A1" w:rsidP="0084672C">
            <w:pPr>
              <w:jc w:val="center"/>
              <w:rPr>
                <w:rFonts w:eastAsia="Times New Roman"/>
                <w:color w:val="000000"/>
              </w:rPr>
            </w:pPr>
            <w:r w:rsidRPr="00720AD5">
              <w:rPr>
                <w:rFonts w:eastAsia="Times New Roman"/>
                <w:color w:val="000000"/>
              </w:rPr>
              <w:t>Log</w:t>
            </w:r>
          </w:p>
        </w:tc>
        <w:tc>
          <w:tcPr>
            <w:tcW w:w="1139" w:type="dxa"/>
            <w:tcBorders>
              <w:top w:val="single" w:sz="8" w:space="0" w:color="auto"/>
              <w:left w:val="nil"/>
              <w:bottom w:val="nil"/>
              <w:right w:val="dotted" w:sz="4" w:space="0" w:color="auto"/>
            </w:tcBorders>
            <w:shd w:val="clear" w:color="auto" w:fill="auto"/>
            <w:noWrap/>
            <w:vAlign w:val="bottom"/>
            <w:hideMark/>
          </w:tcPr>
          <w:p w14:paraId="2ED9D851" w14:textId="77777777" w:rsidR="00C262A1" w:rsidRPr="00720AD5" w:rsidRDefault="00C262A1" w:rsidP="0084672C">
            <w:pPr>
              <w:rPr>
                <w:rFonts w:eastAsia="Times New Roman"/>
                <w:color w:val="000000"/>
              </w:rPr>
            </w:pPr>
            <w:r w:rsidRPr="00720AD5">
              <w:rPr>
                <w:rFonts w:eastAsia="Times New Roman"/>
                <w:color w:val="000000"/>
              </w:rPr>
              <w:t>Intercept</w:t>
            </w:r>
          </w:p>
        </w:tc>
        <w:tc>
          <w:tcPr>
            <w:tcW w:w="947" w:type="dxa"/>
            <w:tcBorders>
              <w:top w:val="single" w:sz="8" w:space="0" w:color="auto"/>
              <w:left w:val="nil"/>
              <w:bottom w:val="nil"/>
              <w:right w:val="dotted" w:sz="4" w:space="0" w:color="auto"/>
            </w:tcBorders>
            <w:shd w:val="clear" w:color="auto" w:fill="auto"/>
            <w:noWrap/>
            <w:hideMark/>
          </w:tcPr>
          <w:p w14:paraId="764C7629" w14:textId="77777777" w:rsidR="00C262A1" w:rsidRPr="00720AD5" w:rsidRDefault="00C262A1" w:rsidP="0084672C">
            <w:pPr>
              <w:jc w:val="right"/>
              <w:rPr>
                <w:rFonts w:eastAsia="Times New Roman"/>
                <w:color w:val="000000"/>
              </w:rPr>
            </w:pPr>
            <w:r w:rsidRPr="00713A30">
              <w:t>-7.05</w:t>
            </w:r>
          </w:p>
        </w:tc>
        <w:tc>
          <w:tcPr>
            <w:tcW w:w="1114" w:type="dxa"/>
            <w:tcBorders>
              <w:top w:val="single" w:sz="8" w:space="0" w:color="auto"/>
              <w:left w:val="nil"/>
              <w:bottom w:val="nil"/>
              <w:right w:val="nil"/>
            </w:tcBorders>
            <w:shd w:val="clear" w:color="auto" w:fill="auto"/>
            <w:noWrap/>
            <w:hideMark/>
          </w:tcPr>
          <w:p w14:paraId="6E5E01D2" w14:textId="77777777" w:rsidR="00C262A1" w:rsidRPr="00720AD5" w:rsidRDefault="00C262A1" w:rsidP="0084672C">
            <w:pPr>
              <w:jc w:val="right"/>
              <w:rPr>
                <w:rFonts w:eastAsia="Times New Roman"/>
                <w:color w:val="000000"/>
              </w:rPr>
            </w:pPr>
            <w:r w:rsidRPr="00713A30">
              <w:t>5.82E-07</w:t>
            </w:r>
          </w:p>
        </w:tc>
        <w:tc>
          <w:tcPr>
            <w:tcW w:w="655" w:type="dxa"/>
            <w:tcBorders>
              <w:top w:val="single" w:sz="8" w:space="0" w:color="auto"/>
              <w:left w:val="nil"/>
              <w:bottom w:val="nil"/>
              <w:right w:val="nil"/>
            </w:tcBorders>
            <w:shd w:val="clear" w:color="auto" w:fill="auto"/>
            <w:noWrap/>
            <w:vAlign w:val="bottom"/>
            <w:hideMark/>
          </w:tcPr>
          <w:p w14:paraId="2778CA1B" w14:textId="77777777" w:rsidR="00C262A1" w:rsidRPr="00720AD5" w:rsidRDefault="00C262A1" w:rsidP="0084672C">
            <w:pPr>
              <w:rPr>
                <w:rFonts w:eastAsia="Times New Roman"/>
                <w:color w:val="000000"/>
              </w:rPr>
            </w:pPr>
            <w:r w:rsidRPr="00720AD5">
              <w:rPr>
                <w:rFonts w:eastAsia="Times New Roman"/>
                <w:color w:val="000000"/>
              </w:rPr>
              <w:t>***</w:t>
            </w:r>
          </w:p>
        </w:tc>
        <w:tc>
          <w:tcPr>
            <w:tcW w:w="1125" w:type="dxa"/>
            <w:vMerge w:val="restart"/>
            <w:tcBorders>
              <w:top w:val="single" w:sz="8" w:space="0" w:color="auto"/>
              <w:left w:val="double" w:sz="6" w:space="0" w:color="auto"/>
              <w:bottom w:val="single" w:sz="8" w:space="0" w:color="000000"/>
              <w:right w:val="dotted" w:sz="4" w:space="0" w:color="auto"/>
            </w:tcBorders>
            <w:shd w:val="clear" w:color="auto" w:fill="auto"/>
            <w:noWrap/>
            <w:hideMark/>
          </w:tcPr>
          <w:p w14:paraId="5FEE282D" w14:textId="77777777" w:rsidR="00C262A1" w:rsidRPr="00894BBA" w:rsidRDefault="00C262A1" w:rsidP="0084672C">
            <w:pPr>
              <w:jc w:val="center"/>
              <w:rPr>
                <w:rFonts w:eastAsia="Times New Roman"/>
                <w:color w:val="000000"/>
                <w:lang w:val="en-GB"/>
              </w:rPr>
            </w:pPr>
            <w:r>
              <w:rPr>
                <w:rFonts w:eastAsia="Times New Roman"/>
                <w:color w:val="000000"/>
                <w:lang w:val="en-GB"/>
              </w:rPr>
              <w:t>A</w:t>
            </w:r>
          </w:p>
          <w:p w14:paraId="4E88334B" w14:textId="77777777" w:rsidR="00C262A1" w:rsidRDefault="00C262A1" w:rsidP="0084672C">
            <w:pPr>
              <w:jc w:val="center"/>
              <w:rPr>
                <w:rFonts w:eastAsia="Times New Roman"/>
                <w:color w:val="000000"/>
                <w:lang w:val="en-GB"/>
              </w:rPr>
            </w:pPr>
            <w:r>
              <w:rPr>
                <w:rFonts w:eastAsia="Times New Roman"/>
                <w:color w:val="000000"/>
                <w:lang w:val="en-GB"/>
              </w:rPr>
              <w:t>95%CI:</w:t>
            </w:r>
          </w:p>
          <w:p w14:paraId="5A24A221" w14:textId="77777777" w:rsidR="00C262A1" w:rsidRDefault="00C262A1" w:rsidP="0084672C">
            <w:pPr>
              <w:jc w:val="center"/>
              <w:rPr>
                <w:color w:val="000000"/>
              </w:rPr>
            </w:pPr>
            <w:r>
              <w:rPr>
                <w:color w:val="000000"/>
              </w:rPr>
              <w:t xml:space="preserve">0.60% </w:t>
            </w:r>
          </w:p>
          <w:p w14:paraId="4A6CBCAE" w14:textId="77777777" w:rsidR="00C262A1" w:rsidRDefault="00C262A1" w:rsidP="0084672C">
            <w:pPr>
              <w:jc w:val="center"/>
              <w:rPr>
                <w:color w:val="000000"/>
              </w:rPr>
            </w:pPr>
            <w:r>
              <w:rPr>
                <w:color w:val="000000"/>
              </w:rPr>
              <w:t xml:space="preserve">- </w:t>
            </w:r>
          </w:p>
          <w:p w14:paraId="488F403E" w14:textId="77777777" w:rsidR="00C262A1" w:rsidRDefault="00C262A1" w:rsidP="0084672C">
            <w:pPr>
              <w:jc w:val="center"/>
              <w:rPr>
                <w:color w:val="000000"/>
              </w:rPr>
            </w:pPr>
            <w:r>
              <w:rPr>
                <w:color w:val="000000"/>
              </w:rPr>
              <w:t>3.02%</w:t>
            </w:r>
          </w:p>
          <w:p w14:paraId="3AA06CFB" w14:textId="77777777" w:rsidR="00C262A1" w:rsidRPr="00720AD5" w:rsidRDefault="00C262A1" w:rsidP="0084672C">
            <w:pPr>
              <w:jc w:val="center"/>
              <w:rPr>
                <w:rFonts w:eastAsia="Times New Roman"/>
                <w:color w:val="000000"/>
              </w:rPr>
            </w:pPr>
          </w:p>
        </w:tc>
        <w:tc>
          <w:tcPr>
            <w:tcW w:w="828" w:type="dxa"/>
            <w:vMerge w:val="restart"/>
            <w:tcBorders>
              <w:top w:val="single" w:sz="8" w:space="0" w:color="auto"/>
              <w:left w:val="dotted" w:sz="4" w:space="0" w:color="auto"/>
              <w:bottom w:val="single" w:sz="8" w:space="0" w:color="000000"/>
              <w:right w:val="dotted" w:sz="4" w:space="0" w:color="auto"/>
            </w:tcBorders>
            <w:shd w:val="clear" w:color="auto" w:fill="auto"/>
            <w:noWrap/>
            <w:hideMark/>
          </w:tcPr>
          <w:p w14:paraId="3781A696" w14:textId="77777777" w:rsidR="00C262A1" w:rsidRPr="00894BBA" w:rsidRDefault="00C262A1" w:rsidP="0084672C">
            <w:pPr>
              <w:jc w:val="center"/>
              <w:rPr>
                <w:rFonts w:eastAsia="Times New Roman"/>
                <w:color w:val="000000"/>
                <w:lang w:val="en-GB"/>
              </w:rPr>
            </w:pPr>
            <w:r>
              <w:rPr>
                <w:rFonts w:eastAsia="Times New Roman"/>
                <w:color w:val="000000"/>
                <w:lang w:val="en-GB"/>
              </w:rPr>
              <w:t>B</w:t>
            </w:r>
          </w:p>
          <w:p w14:paraId="03E09453" w14:textId="77777777" w:rsidR="00C262A1" w:rsidRDefault="00C262A1" w:rsidP="0084672C">
            <w:pPr>
              <w:jc w:val="center"/>
              <w:rPr>
                <w:rFonts w:eastAsia="Times New Roman"/>
                <w:color w:val="000000"/>
                <w:lang w:val="en-GB"/>
              </w:rPr>
            </w:pPr>
            <w:r>
              <w:rPr>
                <w:rFonts w:eastAsia="Times New Roman"/>
                <w:color w:val="000000"/>
                <w:lang w:val="en-GB"/>
              </w:rPr>
              <w:t>95%CI:</w:t>
            </w:r>
          </w:p>
          <w:p w14:paraId="59A6E0BC" w14:textId="77777777" w:rsidR="00C262A1" w:rsidRDefault="00C262A1" w:rsidP="0084672C">
            <w:pPr>
              <w:jc w:val="center"/>
              <w:rPr>
                <w:color w:val="000000"/>
              </w:rPr>
            </w:pPr>
            <w:r>
              <w:rPr>
                <w:color w:val="000000"/>
              </w:rPr>
              <w:t>0.11%</w:t>
            </w:r>
          </w:p>
          <w:p w14:paraId="7208690E" w14:textId="77777777" w:rsidR="00C262A1" w:rsidRDefault="00C262A1" w:rsidP="0084672C">
            <w:pPr>
              <w:jc w:val="center"/>
              <w:rPr>
                <w:color w:val="000000"/>
              </w:rPr>
            </w:pPr>
            <w:r>
              <w:rPr>
                <w:color w:val="000000"/>
              </w:rPr>
              <w:t xml:space="preserve"> - </w:t>
            </w:r>
          </w:p>
          <w:p w14:paraId="47B33958" w14:textId="77777777" w:rsidR="00C262A1" w:rsidRDefault="00C262A1" w:rsidP="0084672C">
            <w:pPr>
              <w:jc w:val="center"/>
              <w:rPr>
                <w:color w:val="000000"/>
              </w:rPr>
            </w:pPr>
            <w:r>
              <w:rPr>
                <w:color w:val="000000"/>
              </w:rPr>
              <w:t>0.60%</w:t>
            </w:r>
          </w:p>
          <w:p w14:paraId="41ABB72A" w14:textId="77777777" w:rsidR="00C262A1" w:rsidRPr="00720AD5" w:rsidRDefault="00C262A1" w:rsidP="0084672C">
            <w:pPr>
              <w:jc w:val="center"/>
              <w:rPr>
                <w:rFonts w:eastAsia="Times New Roman"/>
                <w:color w:val="000000"/>
              </w:rPr>
            </w:pPr>
          </w:p>
        </w:tc>
        <w:tc>
          <w:tcPr>
            <w:tcW w:w="828" w:type="dxa"/>
            <w:vMerge w:val="restart"/>
            <w:tcBorders>
              <w:top w:val="single" w:sz="8" w:space="0" w:color="auto"/>
              <w:left w:val="dotted" w:sz="4" w:space="0" w:color="auto"/>
              <w:bottom w:val="single" w:sz="8" w:space="0" w:color="000000"/>
              <w:right w:val="nil"/>
            </w:tcBorders>
            <w:shd w:val="clear" w:color="auto" w:fill="auto"/>
            <w:noWrap/>
            <w:hideMark/>
          </w:tcPr>
          <w:p w14:paraId="739EAA0F" w14:textId="77777777" w:rsidR="00C262A1" w:rsidRPr="00894BBA" w:rsidRDefault="00C262A1" w:rsidP="0084672C">
            <w:pPr>
              <w:jc w:val="center"/>
              <w:rPr>
                <w:rFonts w:eastAsia="Times New Roman"/>
                <w:color w:val="000000"/>
                <w:lang w:val="en-GB"/>
              </w:rPr>
            </w:pPr>
            <w:r>
              <w:rPr>
                <w:rFonts w:eastAsia="Times New Roman"/>
                <w:color w:val="000000"/>
                <w:lang w:val="en-GB"/>
              </w:rPr>
              <w:t>A</w:t>
            </w:r>
          </w:p>
          <w:p w14:paraId="28EEFF8E" w14:textId="77777777" w:rsidR="00C262A1" w:rsidRDefault="00C262A1" w:rsidP="0084672C">
            <w:pPr>
              <w:jc w:val="center"/>
              <w:rPr>
                <w:rFonts w:eastAsia="Times New Roman"/>
                <w:color w:val="000000"/>
                <w:lang w:val="en-GB"/>
              </w:rPr>
            </w:pPr>
            <w:r>
              <w:rPr>
                <w:rFonts w:eastAsia="Times New Roman"/>
                <w:color w:val="000000"/>
                <w:lang w:val="en-GB"/>
              </w:rPr>
              <w:t>95%CI:</w:t>
            </w:r>
          </w:p>
          <w:p w14:paraId="73CEB908" w14:textId="77777777" w:rsidR="00C262A1" w:rsidRDefault="00C262A1" w:rsidP="0084672C">
            <w:pPr>
              <w:jc w:val="center"/>
              <w:rPr>
                <w:color w:val="000000"/>
              </w:rPr>
            </w:pPr>
            <w:r>
              <w:rPr>
                <w:color w:val="000000"/>
              </w:rPr>
              <w:t xml:space="preserve">0.56% </w:t>
            </w:r>
          </w:p>
          <w:p w14:paraId="5C9D6EED" w14:textId="77777777" w:rsidR="00C262A1" w:rsidRDefault="00C262A1" w:rsidP="0084672C">
            <w:pPr>
              <w:jc w:val="center"/>
              <w:rPr>
                <w:color w:val="000000"/>
              </w:rPr>
            </w:pPr>
            <w:r>
              <w:rPr>
                <w:color w:val="000000"/>
              </w:rPr>
              <w:t xml:space="preserve">- </w:t>
            </w:r>
          </w:p>
          <w:p w14:paraId="1EB5603A" w14:textId="77777777" w:rsidR="00C262A1" w:rsidRDefault="00C262A1" w:rsidP="0084672C">
            <w:pPr>
              <w:jc w:val="center"/>
              <w:rPr>
                <w:color w:val="000000"/>
              </w:rPr>
            </w:pPr>
            <w:r>
              <w:rPr>
                <w:color w:val="000000"/>
              </w:rPr>
              <w:t>3.92%</w:t>
            </w:r>
          </w:p>
          <w:p w14:paraId="2F395AA7" w14:textId="77777777" w:rsidR="00C262A1" w:rsidRPr="00720AD5" w:rsidRDefault="00C262A1" w:rsidP="0084672C">
            <w:pPr>
              <w:jc w:val="center"/>
              <w:rPr>
                <w:rFonts w:eastAsia="Times New Roman"/>
                <w:color w:val="000000"/>
              </w:rPr>
            </w:pPr>
          </w:p>
        </w:tc>
      </w:tr>
      <w:tr w:rsidR="00C262A1" w:rsidRPr="00720AD5" w14:paraId="7339D42D" w14:textId="77777777" w:rsidTr="0084672C">
        <w:trPr>
          <w:trHeight w:val="290"/>
        </w:trPr>
        <w:tc>
          <w:tcPr>
            <w:tcW w:w="1228" w:type="dxa"/>
            <w:vMerge/>
            <w:tcBorders>
              <w:top w:val="single" w:sz="8" w:space="0" w:color="auto"/>
              <w:left w:val="nil"/>
              <w:bottom w:val="single" w:sz="8" w:space="0" w:color="000000"/>
              <w:right w:val="dotted" w:sz="4" w:space="0" w:color="auto"/>
            </w:tcBorders>
            <w:vAlign w:val="center"/>
            <w:hideMark/>
          </w:tcPr>
          <w:p w14:paraId="24FEC08B" w14:textId="77777777" w:rsidR="00C262A1" w:rsidRPr="00720AD5" w:rsidRDefault="00C262A1" w:rsidP="0084672C">
            <w:pPr>
              <w:rPr>
                <w:rFonts w:eastAsia="Times New Roman"/>
                <w:color w:val="000000"/>
              </w:rPr>
            </w:pPr>
          </w:p>
        </w:tc>
        <w:tc>
          <w:tcPr>
            <w:tcW w:w="707" w:type="dxa"/>
            <w:vMerge/>
            <w:tcBorders>
              <w:top w:val="single" w:sz="8" w:space="0" w:color="auto"/>
              <w:left w:val="dotted" w:sz="4" w:space="0" w:color="auto"/>
              <w:bottom w:val="single" w:sz="8" w:space="0" w:color="000000"/>
              <w:right w:val="single" w:sz="8" w:space="0" w:color="auto"/>
            </w:tcBorders>
            <w:vAlign w:val="center"/>
            <w:hideMark/>
          </w:tcPr>
          <w:p w14:paraId="5C2D5E26"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5381C6D9" w14:textId="77777777" w:rsidR="00C262A1" w:rsidRPr="00720AD5" w:rsidRDefault="00C262A1" w:rsidP="0084672C">
            <w:pPr>
              <w:rPr>
                <w:rFonts w:eastAsia="Times New Roman"/>
                <w:color w:val="000000"/>
                <w:lang w:val="en-GB"/>
              </w:rPr>
            </w:pPr>
            <w:r w:rsidRPr="00720AD5">
              <w:rPr>
                <w:rFonts w:eastAsia="Times New Roman"/>
                <w:color w:val="000000"/>
                <w:lang w:val="en-GB"/>
              </w:rPr>
              <w:t>NO</w:t>
            </w:r>
            <w:r w:rsidRPr="00720AD5">
              <w:rPr>
                <w:rFonts w:eastAsia="Times New Roman"/>
                <w:color w:val="000000"/>
                <w:vertAlign w:val="subscript"/>
                <w:lang w:val="en-GB"/>
              </w:rPr>
              <w:t>3</w:t>
            </w:r>
            <w:r w:rsidRPr="00720AD5">
              <w:rPr>
                <w:rFonts w:eastAsia="Times New Roman"/>
                <w:color w:val="000000"/>
                <w:vertAlign w:val="superscript"/>
                <w:lang w:val="en-GB"/>
              </w:rPr>
              <w:t>-</w:t>
            </w:r>
            <w:r>
              <w:rPr>
                <w:rFonts w:eastAsia="Times New Roman"/>
                <w:color w:val="000000"/>
                <w:lang w:val="en-GB"/>
              </w:rPr>
              <w:t xml:space="preserve"> </w:t>
            </w:r>
          </w:p>
        </w:tc>
        <w:tc>
          <w:tcPr>
            <w:tcW w:w="947" w:type="dxa"/>
            <w:tcBorders>
              <w:top w:val="nil"/>
              <w:left w:val="nil"/>
              <w:bottom w:val="nil"/>
              <w:right w:val="dotted" w:sz="4" w:space="0" w:color="auto"/>
            </w:tcBorders>
            <w:shd w:val="clear" w:color="auto" w:fill="auto"/>
            <w:noWrap/>
            <w:hideMark/>
          </w:tcPr>
          <w:p w14:paraId="34B65404" w14:textId="77777777" w:rsidR="00C262A1" w:rsidRPr="00720AD5" w:rsidRDefault="00C262A1" w:rsidP="0084672C">
            <w:pPr>
              <w:jc w:val="right"/>
              <w:rPr>
                <w:rFonts w:eastAsia="Times New Roman"/>
                <w:color w:val="000000"/>
              </w:rPr>
            </w:pPr>
            <w:r w:rsidRPr="00713A30">
              <w:t>-2.08</w:t>
            </w:r>
          </w:p>
        </w:tc>
        <w:tc>
          <w:tcPr>
            <w:tcW w:w="1114" w:type="dxa"/>
            <w:tcBorders>
              <w:top w:val="nil"/>
              <w:left w:val="nil"/>
              <w:bottom w:val="nil"/>
              <w:right w:val="nil"/>
            </w:tcBorders>
            <w:shd w:val="clear" w:color="auto" w:fill="auto"/>
            <w:noWrap/>
            <w:hideMark/>
          </w:tcPr>
          <w:p w14:paraId="51C1E77B" w14:textId="77777777" w:rsidR="00C262A1" w:rsidRPr="00720AD5" w:rsidRDefault="00C262A1" w:rsidP="0084672C">
            <w:pPr>
              <w:jc w:val="right"/>
              <w:rPr>
                <w:rFonts w:eastAsia="Times New Roman"/>
                <w:color w:val="000000"/>
              </w:rPr>
            </w:pPr>
            <w:r w:rsidRPr="00713A30">
              <w:t>0.050</w:t>
            </w:r>
          </w:p>
        </w:tc>
        <w:tc>
          <w:tcPr>
            <w:tcW w:w="655" w:type="dxa"/>
            <w:tcBorders>
              <w:top w:val="nil"/>
              <w:left w:val="nil"/>
              <w:bottom w:val="nil"/>
              <w:right w:val="nil"/>
            </w:tcBorders>
            <w:shd w:val="clear" w:color="auto" w:fill="auto"/>
            <w:noWrap/>
            <w:vAlign w:val="bottom"/>
            <w:hideMark/>
          </w:tcPr>
          <w:p w14:paraId="16DA4535" w14:textId="77777777" w:rsidR="00C262A1" w:rsidRPr="00720AD5" w:rsidRDefault="00C262A1" w:rsidP="0084672C">
            <w:pPr>
              <w:rPr>
                <w:rFonts w:eastAsia="Times New Roman"/>
                <w:color w:val="000000"/>
              </w:rPr>
            </w:pPr>
            <w:r w:rsidRPr="00720AD5">
              <w:rPr>
                <w:rFonts w:eastAsia="Times New Roman"/>
                <w:color w:val="000000"/>
              </w:rPr>
              <w:t>*</w:t>
            </w:r>
          </w:p>
        </w:tc>
        <w:tc>
          <w:tcPr>
            <w:tcW w:w="1125" w:type="dxa"/>
            <w:vMerge/>
            <w:tcBorders>
              <w:top w:val="single" w:sz="8" w:space="0" w:color="auto"/>
              <w:left w:val="double" w:sz="6" w:space="0" w:color="auto"/>
              <w:bottom w:val="single" w:sz="8" w:space="0" w:color="000000"/>
              <w:right w:val="dotted" w:sz="4" w:space="0" w:color="auto"/>
            </w:tcBorders>
            <w:vAlign w:val="center"/>
            <w:hideMark/>
          </w:tcPr>
          <w:p w14:paraId="4E9DCED4"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dotted" w:sz="4" w:space="0" w:color="auto"/>
            </w:tcBorders>
            <w:vAlign w:val="center"/>
            <w:hideMark/>
          </w:tcPr>
          <w:p w14:paraId="17148D49"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nil"/>
            </w:tcBorders>
            <w:vAlign w:val="center"/>
            <w:hideMark/>
          </w:tcPr>
          <w:p w14:paraId="0A7CDD13" w14:textId="77777777" w:rsidR="00C262A1" w:rsidRPr="00720AD5" w:rsidRDefault="00C262A1" w:rsidP="0084672C">
            <w:pPr>
              <w:rPr>
                <w:rFonts w:eastAsia="Times New Roman"/>
                <w:color w:val="000000"/>
              </w:rPr>
            </w:pPr>
          </w:p>
        </w:tc>
      </w:tr>
      <w:tr w:rsidR="00C262A1" w:rsidRPr="00720AD5" w14:paraId="01AFCAEC" w14:textId="77777777" w:rsidTr="0084672C">
        <w:trPr>
          <w:trHeight w:val="290"/>
        </w:trPr>
        <w:tc>
          <w:tcPr>
            <w:tcW w:w="1228" w:type="dxa"/>
            <w:vMerge/>
            <w:tcBorders>
              <w:top w:val="single" w:sz="8" w:space="0" w:color="auto"/>
              <w:left w:val="nil"/>
              <w:bottom w:val="single" w:sz="8" w:space="0" w:color="000000"/>
              <w:right w:val="dotted" w:sz="4" w:space="0" w:color="auto"/>
            </w:tcBorders>
            <w:vAlign w:val="center"/>
            <w:hideMark/>
          </w:tcPr>
          <w:p w14:paraId="0C8DBDFC" w14:textId="77777777" w:rsidR="00C262A1" w:rsidRPr="00720AD5" w:rsidRDefault="00C262A1" w:rsidP="0084672C">
            <w:pPr>
              <w:rPr>
                <w:rFonts w:eastAsia="Times New Roman"/>
                <w:color w:val="000000"/>
              </w:rPr>
            </w:pPr>
          </w:p>
        </w:tc>
        <w:tc>
          <w:tcPr>
            <w:tcW w:w="707" w:type="dxa"/>
            <w:vMerge/>
            <w:tcBorders>
              <w:top w:val="single" w:sz="8" w:space="0" w:color="auto"/>
              <w:left w:val="dotted" w:sz="4" w:space="0" w:color="auto"/>
              <w:bottom w:val="single" w:sz="8" w:space="0" w:color="000000"/>
              <w:right w:val="single" w:sz="8" w:space="0" w:color="auto"/>
            </w:tcBorders>
            <w:vAlign w:val="center"/>
            <w:hideMark/>
          </w:tcPr>
          <w:p w14:paraId="34BE14EF"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7B35EAFD" w14:textId="77777777" w:rsidR="00C262A1" w:rsidRPr="00720AD5" w:rsidRDefault="00C262A1" w:rsidP="0084672C">
            <w:pPr>
              <w:rPr>
                <w:rFonts w:eastAsia="Times New Roman"/>
                <w:color w:val="000000"/>
                <w:lang w:val="en-GB"/>
              </w:rPr>
            </w:pPr>
            <w:r w:rsidRPr="00720AD5">
              <w:rPr>
                <w:rFonts w:eastAsia="Times New Roman"/>
                <w:color w:val="000000"/>
                <w:lang w:val="en-GB"/>
              </w:rPr>
              <w:t>PO</w:t>
            </w:r>
            <w:r w:rsidRPr="00720AD5">
              <w:rPr>
                <w:rFonts w:eastAsia="Times New Roman"/>
                <w:color w:val="000000"/>
                <w:vertAlign w:val="subscript"/>
                <w:lang w:val="en-GB"/>
              </w:rPr>
              <w:t>4</w:t>
            </w:r>
            <w:r w:rsidRPr="00720AD5">
              <w:rPr>
                <w:rFonts w:eastAsia="Times New Roman"/>
                <w:color w:val="000000"/>
                <w:vertAlign w:val="superscript"/>
                <w:lang w:val="en-GB"/>
              </w:rPr>
              <w:t>3-</w:t>
            </w:r>
            <w:r>
              <w:rPr>
                <w:rFonts w:eastAsia="Times New Roman"/>
                <w:color w:val="000000"/>
                <w:lang w:val="en-GB"/>
              </w:rPr>
              <w:t xml:space="preserve"> </w:t>
            </w:r>
          </w:p>
        </w:tc>
        <w:tc>
          <w:tcPr>
            <w:tcW w:w="947" w:type="dxa"/>
            <w:tcBorders>
              <w:top w:val="nil"/>
              <w:left w:val="nil"/>
              <w:bottom w:val="nil"/>
              <w:right w:val="dotted" w:sz="4" w:space="0" w:color="auto"/>
            </w:tcBorders>
            <w:shd w:val="clear" w:color="auto" w:fill="auto"/>
            <w:noWrap/>
            <w:hideMark/>
          </w:tcPr>
          <w:p w14:paraId="5E84E7C4" w14:textId="77777777" w:rsidR="00C262A1" w:rsidRPr="00720AD5" w:rsidRDefault="00C262A1" w:rsidP="0084672C">
            <w:pPr>
              <w:jc w:val="right"/>
              <w:rPr>
                <w:rFonts w:eastAsia="Times New Roman"/>
                <w:color w:val="000000"/>
              </w:rPr>
            </w:pPr>
            <w:r w:rsidRPr="00713A30">
              <w:t>0.19</w:t>
            </w:r>
          </w:p>
        </w:tc>
        <w:tc>
          <w:tcPr>
            <w:tcW w:w="1114" w:type="dxa"/>
            <w:tcBorders>
              <w:top w:val="nil"/>
              <w:left w:val="nil"/>
              <w:bottom w:val="nil"/>
              <w:right w:val="nil"/>
            </w:tcBorders>
            <w:shd w:val="clear" w:color="auto" w:fill="auto"/>
            <w:noWrap/>
            <w:hideMark/>
          </w:tcPr>
          <w:p w14:paraId="2BBC2DC9" w14:textId="77777777" w:rsidR="00C262A1" w:rsidRPr="00720AD5" w:rsidRDefault="00C262A1" w:rsidP="0084672C">
            <w:pPr>
              <w:jc w:val="right"/>
              <w:rPr>
                <w:rFonts w:eastAsia="Times New Roman"/>
                <w:color w:val="000000"/>
              </w:rPr>
            </w:pPr>
            <w:r w:rsidRPr="00713A30">
              <w:t>0.854</w:t>
            </w:r>
          </w:p>
        </w:tc>
        <w:tc>
          <w:tcPr>
            <w:tcW w:w="655" w:type="dxa"/>
            <w:tcBorders>
              <w:top w:val="nil"/>
              <w:left w:val="nil"/>
              <w:bottom w:val="nil"/>
              <w:right w:val="nil"/>
            </w:tcBorders>
            <w:shd w:val="clear" w:color="auto" w:fill="auto"/>
            <w:noWrap/>
            <w:vAlign w:val="bottom"/>
            <w:hideMark/>
          </w:tcPr>
          <w:p w14:paraId="6D353ADA" w14:textId="77777777" w:rsidR="00C262A1" w:rsidRPr="00720AD5" w:rsidRDefault="00C262A1" w:rsidP="0084672C">
            <w:pPr>
              <w:rPr>
                <w:rFonts w:eastAsia="Times New Roman"/>
                <w:color w:val="000000"/>
              </w:rPr>
            </w:pPr>
            <w:r w:rsidRPr="00720AD5">
              <w:rPr>
                <w:rFonts w:eastAsia="Times New Roman"/>
                <w:color w:val="000000"/>
              </w:rPr>
              <w:t>ns</w:t>
            </w:r>
          </w:p>
        </w:tc>
        <w:tc>
          <w:tcPr>
            <w:tcW w:w="1125" w:type="dxa"/>
            <w:vMerge/>
            <w:tcBorders>
              <w:top w:val="single" w:sz="8" w:space="0" w:color="auto"/>
              <w:left w:val="double" w:sz="6" w:space="0" w:color="auto"/>
              <w:bottom w:val="single" w:sz="8" w:space="0" w:color="000000"/>
              <w:right w:val="dotted" w:sz="4" w:space="0" w:color="auto"/>
            </w:tcBorders>
            <w:vAlign w:val="center"/>
            <w:hideMark/>
          </w:tcPr>
          <w:p w14:paraId="2E1FBE4C"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dotted" w:sz="4" w:space="0" w:color="auto"/>
            </w:tcBorders>
            <w:vAlign w:val="center"/>
            <w:hideMark/>
          </w:tcPr>
          <w:p w14:paraId="12D44241"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nil"/>
            </w:tcBorders>
            <w:vAlign w:val="center"/>
            <w:hideMark/>
          </w:tcPr>
          <w:p w14:paraId="73FE6684" w14:textId="77777777" w:rsidR="00C262A1" w:rsidRPr="00720AD5" w:rsidRDefault="00C262A1" w:rsidP="0084672C">
            <w:pPr>
              <w:rPr>
                <w:rFonts w:eastAsia="Times New Roman"/>
                <w:color w:val="000000"/>
              </w:rPr>
            </w:pPr>
          </w:p>
        </w:tc>
      </w:tr>
      <w:tr w:rsidR="00C262A1" w:rsidRPr="00720AD5" w14:paraId="68C74D3C" w14:textId="77777777" w:rsidTr="0084672C">
        <w:trPr>
          <w:trHeight w:val="290"/>
        </w:trPr>
        <w:tc>
          <w:tcPr>
            <w:tcW w:w="1228" w:type="dxa"/>
            <w:vMerge/>
            <w:tcBorders>
              <w:top w:val="single" w:sz="8" w:space="0" w:color="auto"/>
              <w:left w:val="nil"/>
              <w:bottom w:val="single" w:sz="8" w:space="0" w:color="000000"/>
              <w:right w:val="dotted" w:sz="4" w:space="0" w:color="auto"/>
            </w:tcBorders>
            <w:vAlign w:val="center"/>
            <w:hideMark/>
          </w:tcPr>
          <w:p w14:paraId="500861AD" w14:textId="77777777" w:rsidR="00C262A1" w:rsidRPr="00720AD5" w:rsidRDefault="00C262A1" w:rsidP="0084672C">
            <w:pPr>
              <w:rPr>
                <w:rFonts w:eastAsia="Times New Roman"/>
                <w:color w:val="000000"/>
              </w:rPr>
            </w:pPr>
          </w:p>
        </w:tc>
        <w:tc>
          <w:tcPr>
            <w:tcW w:w="707" w:type="dxa"/>
            <w:vMerge/>
            <w:tcBorders>
              <w:top w:val="single" w:sz="8" w:space="0" w:color="auto"/>
              <w:left w:val="dotted" w:sz="4" w:space="0" w:color="auto"/>
              <w:bottom w:val="single" w:sz="8" w:space="0" w:color="000000"/>
              <w:right w:val="single" w:sz="8" w:space="0" w:color="auto"/>
            </w:tcBorders>
            <w:vAlign w:val="center"/>
            <w:hideMark/>
          </w:tcPr>
          <w:p w14:paraId="6C980E8D"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20732CDD" w14:textId="77777777" w:rsidR="00C262A1" w:rsidRPr="00720AD5" w:rsidRDefault="00C262A1" w:rsidP="0084672C">
            <w:pPr>
              <w:rPr>
                <w:rFonts w:eastAsia="Times New Roman"/>
                <w:color w:val="000000"/>
              </w:rPr>
            </w:pPr>
            <w:r w:rsidRPr="00720AD5">
              <w:rPr>
                <w:rFonts w:eastAsia="Times New Roman"/>
                <w:color w:val="000000"/>
              </w:rPr>
              <w:t>Lake-CDU</w:t>
            </w:r>
          </w:p>
        </w:tc>
        <w:tc>
          <w:tcPr>
            <w:tcW w:w="947" w:type="dxa"/>
            <w:tcBorders>
              <w:top w:val="nil"/>
              <w:left w:val="nil"/>
              <w:bottom w:val="nil"/>
              <w:right w:val="dotted" w:sz="4" w:space="0" w:color="auto"/>
            </w:tcBorders>
            <w:shd w:val="clear" w:color="auto" w:fill="auto"/>
            <w:noWrap/>
            <w:hideMark/>
          </w:tcPr>
          <w:p w14:paraId="7D8CD4A7" w14:textId="77777777" w:rsidR="00C262A1" w:rsidRPr="00720AD5" w:rsidRDefault="00C262A1" w:rsidP="0084672C">
            <w:pPr>
              <w:jc w:val="right"/>
              <w:rPr>
                <w:rFonts w:eastAsia="Times New Roman"/>
                <w:color w:val="000000"/>
              </w:rPr>
            </w:pPr>
            <w:r w:rsidRPr="00713A30">
              <w:t>0.16</w:t>
            </w:r>
          </w:p>
        </w:tc>
        <w:tc>
          <w:tcPr>
            <w:tcW w:w="1114" w:type="dxa"/>
            <w:tcBorders>
              <w:top w:val="nil"/>
              <w:left w:val="nil"/>
              <w:bottom w:val="nil"/>
              <w:right w:val="nil"/>
            </w:tcBorders>
            <w:shd w:val="clear" w:color="auto" w:fill="auto"/>
            <w:noWrap/>
            <w:hideMark/>
          </w:tcPr>
          <w:p w14:paraId="1EC6F79E" w14:textId="77777777" w:rsidR="00C262A1" w:rsidRPr="00720AD5" w:rsidRDefault="00C262A1" w:rsidP="0084672C">
            <w:pPr>
              <w:jc w:val="right"/>
              <w:rPr>
                <w:rFonts w:eastAsia="Times New Roman"/>
                <w:color w:val="000000"/>
              </w:rPr>
            </w:pPr>
            <w:r w:rsidRPr="00713A30">
              <w:t>0.874</w:t>
            </w:r>
          </w:p>
        </w:tc>
        <w:tc>
          <w:tcPr>
            <w:tcW w:w="655" w:type="dxa"/>
            <w:tcBorders>
              <w:top w:val="nil"/>
              <w:left w:val="nil"/>
              <w:bottom w:val="nil"/>
              <w:right w:val="nil"/>
            </w:tcBorders>
            <w:shd w:val="clear" w:color="auto" w:fill="auto"/>
            <w:noWrap/>
            <w:vAlign w:val="bottom"/>
            <w:hideMark/>
          </w:tcPr>
          <w:p w14:paraId="52162012" w14:textId="77777777" w:rsidR="00C262A1" w:rsidRPr="00720AD5" w:rsidRDefault="00C262A1" w:rsidP="0084672C">
            <w:pPr>
              <w:rPr>
                <w:rFonts w:eastAsia="Times New Roman"/>
                <w:color w:val="000000"/>
              </w:rPr>
            </w:pPr>
            <w:r w:rsidRPr="00720AD5">
              <w:rPr>
                <w:rFonts w:eastAsia="Times New Roman"/>
                <w:color w:val="000000"/>
              </w:rPr>
              <w:t>ns</w:t>
            </w:r>
          </w:p>
        </w:tc>
        <w:tc>
          <w:tcPr>
            <w:tcW w:w="1125" w:type="dxa"/>
            <w:vMerge/>
            <w:tcBorders>
              <w:top w:val="single" w:sz="8" w:space="0" w:color="auto"/>
              <w:left w:val="double" w:sz="6" w:space="0" w:color="auto"/>
              <w:bottom w:val="single" w:sz="8" w:space="0" w:color="000000"/>
              <w:right w:val="dotted" w:sz="4" w:space="0" w:color="auto"/>
            </w:tcBorders>
            <w:vAlign w:val="center"/>
            <w:hideMark/>
          </w:tcPr>
          <w:p w14:paraId="35D92ACE"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dotted" w:sz="4" w:space="0" w:color="auto"/>
            </w:tcBorders>
            <w:vAlign w:val="center"/>
            <w:hideMark/>
          </w:tcPr>
          <w:p w14:paraId="674BF9A0"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nil"/>
            </w:tcBorders>
            <w:vAlign w:val="center"/>
            <w:hideMark/>
          </w:tcPr>
          <w:p w14:paraId="68B45254" w14:textId="77777777" w:rsidR="00C262A1" w:rsidRPr="00720AD5" w:rsidRDefault="00C262A1" w:rsidP="0084672C">
            <w:pPr>
              <w:rPr>
                <w:rFonts w:eastAsia="Times New Roman"/>
                <w:color w:val="000000"/>
              </w:rPr>
            </w:pPr>
          </w:p>
        </w:tc>
      </w:tr>
      <w:tr w:rsidR="00C262A1" w:rsidRPr="00720AD5" w14:paraId="3C5238B6" w14:textId="77777777" w:rsidTr="0084672C">
        <w:trPr>
          <w:trHeight w:val="300"/>
        </w:trPr>
        <w:tc>
          <w:tcPr>
            <w:tcW w:w="1228" w:type="dxa"/>
            <w:vMerge/>
            <w:tcBorders>
              <w:top w:val="single" w:sz="8" w:space="0" w:color="auto"/>
              <w:left w:val="nil"/>
              <w:bottom w:val="single" w:sz="8" w:space="0" w:color="000000"/>
              <w:right w:val="dotted" w:sz="4" w:space="0" w:color="auto"/>
            </w:tcBorders>
            <w:vAlign w:val="center"/>
            <w:hideMark/>
          </w:tcPr>
          <w:p w14:paraId="40EAE624" w14:textId="77777777" w:rsidR="00C262A1" w:rsidRPr="00720AD5" w:rsidRDefault="00C262A1" w:rsidP="0084672C">
            <w:pPr>
              <w:rPr>
                <w:rFonts w:eastAsia="Times New Roman"/>
                <w:color w:val="000000"/>
              </w:rPr>
            </w:pPr>
          </w:p>
        </w:tc>
        <w:tc>
          <w:tcPr>
            <w:tcW w:w="707" w:type="dxa"/>
            <w:vMerge/>
            <w:tcBorders>
              <w:top w:val="single" w:sz="8" w:space="0" w:color="auto"/>
              <w:left w:val="dotted" w:sz="4" w:space="0" w:color="auto"/>
              <w:bottom w:val="single" w:sz="8" w:space="0" w:color="000000"/>
              <w:right w:val="single" w:sz="8" w:space="0" w:color="auto"/>
            </w:tcBorders>
            <w:vAlign w:val="center"/>
            <w:hideMark/>
          </w:tcPr>
          <w:p w14:paraId="0E8BC9C6" w14:textId="77777777" w:rsidR="00C262A1" w:rsidRPr="00720AD5" w:rsidRDefault="00C262A1" w:rsidP="0084672C">
            <w:pPr>
              <w:rPr>
                <w:rFonts w:eastAsia="Times New Roman"/>
                <w:color w:val="000000"/>
              </w:rPr>
            </w:pPr>
          </w:p>
        </w:tc>
        <w:tc>
          <w:tcPr>
            <w:tcW w:w="1139" w:type="dxa"/>
            <w:tcBorders>
              <w:top w:val="nil"/>
              <w:left w:val="nil"/>
              <w:bottom w:val="single" w:sz="8" w:space="0" w:color="auto"/>
              <w:right w:val="dotted" w:sz="4" w:space="0" w:color="auto"/>
            </w:tcBorders>
            <w:shd w:val="clear" w:color="auto" w:fill="auto"/>
            <w:noWrap/>
            <w:vAlign w:val="bottom"/>
            <w:hideMark/>
          </w:tcPr>
          <w:p w14:paraId="23C86A7A" w14:textId="77777777" w:rsidR="00C262A1" w:rsidRPr="00720AD5" w:rsidRDefault="00C262A1" w:rsidP="0084672C">
            <w:pPr>
              <w:rPr>
                <w:rFonts w:eastAsia="Times New Roman"/>
                <w:color w:val="000000"/>
              </w:rPr>
            </w:pPr>
            <w:r w:rsidRPr="00720AD5">
              <w:rPr>
                <w:rFonts w:eastAsia="Times New Roman"/>
                <w:color w:val="000000"/>
              </w:rPr>
              <w:t>Lake-</w:t>
            </w:r>
            <w:proofErr w:type="spellStart"/>
            <w:r w:rsidRPr="00720AD5">
              <w:rPr>
                <w:rFonts w:eastAsia="Times New Roman"/>
                <w:color w:val="000000"/>
              </w:rPr>
              <w:t>Funil</w:t>
            </w:r>
            <w:proofErr w:type="spellEnd"/>
          </w:p>
        </w:tc>
        <w:tc>
          <w:tcPr>
            <w:tcW w:w="947" w:type="dxa"/>
            <w:tcBorders>
              <w:top w:val="nil"/>
              <w:left w:val="nil"/>
              <w:bottom w:val="single" w:sz="8" w:space="0" w:color="auto"/>
              <w:right w:val="dotted" w:sz="4" w:space="0" w:color="auto"/>
            </w:tcBorders>
            <w:shd w:val="clear" w:color="auto" w:fill="auto"/>
            <w:noWrap/>
            <w:hideMark/>
          </w:tcPr>
          <w:p w14:paraId="5AA990FA" w14:textId="77777777" w:rsidR="00C262A1" w:rsidRPr="00720AD5" w:rsidRDefault="00C262A1" w:rsidP="0084672C">
            <w:pPr>
              <w:jc w:val="right"/>
              <w:rPr>
                <w:rFonts w:eastAsia="Times New Roman"/>
                <w:color w:val="000000"/>
              </w:rPr>
            </w:pPr>
            <w:r w:rsidRPr="00713A30">
              <w:t>-2.93</w:t>
            </w:r>
          </w:p>
        </w:tc>
        <w:tc>
          <w:tcPr>
            <w:tcW w:w="1114" w:type="dxa"/>
            <w:tcBorders>
              <w:top w:val="nil"/>
              <w:left w:val="nil"/>
              <w:bottom w:val="single" w:sz="8" w:space="0" w:color="auto"/>
              <w:right w:val="nil"/>
            </w:tcBorders>
            <w:shd w:val="clear" w:color="auto" w:fill="auto"/>
            <w:noWrap/>
            <w:hideMark/>
          </w:tcPr>
          <w:p w14:paraId="362BABAD" w14:textId="77777777" w:rsidR="00C262A1" w:rsidRPr="00720AD5" w:rsidRDefault="00C262A1" w:rsidP="0084672C">
            <w:pPr>
              <w:jc w:val="right"/>
              <w:rPr>
                <w:rFonts w:eastAsia="Times New Roman"/>
                <w:color w:val="000000"/>
              </w:rPr>
            </w:pPr>
            <w:r w:rsidRPr="00713A30">
              <w:t>0.008</w:t>
            </w:r>
          </w:p>
        </w:tc>
        <w:tc>
          <w:tcPr>
            <w:tcW w:w="655" w:type="dxa"/>
            <w:tcBorders>
              <w:top w:val="nil"/>
              <w:left w:val="nil"/>
              <w:bottom w:val="single" w:sz="8" w:space="0" w:color="auto"/>
              <w:right w:val="nil"/>
            </w:tcBorders>
            <w:shd w:val="clear" w:color="auto" w:fill="auto"/>
            <w:noWrap/>
            <w:vAlign w:val="bottom"/>
            <w:hideMark/>
          </w:tcPr>
          <w:p w14:paraId="4465D20E" w14:textId="77777777" w:rsidR="00C262A1" w:rsidRPr="00DB1321" w:rsidRDefault="00C262A1" w:rsidP="0084672C">
            <w:pPr>
              <w:rPr>
                <w:rFonts w:eastAsia="Times New Roman"/>
                <w:color w:val="000000"/>
                <w:lang w:val="en-GB"/>
              </w:rPr>
            </w:pPr>
            <w:r w:rsidRPr="00720AD5">
              <w:rPr>
                <w:rFonts w:eastAsia="Times New Roman"/>
                <w:color w:val="000000"/>
              </w:rPr>
              <w:t>**</w:t>
            </w:r>
          </w:p>
        </w:tc>
        <w:tc>
          <w:tcPr>
            <w:tcW w:w="1125" w:type="dxa"/>
            <w:vMerge/>
            <w:tcBorders>
              <w:top w:val="single" w:sz="8" w:space="0" w:color="auto"/>
              <w:left w:val="double" w:sz="6" w:space="0" w:color="auto"/>
              <w:bottom w:val="single" w:sz="8" w:space="0" w:color="000000"/>
              <w:right w:val="dotted" w:sz="4" w:space="0" w:color="auto"/>
            </w:tcBorders>
            <w:vAlign w:val="center"/>
            <w:hideMark/>
          </w:tcPr>
          <w:p w14:paraId="1138447F"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dotted" w:sz="4" w:space="0" w:color="auto"/>
            </w:tcBorders>
            <w:vAlign w:val="center"/>
            <w:hideMark/>
          </w:tcPr>
          <w:p w14:paraId="36A874B5" w14:textId="77777777" w:rsidR="00C262A1" w:rsidRPr="00720AD5" w:rsidRDefault="00C262A1" w:rsidP="0084672C">
            <w:pPr>
              <w:rPr>
                <w:rFonts w:eastAsia="Times New Roman"/>
                <w:color w:val="000000"/>
              </w:rPr>
            </w:pPr>
          </w:p>
        </w:tc>
        <w:tc>
          <w:tcPr>
            <w:tcW w:w="828" w:type="dxa"/>
            <w:vMerge/>
            <w:tcBorders>
              <w:top w:val="single" w:sz="8" w:space="0" w:color="auto"/>
              <w:left w:val="dotted" w:sz="4" w:space="0" w:color="auto"/>
              <w:bottom w:val="single" w:sz="8" w:space="0" w:color="000000"/>
              <w:right w:val="nil"/>
            </w:tcBorders>
            <w:vAlign w:val="center"/>
            <w:hideMark/>
          </w:tcPr>
          <w:p w14:paraId="779222E9" w14:textId="77777777" w:rsidR="00C262A1" w:rsidRPr="00720AD5" w:rsidRDefault="00C262A1" w:rsidP="0084672C">
            <w:pPr>
              <w:rPr>
                <w:rFonts w:eastAsia="Times New Roman"/>
                <w:color w:val="000000"/>
              </w:rPr>
            </w:pPr>
          </w:p>
        </w:tc>
      </w:tr>
      <w:tr w:rsidR="00C262A1" w:rsidRPr="00720AD5" w14:paraId="0DECFCB9" w14:textId="77777777" w:rsidTr="0084672C">
        <w:trPr>
          <w:trHeight w:val="290"/>
        </w:trPr>
        <w:tc>
          <w:tcPr>
            <w:tcW w:w="1228" w:type="dxa"/>
            <w:vMerge w:val="restart"/>
            <w:tcBorders>
              <w:top w:val="nil"/>
              <w:left w:val="nil"/>
              <w:bottom w:val="nil"/>
              <w:right w:val="dotted" w:sz="4" w:space="0" w:color="auto"/>
            </w:tcBorders>
            <w:shd w:val="clear" w:color="auto" w:fill="auto"/>
            <w:noWrap/>
            <w:hideMark/>
          </w:tcPr>
          <w:p w14:paraId="39565F88" w14:textId="77777777" w:rsidR="00C262A1" w:rsidRPr="00720AD5" w:rsidRDefault="00C262A1" w:rsidP="0084672C">
            <w:pPr>
              <w:jc w:val="center"/>
              <w:rPr>
                <w:rFonts w:eastAsia="Times New Roman"/>
                <w:color w:val="000000"/>
              </w:rPr>
            </w:pPr>
            <w:r w:rsidRPr="00720AD5">
              <w:rPr>
                <w:rFonts w:eastAsia="Times New Roman"/>
                <w:color w:val="000000"/>
              </w:rPr>
              <w:t>II</w:t>
            </w:r>
          </w:p>
        </w:tc>
        <w:tc>
          <w:tcPr>
            <w:tcW w:w="707" w:type="dxa"/>
            <w:vMerge w:val="restart"/>
            <w:tcBorders>
              <w:top w:val="nil"/>
              <w:left w:val="dotted" w:sz="4" w:space="0" w:color="auto"/>
              <w:bottom w:val="nil"/>
              <w:right w:val="single" w:sz="8" w:space="0" w:color="auto"/>
            </w:tcBorders>
            <w:shd w:val="clear" w:color="auto" w:fill="auto"/>
            <w:noWrap/>
            <w:hideMark/>
          </w:tcPr>
          <w:p w14:paraId="419BADD6" w14:textId="77777777" w:rsidR="00C262A1" w:rsidRPr="00720AD5" w:rsidRDefault="00C262A1" w:rsidP="0084672C">
            <w:pPr>
              <w:jc w:val="center"/>
              <w:rPr>
                <w:rFonts w:eastAsia="Times New Roman"/>
                <w:color w:val="000000"/>
              </w:rPr>
            </w:pPr>
            <w:r w:rsidRPr="00720AD5">
              <w:rPr>
                <w:rFonts w:eastAsia="Times New Roman"/>
                <w:color w:val="000000"/>
              </w:rPr>
              <w:t>Logit</w:t>
            </w:r>
          </w:p>
        </w:tc>
        <w:tc>
          <w:tcPr>
            <w:tcW w:w="1139" w:type="dxa"/>
            <w:tcBorders>
              <w:top w:val="nil"/>
              <w:left w:val="nil"/>
              <w:bottom w:val="nil"/>
              <w:right w:val="dotted" w:sz="4" w:space="0" w:color="auto"/>
            </w:tcBorders>
            <w:shd w:val="clear" w:color="auto" w:fill="auto"/>
            <w:noWrap/>
            <w:vAlign w:val="bottom"/>
            <w:hideMark/>
          </w:tcPr>
          <w:p w14:paraId="0C68C4E2" w14:textId="77777777" w:rsidR="00C262A1" w:rsidRPr="00720AD5" w:rsidRDefault="00C262A1" w:rsidP="0084672C">
            <w:pPr>
              <w:rPr>
                <w:rFonts w:eastAsia="Times New Roman"/>
                <w:color w:val="000000"/>
              </w:rPr>
            </w:pPr>
            <w:r w:rsidRPr="00720AD5">
              <w:rPr>
                <w:rFonts w:eastAsia="Times New Roman"/>
                <w:color w:val="000000"/>
              </w:rPr>
              <w:t>Intercept</w:t>
            </w:r>
          </w:p>
        </w:tc>
        <w:tc>
          <w:tcPr>
            <w:tcW w:w="947" w:type="dxa"/>
            <w:tcBorders>
              <w:top w:val="nil"/>
              <w:left w:val="nil"/>
              <w:bottom w:val="nil"/>
              <w:right w:val="dotted" w:sz="4" w:space="0" w:color="auto"/>
            </w:tcBorders>
            <w:shd w:val="clear" w:color="auto" w:fill="auto"/>
            <w:noWrap/>
            <w:hideMark/>
          </w:tcPr>
          <w:p w14:paraId="2A55D949" w14:textId="77777777" w:rsidR="00C262A1" w:rsidRPr="00720AD5" w:rsidRDefault="00C262A1" w:rsidP="0084672C">
            <w:pPr>
              <w:jc w:val="right"/>
              <w:rPr>
                <w:rFonts w:eastAsia="Times New Roman"/>
                <w:color w:val="000000"/>
              </w:rPr>
            </w:pPr>
            <w:r w:rsidRPr="00713A30">
              <w:t>-2.29</w:t>
            </w:r>
          </w:p>
        </w:tc>
        <w:tc>
          <w:tcPr>
            <w:tcW w:w="1114" w:type="dxa"/>
            <w:tcBorders>
              <w:top w:val="nil"/>
              <w:left w:val="nil"/>
              <w:bottom w:val="nil"/>
              <w:right w:val="nil"/>
            </w:tcBorders>
            <w:shd w:val="clear" w:color="auto" w:fill="auto"/>
            <w:noWrap/>
            <w:hideMark/>
          </w:tcPr>
          <w:p w14:paraId="3A7D8E6D" w14:textId="77777777" w:rsidR="00C262A1" w:rsidRPr="00720AD5" w:rsidRDefault="00C262A1" w:rsidP="0084672C">
            <w:pPr>
              <w:jc w:val="right"/>
              <w:rPr>
                <w:rFonts w:eastAsia="Times New Roman"/>
                <w:color w:val="000000"/>
              </w:rPr>
            </w:pPr>
            <w:r w:rsidRPr="00713A30">
              <w:t>0.032</w:t>
            </w:r>
          </w:p>
        </w:tc>
        <w:tc>
          <w:tcPr>
            <w:tcW w:w="655" w:type="dxa"/>
            <w:tcBorders>
              <w:top w:val="nil"/>
              <w:left w:val="nil"/>
              <w:bottom w:val="nil"/>
              <w:right w:val="nil"/>
            </w:tcBorders>
            <w:shd w:val="clear" w:color="auto" w:fill="auto"/>
            <w:noWrap/>
            <w:vAlign w:val="bottom"/>
            <w:hideMark/>
          </w:tcPr>
          <w:p w14:paraId="7DCDBB51" w14:textId="77777777" w:rsidR="00C262A1" w:rsidRPr="000F300E" w:rsidRDefault="00C262A1" w:rsidP="0084672C">
            <w:pPr>
              <w:rPr>
                <w:rFonts w:eastAsia="Times New Roman"/>
                <w:color w:val="000000"/>
                <w:lang w:val="en-GB"/>
              </w:rPr>
            </w:pPr>
            <w:r>
              <w:rPr>
                <w:rFonts w:eastAsia="Times New Roman"/>
                <w:color w:val="000000"/>
                <w:lang w:val="en-GB"/>
              </w:rPr>
              <w:t>*</w:t>
            </w:r>
          </w:p>
        </w:tc>
        <w:tc>
          <w:tcPr>
            <w:tcW w:w="1125" w:type="dxa"/>
            <w:vMerge w:val="restart"/>
            <w:tcBorders>
              <w:top w:val="single" w:sz="8" w:space="0" w:color="000000"/>
              <w:left w:val="double" w:sz="6" w:space="0" w:color="auto"/>
              <w:right w:val="dotted" w:sz="4" w:space="0" w:color="auto"/>
            </w:tcBorders>
            <w:shd w:val="clear" w:color="auto" w:fill="auto"/>
            <w:noWrap/>
            <w:hideMark/>
          </w:tcPr>
          <w:p w14:paraId="58981CD1" w14:textId="77777777" w:rsidR="00C262A1" w:rsidRPr="003D6DCF" w:rsidRDefault="00C262A1" w:rsidP="0084672C">
            <w:pPr>
              <w:jc w:val="center"/>
              <w:rPr>
                <w:rFonts w:eastAsia="Times New Roman"/>
                <w:color w:val="000000"/>
                <w:lang w:val="en-GB"/>
              </w:rPr>
            </w:pPr>
            <w:r>
              <w:rPr>
                <w:rFonts w:eastAsia="Times New Roman"/>
                <w:color w:val="000000"/>
                <w:lang w:val="en-GB"/>
              </w:rPr>
              <w:t>B</w:t>
            </w:r>
          </w:p>
          <w:p w14:paraId="5E966AA5" w14:textId="77777777" w:rsidR="00C262A1" w:rsidRDefault="00C262A1" w:rsidP="0084672C">
            <w:pPr>
              <w:jc w:val="center"/>
              <w:rPr>
                <w:rFonts w:eastAsia="Times New Roman"/>
                <w:color w:val="000000"/>
                <w:lang w:val="en-GB"/>
              </w:rPr>
            </w:pPr>
            <w:r>
              <w:rPr>
                <w:rFonts w:eastAsia="Times New Roman"/>
                <w:color w:val="000000"/>
                <w:lang w:val="en-GB"/>
              </w:rPr>
              <w:t>95%CI:</w:t>
            </w:r>
          </w:p>
          <w:p w14:paraId="4B862B49" w14:textId="77777777" w:rsidR="00C262A1" w:rsidRDefault="00C262A1" w:rsidP="0084672C">
            <w:pPr>
              <w:jc w:val="center"/>
              <w:rPr>
                <w:rFonts w:eastAsia="Times New Roman"/>
                <w:color w:val="000000"/>
                <w:lang w:val="en-GB"/>
              </w:rPr>
            </w:pPr>
            <w:r w:rsidRPr="003D6DCF">
              <w:rPr>
                <w:rFonts w:eastAsia="Times New Roman"/>
                <w:color w:val="000000"/>
                <w:lang w:val="en-GB"/>
              </w:rPr>
              <w:t xml:space="preserve">4.1% </w:t>
            </w:r>
          </w:p>
          <w:p w14:paraId="75376635" w14:textId="77777777" w:rsidR="00C262A1" w:rsidRDefault="00C262A1" w:rsidP="0084672C">
            <w:pPr>
              <w:jc w:val="center"/>
              <w:rPr>
                <w:rFonts w:eastAsia="Times New Roman"/>
                <w:color w:val="000000"/>
                <w:lang w:val="en-GB"/>
              </w:rPr>
            </w:pPr>
            <w:r w:rsidRPr="003D6DCF">
              <w:rPr>
                <w:rFonts w:eastAsia="Times New Roman"/>
                <w:color w:val="000000"/>
                <w:lang w:val="en-GB"/>
              </w:rPr>
              <w:t xml:space="preserve">- </w:t>
            </w:r>
          </w:p>
          <w:p w14:paraId="69590586" w14:textId="77777777" w:rsidR="00C262A1" w:rsidRPr="00720AD5" w:rsidRDefault="00C262A1" w:rsidP="0084672C">
            <w:pPr>
              <w:jc w:val="center"/>
              <w:rPr>
                <w:rFonts w:eastAsia="Times New Roman"/>
                <w:color w:val="000000"/>
              </w:rPr>
            </w:pPr>
            <w:r w:rsidRPr="003D6DCF">
              <w:rPr>
                <w:rFonts w:eastAsia="Times New Roman"/>
                <w:color w:val="000000"/>
                <w:lang w:val="en-GB"/>
              </w:rPr>
              <w:t>28%</w:t>
            </w:r>
          </w:p>
        </w:tc>
        <w:tc>
          <w:tcPr>
            <w:tcW w:w="828" w:type="dxa"/>
            <w:vMerge w:val="restart"/>
            <w:tcBorders>
              <w:top w:val="single" w:sz="8" w:space="0" w:color="000000"/>
              <w:left w:val="dotted" w:sz="4" w:space="0" w:color="auto"/>
              <w:right w:val="dotted" w:sz="4" w:space="0" w:color="auto"/>
            </w:tcBorders>
            <w:shd w:val="clear" w:color="auto" w:fill="auto"/>
            <w:noWrap/>
            <w:hideMark/>
          </w:tcPr>
          <w:p w14:paraId="1735D2B4" w14:textId="77777777" w:rsidR="00C262A1" w:rsidRDefault="00C262A1" w:rsidP="0084672C">
            <w:pPr>
              <w:jc w:val="center"/>
              <w:rPr>
                <w:rFonts w:eastAsia="Times New Roman"/>
                <w:color w:val="000000"/>
              </w:rPr>
            </w:pPr>
            <w:r>
              <w:rPr>
                <w:rFonts w:eastAsia="Times New Roman"/>
                <w:color w:val="000000"/>
                <w:lang w:val="en-GB"/>
              </w:rPr>
              <w:t>A</w:t>
            </w:r>
            <w:r w:rsidRPr="00720AD5">
              <w:rPr>
                <w:rFonts w:eastAsia="Times New Roman"/>
                <w:color w:val="000000"/>
              </w:rPr>
              <w:t>B</w:t>
            </w:r>
          </w:p>
          <w:p w14:paraId="06E101E2" w14:textId="77777777" w:rsidR="00C262A1" w:rsidRDefault="00C262A1" w:rsidP="0084672C">
            <w:pPr>
              <w:jc w:val="center"/>
              <w:rPr>
                <w:rFonts w:eastAsia="Times New Roman"/>
                <w:color w:val="000000"/>
                <w:lang w:val="en-GB"/>
              </w:rPr>
            </w:pPr>
            <w:r>
              <w:rPr>
                <w:rFonts w:eastAsia="Times New Roman"/>
                <w:color w:val="000000"/>
                <w:lang w:val="en-GB"/>
              </w:rPr>
              <w:t>95%CI:</w:t>
            </w:r>
          </w:p>
          <w:p w14:paraId="01120150" w14:textId="77777777" w:rsidR="00C262A1" w:rsidRDefault="00C262A1" w:rsidP="0084672C">
            <w:pPr>
              <w:jc w:val="center"/>
              <w:rPr>
                <w:color w:val="000000"/>
              </w:rPr>
            </w:pPr>
            <w:r>
              <w:rPr>
                <w:color w:val="000000"/>
              </w:rPr>
              <w:t xml:space="preserve">22% </w:t>
            </w:r>
          </w:p>
          <w:p w14:paraId="2AC9151C" w14:textId="77777777" w:rsidR="00C262A1" w:rsidRDefault="00C262A1" w:rsidP="0084672C">
            <w:pPr>
              <w:jc w:val="center"/>
              <w:rPr>
                <w:color w:val="000000"/>
              </w:rPr>
            </w:pPr>
            <w:r>
              <w:rPr>
                <w:color w:val="000000"/>
              </w:rPr>
              <w:t xml:space="preserve">- </w:t>
            </w:r>
          </w:p>
          <w:p w14:paraId="7F3B8BBE" w14:textId="77777777" w:rsidR="00C262A1" w:rsidRDefault="00C262A1" w:rsidP="0084672C">
            <w:pPr>
              <w:jc w:val="center"/>
              <w:rPr>
                <w:color w:val="000000"/>
              </w:rPr>
            </w:pPr>
            <w:r>
              <w:rPr>
                <w:color w:val="000000"/>
              </w:rPr>
              <w:t>74%</w:t>
            </w:r>
          </w:p>
          <w:p w14:paraId="2A6CE2AF" w14:textId="77777777" w:rsidR="00C262A1" w:rsidRPr="00720AD5" w:rsidRDefault="00C262A1" w:rsidP="0084672C">
            <w:pPr>
              <w:jc w:val="center"/>
              <w:rPr>
                <w:rFonts w:eastAsia="Times New Roman"/>
                <w:color w:val="000000"/>
              </w:rPr>
            </w:pPr>
          </w:p>
        </w:tc>
        <w:tc>
          <w:tcPr>
            <w:tcW w:w="828" w:type="dxa"/>
            <w:vMerge w:val="restart"/>
            <w:tcBorders>
              <w:top w:val="single" w:sz="8" w:space="0" w:color="000000"/>
              <w:left w:val="dotted" w:sz="4" w:space="0" w:color="auto"/>
              <w:right w:val="nil"/>
            </w:tcBorders>
            <w:shd w:val="clear" w:color="auto" w:fill="auto"/>
            <w:noWrap/>
            <w:hideMark/>
          </w:tcPr>
          <w:p w14:paraId="2E412FF6" w14:textId="77777777" w:rsidR="00C262A1" w:rsidRPr="003D6DCF" w:rsidRDefault="00C262A1" w:rsidP="0084672C">
            <w:pPr>
              <w:jc w:val="center"/>
              <w:rPr>
                <w:rFonts w:eastAsia="Times New Roman"/>
                <w:color w:val="000000"/>
                <w:lang w:val="en-GB"/>
              </w:rPr>
            </w:pPr>
            <w:r>
              <w:rPr>
                <w:rFonts w:eastAsia="Times New Roman"/>
                <w:color w:val="000000"/>
                <w:lang w:val="en-GB"/>
              </w:rPr>
              <w:t>A</w:t>
            </w:r>
          </w:p>
          <w:p w14:paraId="15D9C8C9" w14:textId="77777777" w:rsidR="00C262A1" w:rsidRDefault="00C262A1" w:rsidP="0084672C">
            <w:pPr>
              <w:jc w:val="center"/>
              <w:rPr>
                <w:rFonts w:eastAsia="Times New Roman"/>
                <w:color w:val="000000"/>
                <w:lang w:val="en-GB"/>
              </w:rPr>
            </w:pPr>
            <w:r>
              <w:rPr>
                <w:rFonts w:eastAsia="Times New Roman"/>
                <w:color w:val="000000"/>
                <w:lang w:val="en-GB"/>
              </w:rPr>
              <w:t>95%CI:</w:t>
            </w:r>
          </w:p>
          <w:p w14:paraId="5EF88762" w14:textId="77777777" w:rsidR="00C262A1" w:rsidRDefault="00C262A1" w:rsidP="0084672C">
            <w:pPr>
              <w:jc w:val="center"/>
              <w:rPr>
                <w:color w:val="000000"/>
              </w:rPr>
            </w:pPr>
            <w:r>
              <w:rPr>
                <w:color w:val="000000"/>
              </w:rPr>
              <w:t xml:space="preserve">34% </w:t>
            </w:r>
          </w:p>
          <w:p w14:paraId="7F6E9590" w14:textId="77777777" w:rsidR="00C262A1" w:rsidRDefault="00C262A1" w:rsidP="0084672C">
            <w:pPr>
              <w:jc w:val="center"/>
              <w:rPr>
                <w:color w:val="000000"/>
              </w:rPr>
            </w:pPr>
            <w:r>
              <w:rPr>
                <w:color w:val="000000"/>
              </w:rPr>
              <w:t xml:space="preserve">- </w:t>
            </w:r>
          </w:p>
          <w:p w14:paraId="506CA2C8" w14:textId="77777777" w:rsidR="00C262A1" w:rsidRDefault="00C262A1" w:rsidP="0084672C">
            <w:pPr>
              <w:jc w:val="center"/>
              <w:rPr>
                <w:color w:val="000000"/>
              </w:rPr>
            </w:pPr>
            <w:r>
              <w:rPr>
                <w:color w:val="000000"/>
              </w:rPr>
              <w:t>88%</w:t>
            </w:r>
          </w:p>
          <w:p w14:paraId="72ADBB07" w14:textId="77777777" w:rsidR="00C262A1" w:rsidRPr="00720AD5" w:rsidRDefault="00C262A1" w:rsidP="0084672C">
            <w:pPr>
              <w:jc w:val="center"/>
              <w:rPr>
                <w:rFonts w:eastAsia="Times New Roman"/>
                <w:color w:val="000000"/>
              </w:rPr>
            </w:pPr>
          </w:p>
        </w:tc>
      </w:tr>
      <w:tr w:rsidR="00C262A1" w:rsidRPr="00720AD5" w14:paraId="0C7135A1" w14:textId="77777777" w:rsidTr="0084672C">
        <w:trPr>
          <w:trHeight w:val="290"/>
        </w:trPr>
        <w:tc>
          <w:tcPr>
            <w:tcW w:w="1228" w:type="dxa"/>
            <w:vMerge/>
            <w:tcBorders>
              <w:top w:val="nil"/>
              <w:left w:val="nil"/>
              <w:bottom w:val="nil"/>
              <w:right w:val="dotted" w:sz="4" w:space="0" w:color="auto"/>
            </w:tcBorders>
            <w:vAlign w:val="center"/>
            <w:hideMark/>
          </w:tcPr>
          <w:p w14:paraId="57A7FE60" w14:textId="77777777" w:rsidR="00C262A1" w:rsidRPr="00720AD5" w:rsidRDefault="00C262A1" w:rsidP="0084672C">
            <w:pPr>
              <w:rPr>
                <w:rFonts w:eastAsia="Times New Roman"/>
                <w:color w:val="000000"/>
              </w:rPr>
            </w:pPr>
          </w:p>
        </w:tc>
        <w:tc>
          <w:tcPr>
            <w:tcW w:w="707" w:type="dxa"/>
            <w:vMerge/>
            <w:tcBorders>
              <w:top w:val="nil"/>
              <w:left w:val="dotted" w:sz="4" w:space="0" w:color="auto"/>
              <w:bottom w:val="nil"/>
              <w:right w:val="single" w:sz="8" w:space="0" w:color="auto"/>
            </w:tcBorders>
            <w:vAlign w:val="center"/>
            <w:hideMark/>
          </w:tcPr>
          <w:p w14:paraId="62D6996A"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5DC870F7" w14:textId="77777777" w:rsidR="00C262A1" w:rsidRPr="00720AD5" w:rsidRDefault="00C262A1" w:rsidP="0084672C">
            <w:pPr>
              <w:rPr>
                <w:rFonts w:eastAsia="Times New Roman"/>
                <w:color w:val="000000"/>
                <w:lang w:val="en-GB"/>
              </w:rPr>
            </w:pPr>
            <w:r w:rsidRPr="00720AD5">
              <w:rPr>
                <w:rFonts w:eastAsia="Times New Roman"/>
                <w:color w:val="000000"/>
                <w:lang w:val="en-GB"/>
              </w:rPr>
              <w:t>NO</w:t>
            </w:r>
            <w:r w:rsidRPr="00720AD5">
              <w:rPr>
                <w:rFonts w:eastAsia="Times New Roman"/>
                <w:color w:val="000000"/>
                <w:vertAlign w:val="subscript"/>
                <w:lang w:val="en-GB"/>
              </w:rPr>
              <w:t>3</w:t>
            </w:r>
            <w:r w:rsidRPr="00720AD5">
              <w:rPr>
                <w:rFonts w:eastAsia="Times New Roman"/>
                <w:color w:val="000000"/>
                <w:vertAlign w:val="superscript"/>
                <w:lang w:val="en-GB"/>
              </w:rPr>
              <w:t>-</w:t>
            </w:r>
            <w:r>
              <w:rPr>
                <w:rFonts w:eastAsia="Times New Roman"/>
                <w:color w:val="000000"/>
                <w:lang w:val="en-GB"/>
              </w:rPr>
              <w:t xml:space="preserve"> </w:t>
            </w:r>
          </w:p>
        </w:tc>
        <w:tc>
          <w:tcPr>
            <w:tcW w:w="947" w:type="dxa"/>
            <w:tcBorders>
              <w:top w:val="nil"/>
              <w:left w:val="nil"/>
              <w:bottom w:val="nil"/>
              <w:right w:val="dotted" w:sz="4" w:space="0" w:color="auto"/>
            </w:tcBorders>
            <w:shd w:val="clear" w:color="auto" w:fill="auto"/>
            <w:noWrap/>
            <w:hideMark/>
          </w:tcPr>
          <w:p w14:paraId="6DA29E6D" w14:textId="77777777" w:rsidR="00C262A1" w:rsidRPr="00720AD5" w:rsidRDefault="00C262A1" w:rsidP="0084672C">
            <w:pPr>
              <w:jc w:val="right"/>
              <w:rPr>
                <w:rFonts w:eastAsia="Times New Roman"/>
                <w:color w:val="000000"/>
              </w:rPr>
            </w:pPr>
            <w:r w:rsidRPr="00713A30">
              <w:t>-0.76</w:t>
            </w:r>
          </w:p>
        </w:tc>
        <w:tc>
          <w:tcPr>
            <w:tcW w:w="1114" w:type="dxa"/>
            <w:tcBorders>
              <w:top w:val="nil"/>
              <w:left w:val="nil"/>
              <w:bottom w:val="nil"/>
              <w:right w:val="nil"/>
            </w:tcBorders>
            <w:shd w:val="clear" w:color="auto" w:fill="auto"/>
            <w:noWrap/>
            <w:hideMark/>
          </w:tcPr>
          <w:p w14:paraId="12A4AE9E" w14:textId="77777777" w:rsidR="00C262A1" w:rsidRPr="00720AD5" w:rsidRDefault="00C262A1" w:rsidP="0084672C">
            <w:pPr>
              <w:jc w:val="right"/>
              <w:rPr>
                <w:rFonts w:eastAsia="Times New Roman"/>
                <w:color w:val="000000"/>
              </w:rPr>
            </w:pPr>
            <w:r w:rsidRPr="00713A30">
              <w:t>0.455</w:t>
            </w:r>
          </w:p>
        </w:tc>
        <w:tc>
          <w:tcPr>
            <w:tcW w:w="655" w:type="dxa"/>
            <w:tcBorders>
              <w:top w:val="nil"/>
              <w:left w:val="nil"/>
              <w:bottom w:val="nil"/>
              <w:right w:val="nil"/>
            </w:tcBorders>
            <w:shd w:val="clear" w:color="auto" w:fill="auto"/>
            <w:noWrap/>
            <w:vAlign w:val="bottom"/>
            <w:hideMark/>
          </w:tcPr>
          <w:p w14:paraId="52CB8FFB" w14:textId="77777777" w:rsidR="00C262A1" w:rsidRPr="00720AD5" w:rsidRDefault="00C262A1" w:rsidP="0084672C">
            <w:pPr>
              <w:rPr>
                <w:rFonts w:eastAsia="Times New Roman"/>
                <w:color w:val="000000"/>
              </w:rPr>
            </w:pPr>
            <w:r w:rsidRPr="00720AD5">
              <w:rPr>
                <w:rFonts w:eastAsia="Times New Roman"/>
                <w:color w:val="000000"/>
              </w:rPr>
              <w:t>ns</w:t>
            </w:r>
          </w:p>
        </w:tc>
        <w:tc>
          <w:tcPr>
            <w:tcW w:w="1125" w:type="dxa"/>
            <w:vMerge/>
            <w:tcBorders>
              <w:top w:val="dotted" w:sz="4" w:space="0" w:color="auto"/>
              <w:left w:val="double" w:sz="6" w:space="0" w:color="auto"/>
              <w:right w:val="dotted" w:sz="4" w:space="0" w:color="auto"/>
            </w:tcBorders>
            <w:vAlign w:val="center"/>
            <w:hideMark/>
          </w:tcPr>
          <w:p w14:paraId="665F6CF1"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dotted" w:sz="4" w:space="0" w:color="auto"/>
            </w:tcBorders>
            <w:vAlign w:val="center"/>
            <w:hideMark/>
          </w:tcPr>
          <w:p w14:paraId="75E354CE"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nil"/>
            </w:tcBorders>
            <w:vAlign w:val="center"/>
            <w:hideMark/>
          </w:tcPr>
          <w:p w14:paraId="2D395B52" w14:textId="77777777" w:rsidR="00C262A1" w:rsidRPr="00720AD5" w:rsidRDefault="00C262A1" w:rsidP="0084672C">
            <w:pPr>
              <w:rPr>
                <w:rFonts w:eastAsia="Times New Roman"/>
                <w:color w:val="000000"/>
              </w:rPr>
            </w:pPr>
          </w:p>
        </w:tc>
      </w:tr>
      <w:tr w:rsidR="00C262A1" w:rsidRPr="00720AD5" w14:paraId="7BCD771D" w14:textId="77777777" w:rsidTr="0084672C">
        <w:trPr>
          <w:trHeight w:val="290"/>
        </w:trPr>
        <w:tc>
          <w:tcPr>
            <w:tcW w:w="1228" w:type="dxa"/>
            <w:vMerge/>
            <w:tcBorders>
              <w:top w:val="nil"/>
              <w:left w:val="nil"/>
              <w:bottom w:val="nil"/>
              <w:right w:val="dotted" w:sz="4" w:space="0" w:color="auto"/>
            </w:tcBorders>
            <w:vAlign w:val="center"/>
            <w:hideMark/>
          </w:tcPr>
          <w:p w14:paraId="6E2316FC" w14:textId="77777777" w:rsidR="00C262A1" w:rsidRPr="00720AD5" w:rsidRDefault="00C262A1" w:rsidP="0084672C">
            <w:pPr>
              <w:rPr>
                <w:rFonts w:eastAsia="Times New Roman"/>
                <w:color w:val="000000"/>
              </w:rPr>
            </w:pPr>
          </w:p>
        </w:tc>
        <w:tc>
          <w:tcPr>
            <w:tcW w:w="707" w:type="dxa"/>
            <w:vMerge/>
            <w:tcBorders>
              <w:top w:val="nil"/>
              <w:left w:val="dotted" w:sz="4" w:space="0" w:color="auto"/>
              <w:bottom w:val="nil"/>
              <w:right w:val="single" w:sz="8" w:space="0" w:color="auto"/>
            </w:tcBorders>
            <w:vAlign w:val="center"/>
            <w:hideMark/>
          </w:tcPr>
          <w:p w14:paraId="5335B5E9"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4E9088EE" w14:textId="77777777" w:rsidR="00C262A1" w:rsidRPr="00720AD5" w:rsidRDefault="00C262A1" w:rsidP="0084672C">
            <w:pPr>
              <w:rPr>
                <w:rFonts w:eastAsia="Times New Roman"/>
                <w:color w:val="000000"/>
                <w:lang w:val="en-GB"/>
              </w:rPr>
            </w:pPr>
            <w:r w:rsidRPr="00720AD5">
              <w:rPr>
                <w:rFonts w:eastAsia="Times New Roman"/>
                <w:color w:val="000000"/>
                <w:lang w:val="en-GB"/>
              </w:rPr>
              <w:t>PO</w:t>
            </w:r>
            <w:r w:rsidRPr="00720AD5">
              <w:rPr>
                <w:rFonts w:eastAsia="Times New Roman"/>
                <w:color w:val="000000"/>
                <w:vertAlign w:val="subscript"/>
                <w:lang w:val="en-GB"/>
              </w:rPr>
              <w:t>4</w:t>
            </w:r>
            <w:r w:rsidRPr="00720AD5">
              <w:rPr>
                <w:rFonts w:eastAsia="Times New Roman"/>
                <w:color w:val="000000"/>
                <w:vertAlign w:val="superscript"/>
                <w:lang w:val="en-GB"/>
              </w:rPr>
              <w:t>3-</w:t>
            </w:r>
            <w:r>
              <w:rPr>
                <w:rFonts w:eastAsia="Times New Roman"/>
                <w:color w:val="000000"/>
                <w:lang w:val="en-GB"/>
              </w:rPr>
              <w:t xml:space="preserve"> </w:t>
            </w:r>
          </w:p>
        </w:tc>
        <w:tc>
          <w:tcPr>
            <w:tcW w:w="947" w:type="dxa"/>
            <w:tcBorders>
              <w:top w:val="nil"/>
              <w:left w:val="nil"/>
              <w:bottom w:val="nil"/>
              <w:right w:val="dotted" w:sz="4" w:space="0" w:color="auto"/>
            </w:tcBorders>
            <w:shd w:val="clear" w:color="auto" w:fill="auto"/>
            <w:noWrap/>
            <w:hideMark/>
          </w:tcPr>
          <w:p w14:paraId="19E1F1C6" w14:textId="77777777" w:rsidR="00C262A1" w:rsidRPr="00720AD5" w:rsidRDefault="00C262A1" w:rsidP="0084672C">
            <w:pPr>
              <w:jc w:val="right"/>
              <w:rPr>
                <w:rFonts w:eastAsia="Times New Roman"/>
                <w:color w:val="000000"/>
              </w:rPr>
            </w:pPr>
            <w:r w:rsidRPr="00713A30">
              <w:t>-0.34</w:t>
            </w:r>
          </w:p>
        </w:tc>
        <w:tc>
          <w:tcPr>
            <w:tcW w:w="1114" w:type="dxa"/>
            <w:tcBorders>
              <w:top w:val="nil"/>
              <w:left w:val="nil"/>
              <w:bottom w:val="nil"/>
              <w:right w:val="nil"/>
            </w:tcBorders>
            <w:shd w:val="clear" w:color="auto" w:fill="auto"/>
            <w:noWrap/>
            <w:hideMark/>
          </w:tcPr>
          <w:p w14:paraId="0C04EE35" w14:textId="77777777" w:rsidR="00C262A1" w:rsidRPr="00720AD5" w:rsidRDefault="00C262A1" w:rsidP="0084672C">
            <w:pPr>
              <w:jc w:val="right"/>
              <w:rPr>
                <w:rFonts w:eastAsia="Times New Roman"/>
                <w:color w:val="000000"/>
              </w:rPr>
            </w:pPr>
            <w:r w:rsidRPr="00713A30">
              <w:t>0.736</w:t>
            </w:r>
          </w:p>
        </w:tc>
        <w:tc>
          <w:tcPr>
            <w:tcW w:w="655" w:type="dxa"/>
            <w:tcBorders>
              <w:top w:val="nil"/>
              <w:left w:val="nil"/>
              <w:bottom w:val="nil"/>
              <w:right w:val="nil"/>
            </w:tcBorders>
            <w:shd w:val="clear" w:color="auto" w:fill="auto"/>
            <w:noWrap/>
            <w:vAlign w:val="bottom"/>
            <w:hideMark/>
          </w:tcPr>
          <w:p w14:paraId="3433205A" w14:textId="77777777" w:rsidR="00C262A1" w:rsidRPr="00720AD5" w:rsidRDefault="00C262A1" w:rsidP="0084672C">
            <w:pPr>
              <w:rPr>
                <w:rFonts w:eastAsia="Times New Roman"/>
                <w:color w:val="000000"/>
              </w:rPr>
            </w:pPr>
            <w:r w:rsidRPr="00720AD5">
              <w:rPr>
                <w:rFonts w:eastAsia="Times New Roman"/>
                <w:color w:val="000000"/>
              </w:rPr>
              <w:t>ns</w:t>
            </w:r>
          </w:p>
        </w:tc>
        <w:tc>
          <w:tcPr>
            <w:tcW w:w="1125" w:type="dxa"/>
            <w:vMerge/>
            <w:tcBorders>
              <w:top w:val="dotted" w:sz="4" w:space="0" w:color="auto"/>
              <w:left w:val="double" w:sz="6" w:space="0" w:color="auto"/>
              <w:right w:val="dotted" w:sz="4" w:space="0" w:color="auto"/>
            </w:tcBorders>
            <w:vAlign w:val="center"/>
            <w:hideMark/>
          </w:tcPr>
          <w:p w14:paraId="286CDFE8"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dotted" w:sz="4" w:space="0" w:color="auto"/>
            </w:tcBorders>
            <w:vAlign w:val="center"/>
            <w:hideMark/>
          </w:tcPr>
          <w:p w14:paraId="73D69E7F"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nil"/>
            </w:tcBorders>
            <w:vAlign w:val="center"/>
            <w:hideMark/>
          </w:tcPr>
          <w:p w14:paraId="0B8B5877" w14:textId="77777777" w:rsidR="00C262A1" w:rsidRPr="00720AD5" w:rsidRDefault="00C262A1" w:rsidP="0084672C">
            <w:pPr>
              <w:rPr>
                <w:rFonts w:eastAsia="Times New Roman"/>
                <w:color w:val="000000"/>
              </w:rPr>
            </w:pPr>
          </w:p>
        </w:tc>
      </w:tr>
      <w:tr w:rsidR="00C262A1" w:rsidRPr="00720AD5" w14:paraId="1A9E2EE3" w14:textId="77777777" w:rsidTr="0084672C">
        <w:trPr>
          <w:trHeight w:val="290"/>
        </w:trPr>
        <w:tc>
          <w:tcPr>
            <w:tcW w:w="1228" w:type="dxa"/>
            <w:vMerge/>
            <w:tcBorders>
              <w:top w:val="nil"/>
              <w:left w:val="nil"/>
              <w:bottom w:val="nil"/>
              <w:right w:val="dotted" w:sz="4" w:space="0" w:color="auto"/>
            </w:tcBorders>
            <w:vAlign w:val="center"/>
            <w:hideMark/>
          </w:tcPr>
          <w:p w14:paraId="145F81FC" w14:textId="77777777" w:rsidR="00C262A1" w:rsidRPr="00720AD5" w:rsidRDefault="00C262A1" w:rsidP="0084672C">
            <w:pPr>
              <w:rPr>
                <w:rFonts w:eastAsia="Times New Roman"/>
                <w:color w:val="000000"/>
              </w:rPr>
            </w:pPr>
          </w:p>
        </w:tc>
        <w:tc>
          <w:tcPr>
            <w:tcW w:w="707" w:type="dxa"/>
            <w:vMerge/>
            <w:tcBorders>
              <w:top w:val="nil"/>
              <w:left w:val="dotted" w:sz="4" w:space="0" w:color="auto"/>
              <w:bottom w:val="nil"/>
              <w:right w:val="single" w:sz="8" w:space="0" w:color="auto"/>
            </w:tcBorders>
            <w:vAlign w:val="center"/>
            <w:hideMark/>
          </w:tcPr>
          <w:p w14:paraId="2F0A4A22"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38CACCEC" w14:textId="77777777" w:rsidR="00C262A1" w:rsidRPr="00720AD5" w:rsidRDefault="00C262A1" w:rsidP="0084672C">
            <w:pPr>
              <w:rPr>
                <w:rFonts w:eastAsia="Times New Roman"/>
                <w:color w:val="000000"/>
              </w:rPr>
            </w:pPr>
            <w:r w:rsidRPr="00720AD5">
              <w:rPr>
                <w:rFonts w:eastAsia="Times New Roman"/>
                <w:color w:val="000000"/>
              </w:rPr>
              <w:t>Lake-CDU</w:t>
            </w:r>
          </w:p>
        </w:tc>
        <w:tc>
          <w:tcPr>
            <w:tcW w:w="947" w:type="dxa"/>
            <w:tcBorders>
              <w:top w:val="nil"/>
              <w:left w:val="nil"/>
              <w:bottom w:val="nil"/>
              <w:right w:val="dotted" w:sz="4" w:space="0" w:color="auto"/>
            </w:tcBorders>
            <w:shd w:val="clear" w:color="auto" w:fill="auto"/>
            <w:noWrap/>
            <w:hideMark/>
          </w:tcPr>
          <w:p w14:paraId="57245A04" w14:textId="77777777" w:rsidR="00C262A1" w:rsidRPr="00720AD5" w:rsidRDefault="00C262A1" w:rsidP="0084672C">
            <w:pPr>
              <w:jc w:val="right"/>
              <w:rPr>
                <w:rFonts w:eastAsia="Times New Roman"/>
                <w:color w:val="000000"/>
              </w:rPr>
            </w:pPr>
            <w:r w:rsidRPr="00713A30">
              <w:t>3.26</w:t>
            </w:r>
          </w:p>
        </w:tc>
        <w:tc>
          <w:tcPr>
            <w:tcW w:w="1114" w:type="dxa"/>
            <w:tcBorders>
              <w:top w:val="nil"/>
              <w:left w:val="nil"/>
              <w:bottom w:val="nil"/>
              <w:right w:val="nil"/>
            </w:tcBorders>
            <w:shd w:val="clear" w:color="auto" w:fill="auto"/>
            <w:noWrap/>
            <w:hideMark/>
          </w:tcPr>
          <w:p w14:paraId="289E34F4" w14:textId="77777777" w:rsidR="00C262A1" w:rsidRPr="00720AD5" w:rsidRDefault="00C262A1" w:rsidP="0084672C">
            <w:pPr>
              <w:jc w:val="right"/>
              <w:rPr>
                <w:rFonts w:eastAsia="Times New Roman"/>
                <w:color w:val="000000"/>
              </w:rPr>
            </w:pPr>
            <w:r w:rsidRPr="00713A30">
              <w:t>0.004</w:t>
            </w:r>
          </w:p>
        </w:tc>
        <w:tc>
          <w:tcPr>
            <w:tcW w:w="655" w:type="dxa"/>
            <w:tcBorders>
              <w:top w:val="nil"/>
              <w:left w:val="nil"/>
              <w:bottom w:val="nil"/>
              <w:right w:val="nil"/>
            </w:tcBorders>
            <w:shd w:val="clear" w:color="auto" w:fill="auto"/>
            <w:noWrap/>
            <w:vAlign w:val="bottom"/>
            <w:hideMark/>
          </w:tcPr>
          <w:p w14:paraId="586244E3" w14:textId="77777777" w:rsidR="00C262A1" w:rsidRPr="00720AD5" w:rsidRDefault="00C262A1" w:rsidP="0084672C">
            <w:pPr>
              <w:rPr>
                <w:rFonts w:eastAsia="Times New Roman"/>
                <w:color w:val="000000"/>
              </w:rPr>
            </w:pPr>
            <w:r w:rsidRPr="00720AD5">
              <w:rPr>
                <w:rFonts w:eastAsia="Times New Roman"/>
                <w:color w:val="000000"/>
              </w:rPr>
              <w:t>**</w:t>
            </w:r>
          </w:p>
        </w:tc>
        <w:tc>
          <w:tcPr>
            <w:tcW w:w="1125" w:type="dxa"/>
            <w:vMerge/>
            <w:tcBorders>
              <w:top w:val="dotted" w:sz="4" w:space="0" w:color="auto"/>
              <w:left w:val="double" w:sz="6" w:space="0" w:color="auto"/>
              <w:right w:val="dotted" w:sz="4" w:space="0" w:color="auto"/>
            </w:tcBorders>
            <w:vAlign w:val="center"/>
            <w:hideMark/>
          </w:tcPr>
          <w:p w14:paraId="4CF9A6E9"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dotted" w:sz="4" w:space="0" w:color="auto"/>
            </w:tcBorders>
            <w:vAlign w:val="center"/>
            <w:hideMark/>
          </w:tcPr>
          <w:p w14:paraId="20850872"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nil"/>
            </w:tcBorders>
            <w:vAlign w:val="center"/>
            <w:hideMark/>
          </w:tcPr>
          <w:p w14:paraId="2AA1C20D" w14:textId="77777777" w:rsidR="00C262A1" w:rsidRPr="00720AD5" w:rsidRDefault="00C262A1" w:rsidP="0084672C">
            <w:pPr>
              <w:rPr>
                <w:rFonts w:eastAsia="Times New Roman"/>
                <w:color w:val="000000"/>
              </w:rPr>
            </w:pPr>
          </w:p>
        </w:tc>
      </w:tr>
      <w:tr w:rsidR="00C262A1" w:rsidRPr="00720AD5" w14:paraId="03E8BCB3" w14:textId="77777777" w:rsidTr="0084672C">
        <w:trPr>
          <w:trHeight w:val="290"/>
        </w:trPr>
        <w:tc>
          <w:tcPr>
            <w:tcW w:w="1228" w:type="dxa"/>
            <w:vMerge/>
            <w:tcBorders>
              <w:top w:val="nil"/>
              <w:left w:val="nil"/>
              <w:bottom w:val="nil"/>
              <w:right w:val="dotted" w:sz="4" w:space="0" w:color="auto"/>
            </w:tcBorders>
            <w:vAlign w:val="center"/>
            <w:hideMark/>
          </w:tcPr>
          <w:p w14:paraId="41797CDA" w14:textId="77777777" w:rsidR="00C262A1" w:rsidRPr="00720AD5" w:rsidRDefault="00C262A1" w:rsidP="0084672C">
            <w:pPr>
              <w:rPr>
                <w:rFonts w:eastAsia="Times New Roman"/>
                <w:color w:val="000000"/>
              </w:rPr>
            </w:pPr>
          </w:p>
        </w:tc>
        <w:tc>
          <w:tcPr>
            <w:tcW w:w="707" w:type="dxa"/>
            <w:vMerge/>
            <w:tcBorders>
              <w:top w:val="nil"/>
              <w:left w:val="dotted" w:sz="4" w:space="0" w:color="auto"/>
              <w:bottom w:val="nil"/>
              <w:right w:val="single" w:sz="8" w:space="0" w:color="auto"/>
            </w:tcBorders>
            <w:vAlign w:val="center"/>
            <w:hideMark/>
          </w:tcPr>
          <w:p w14:paraId="6CB78E7C" w14:textId="77777777" w:rsidR="00C262A1" w:rsidRPr="00720AD5" w:rsidRDefault="00C262A1" w:rsidP="0084672C">
            <w:pPr>
              <w:rPr>
                <w:rFonts w:eastAsia="Times New Roman"/>
                <w:color w:val="000000"/>
              </w:rPr>
            </w:pPr>
          </w:p>
        </w:tc>
        <w:tc>
          <w:tcPr>
            <w:tcW w:w="1139" w:type="dxa"/>
            <w:tcBorders>
              <w:top w:val="nil"/>
              <w:left w:val="nil"/>
              <w:bottom w:val="nil"/>
              <w:right w:val="dotted" w:sz="4" w:space="0" w:color="auto"/>
            </w:tcBorders>
            <w:shd w:val="clear" w:color="auto" w:fill="auto"/>
            <w:noWrap/>
            <w:vAlign w:val="bottom"/>
            <w:hideMark/>
          </w:tcPr>
          <w:p w14:paraId="58E21C56" w14:textId="77777777" w:rsidR="00C262A1" w:rsidRPr="00720AD5" w:rsidRDefault="00C262A1" w:rsidP="0084672C">
            <w:pPr>
              <w:rPr>
                <w:rFonts w:eastAsia="Times New Roman"/>
                <w:color w:val="000000"/>
              </w:rPr>
            </w:pPr>
            <w:r w:rsidRPr="00720AD5">
              <w:rPr>
                <w:rFonts w:eastAsia="Times New Roman"/>
                <w:color w:val="000000"/>
              </w:rPr>
              <w:t>Lake-</w:t>
            </w:r>
            <w:proofErr w:type="spellStart"/>
            <w:r w:rsidRPr="00720AD5">
              <w:rPr>
                <w:rFonts w:eastAsia="Times New Roman"/>
                <w:color w:val="000000"/>
              </w:rPr>
              <w:t>Funil</w:t>
            </w:r>
            <w:proofErr w:type="spellEnd"/>
          </w:p>
        </w:tc>
        <w:tc>
          <w:tcPr>
            <w:tcW w:w="947" w:type="dxa"/>
            <w:tcBorders>
              <w:top w:val="nil"/>
              <w:left w:val="nil"/>
              <w:bottom w:val="nil"/>
              <w:right w:val="dotted" w:sz="4" w:space="0" w:color="auto"/>
            </w:tcBorders>
            <w:shd w:val="clear" w:color="auto" w:fill="auto"/>
            <w:noWrap/>
            <w:hideMark/>
          </w:tcPr>
          <w:p w14:paraId="756601A8" w14:textId="77777777" w:rsidR="00C262A1" w:rsidRPr="00720AD5" w:rsidRDefault="00C262A1" w:rsidP="0084672C">
            <w:pPr>
              <w:jc w:val="right"/>
              <w:rPr>
                <w:rFonts w:eastAsia="Times New Roman"/>
                <w:color w:val="000000"/>
              </w:rPr>
            </w:pPr>
            <w:r w:rsidRPr="00713A30">
              <w:t>2.52</w:t>
            </w:r>
          </w:p>
        </w:tc>
        <w:tc>
          <w:tcPr>
            <w:tcW w:w="1114" w:type="dxa"/>
            <w:tcBorders>
              <w:top w:val="nil"/>
              <w:left w:val="nil"/>
              <w:bottom w:val="nil"/>
              <w:right w:val="nil"/>
            </w:tcBorders>
            <w:shd w:val="clear" w:color="auto" w:fill="auto"/>
            <w:noWrap/>
            <w:hideMark/>
          </w:tcPr>
          <w:p w14:paraId="655A71E1" w14:textId="77777777" w:rsidR="00C262A1" w:rsidRPr="00720AD5" w:rsidRDefault="00C262A1" w:rsidP="0084672C">
            <w:pPr>
              <w:jc w:val="right"/>
              <w:rPr>
                <w:rFonts w:eastAsia="Times New Roman"/>
                <w:color w:val="000000"/>
              </w:rPr>
            </w:pPr>
            <w:r w:rsidRPr="00713A30">
              <w:t>0.020</w:t>
            </w:r>
          </w:p>
        </w:tc>
        <w:tc>
          <w:tcPr>
            <w:tcW w:w="655" w:type="dxa"/>
            <w:tcBorders>
              <w:top w:val="nil"/>
              <w:left w:val="nil"/>
              <w:bottom w:val="nil"/>
              <w:right w:val="nil"/>
            </w:tcBorders>
            <w:shd w:val="clear" w:color="auto" w:fill="auto"/>
            <w:noWrap/>
            <w:vAlign w:val="bottom"/>
            <w:hideMark/>
          </w:tcPr>
          <w:p w14:paraId="59CFBBA6" w14:textId="77777777" w:rsidR="00C262A1" w:rsidRPr="00DB1321" w:rsidRDefault="00C262A1" w:rsidP="0084672C">
            <w:pPr>
              <w:rPr>
                <w:rFonts w:eastAsia="Times New Roman"/>
                <w:color w:val="000000"/>
                <w:lang w:val="en-GB"/>
              </w:rPr>
            </w:pPr>
            <w:r>
              <w:rPr>
                <w:rFonts w:eastAsia="Times New Roman"/>
                <w:color w:val="000000"/>
                <w:lang w:val="en-GB"/>
              </w:rPr>
              <w:t>*</w:t>
            </w:r>
          </w:p>
        </w:tc>
        <w:tc>
          <w:tcPr>
            <w:tcW w:w="1125" w:type="dxa"/>
            <w:vMerge/>
            <w:tcBorders>
              <w:top w:val="dotted" w:sz="4" w:space="0" w:color="auto"/>
              <w:left w:val="double" w:sz="6" w:space="0" w:color="auto"/>
              <w:right w:val="dotted" w:sz="4" w:space="0" w:color="auto"/>
            </w:tcBorders>
            <w:vAlign w:val="center"/>
            <w:hideMark/>
          </w:tcPr>
          <w:p w14:paraId="115EB343"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dotted" w:sz="4" w:space="0" w:color="auto"/>
            </w:tcBorders>
            <w:vAlign w:val="center"/>
            <w:hideMark/>
          </w:tcPr>
          <w:p w14:paraId="790FD0A7" w14:textId="77777777" w:rsidR="00C262A1" w:rsidRPr="00720AD5" w:rsidRDefault="00C262A1" w:rsidP="0084672C">
            <w:pPr>
              <w:rPr>
                <w:rFonts w:eastAsia="Times New Roman"/>
                <w:color w:val="000000"/>
              </w:rPr>
            </w:pPr>
          </w:p>
        </w:tc>
        <w:tc>
          <w:tcPr>
            <w:tcW w:w="828" w:type="dxa"/>
            <w:vMerge/>
            <w:tcBorders>
              <w:top w:val="dotted" w:sz="4" w:space="0" w:color="auto"/>
              <w:left w:val="dotted" w:sz="4" w:space="0" w:color="auto"/>
              <w:right w:val="nil"/>
            </w:tcBorders>
            <w:vAlign w:val="center"/>
            <w:hideMark/>
          </w:tcPr>
          <w:p w14:paraId="6EC48329" w14:textId="77777777" w:rsidR="00C262A1" w:rsidRPr="00720AD5" w:rsidRDefault="00C262A1" w:rsidP="0084672C">
            <w:pPr>
              <w:rPr>
                <w:rFonts w:eastAsia="Times New Roman"/>
                <w:color w:val="000000"/>
              </w:rPr>
            </w:pPr>
          </w:p>
        </w:tc>
      </w:tr>
    </w:tbl>
    <w:p w14:paraId="00B1DC26" w14:textId="77777777" w:rsidR="007C6551" w:rsidRDefault="007C6551" w:rsidP="00C262A1">
      <w:pPr>
        <w:spacing w:after="160" w:line="259" w:lineRule="auto"/>
        <w:rPr>
          <w:lang w:val="en-GB"/>
        </w:rPr>
      </w:pPr>
    </w:p>
    <w:p w14:paraId="5B4FA702" w14:textId="3F9E0503" w:rsidR="009C79AA" w:rsidRPr="009C79AA" w:rsidRDefault="007C6551" w:rsidP="00C262A1">
      <w:pPr>
        <w:spacing w:after="160" w:line="259" w:lineRule="auto"/>
        <w:rPr>
          <w:b/>
          <w:bCs/>
          <w:lang w:val="en-GB"/>
        </w:rPr>
      </w:pPr>
      <w:r w:rsidRPr="009C79AA">
        <w:rPr>
          <w:b/>
          <w:bCs/>
          <w:lang w:val="en-GB"/>
        </w:rPr>
        <w:lastRenderedPageBreak/>
        <w:t xml:space="preserve">Table S6: </w:t>
      </w:r>
      <w:r w:rsidR="009C79AA" w:rsidRPr="009C79AA">
        <w:rPr>
          <w:b/>
          <w:bCs/>
          <w:lang w:val="en-GB"/>
        </w:rPr>
        <w:t>Statistics of non-linear regressions used to calculate CH</w:t>
      </w:r>
      <w:r w:rsidR="009C79AA" w:rsidRPr="009C79AA">
        <w:rPr>
          <w:b/>
          <w:bCs/>
          <w:vertAlign w:val="subscript"/>
          <w:lang w:val="en-GB"/>
        </w:rPr>
        <w:t>4</w:t>
      </w:r>
      <w:r w:rsidR="009C79AA" w:rsidRPr="009C79AA">
        <w:rPr>
          <w:b/>
          <w:bCs/>
          <w:lang w:val="en-GB"/>
        </w:rPr>
        <w:t xml:space="preserve"> oxidation rates</w:t>
      </w:r>
      <w:r w:rsidR="00D10204">
        <w:rPr>
          <w:b/>
          <w:bCs/>
          <w:lang w:val="en-GB"/>
        </w:rPr>
        <w:t xml:space="preserve">, pseudo-R2 as calculated by the </w:t>
      </w:r>
      <w:proofErr w:type="spellStart"/>
      <w:r w:rsidR="00D10204">
        <w:rPr>
          <w:b/>
          <w:bCs/>
          <w:i/>
          <w:iCs/>
          <w:lang w:val="en-GB"/>
        </w:rPr>
        <w:t>modelr</w:t>
      </w:r>
      <w:proofErr w:type="spellEnd"/>
      <w:r w:rsidR="00D10204">
        <w:rPr>
          <w:b/>
          <w:bCs/>
          <w:lang w:val="en-GB"/>
        </w:rPr>
        <w:t xml:space="preserve"> package.</w:t>
      </w:r>
      <w:r w:rsidRPr="009C79AA">
        <w:rPr>
          <w:b/>
          <w:bCs/>
          <w:lang w:val="en-GB"/>
        </w:rPr>
        <w:t xml:space="preserve"> </w:t>
      </w:r>
    </w:p>
    <w:tbl>
      <w:tblPr>
        <w:tblStyle w:val="PlainTable5"/>
        <w:tblW w:w="5173" w:type="pct"/>
        <w:tblLayout w:type="fixed"/>
        <w:tblLook w:val="04A0" w:firstRow="1" w:lastRow="0" w:firstColumn="1" w:lastColumn="0" w:noHBand="0" w:noVBand="1"/>
      </w:tblPr>
      <w:tblGrid>
        <w:gridCol w:w="1097"/>
        <w:gridCol w:w="900"/>
        <w:gridCol w:w="898"/>
        <w:gridCol w:w="2990"/>
        <w:gridCol w:w="1289"/>
        <w:gridCol w:w="939"/>
        <w:gridCol w:w="1225"/>
      </w:tblGrid>
      <w:tr w:rsidR="007E1A38" w:rsidRPr="00F6001C" w14:paraId="06ED2D47" w14:textId="77777777" w:rsidTr="0084672C">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587" w:type="pct"/>
            <w:noWrap/>
            <w:hideMark/>
          </w:tcPr>
          <w:p w14:paraId="2F2B1299" w14:textId="77777777" w:rsidR="007E1A38" w:rsidRPr="009C79AA" w:rsidRDefault="007E1A38" w:rsidP="00D10204">
            <w:pPr>
              <w:jc w:val="center"/>
              <w:rPr>
                <w:rFonts w:eastAsia="Times New Roman"/>
                <w:color w:val="000000"/>
                <w:sz w:val="22"/>
              </w:rPr>
            </w:pPr>
            <w:r w:rsidRPr="009C79AA">
              <w:rPr>
                <w:rFonts w:eastAsia="Times New Roman"/>
                <w:color w:val="000000"/>
                <w:sz w:val="22"/>
              </w:rPr>
              <w:t>Lake</w:t>
            </w:r>
          </w:p>
        </w:tc>
        <w:tc>
          <w:tcPr>
            <w:tcW w:w="482" w:type="pct"/>
            <w:noWrap/>
            <w:hideMark/>
          </w:tcPr>
          <w:p w14:paraId="22754A61" w14:textId="77777777" w:rsidR="007E1A38" w:rsidRPr="009C79AA" w:rsidRDefault="007E1A38" w:rsidP="00D1020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rPr>
            </w:pPr>
            <w:r w:rsidRPr="009C79AA">
              <w:rPr>
                <w:rFonts w:eastAsia="Times New Roman"/>
                <w:color w:val="000000"/>
                <w:sz w:val="22"/>
              </w:rPr>
              <w:t>[</w:t>
            </w:r>
            <w:r w:rsidRPr="009C79AA">
              <w:rPr>
                <w:rFonts w:eastAsia="Times New Roman"/>
                <w:color w:val="000000"/>
                <w:sz w:val="22"/>
                <w:lang w:val="en-GB"/>
              </w:rPr>
              <w:t>NO</w:t>
            </w:r>
            <w:r w:rsidRPr="009C79AA">
              <w:rPr>
                <w:rFonts w:eastAsia="Times New Roman"/>
                <w:color w:val="000000"/>
                <w:sz w:val="22"/>
                <w:vertAlign w:val="subscript"/>
                <w:lang w:val="en-GB"/>
              </w:rPr>
              <w:t>3</w:t>
            </w:r>
            <w:r w:rsidRPr="009C79AA">
              <w:rPr>
                <w:rFonts w:eastAsia="Times New Roman"/>
                <w:color w:val="000000"/>
                <w:sz w:val="22"/>
                <w:vertAlign w:val="superscript"/>
                <w:lang w:val="en-GB"/>
              </w:rPr>
              <w:t>-</w:t>
            </w:r>
            <w:r w:rsidRPr="009C79AA">
              <w:rPr>
                <w:rFonts w:eastAsia="Times New Roman"/>
                <w:color w:val="000000"/>
                <w:sz w:val="22"/>
              </w:rPr>
              <w:t>]</w:t>
            </w:r>
          </w:p>
        </w:tc>
        <w:tc>
          <w:tcPr>
            <w:tcW w:w="481" w:type="pct"/>
            <w:noWrap/>
            <w:hideMark/>
          </w:tcPr>
          <w:p w14:paraId="08B33A11" w14:textId="77777777" w:rsidR="007E1A38" w:rsidRPr="009C79AA" w:rsidRDefault="007E1A38" w:rsidP="00D1020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rPr>
            </w:pPr>
            <w:r w:rsidRPr="009C79AA">
              <w:rPr>
                <w:rFonts w:eastAsia="Times New Roman"/>
                <w:color w:val="000000"/>
                <w:sz w:val="22"/>
              </w:rPr>
              <w:t>[</w:t>
            </w:r>
            <w:r w:rsidRPr="009C79AA">
              <w:rPr>
                <w:rFonts w:eastAsia="Times New Roman"/>
                <w:color w:val="000000"/>
                <w:sz w:val="22"/>
                <w:lang w:val="en-GB"/>
              </w:rPr>
              <w:t>PO</w:t>
            </w:r>
            <w:r w:rsidRPr="009C79AA">
              <w:rPr>
                <w:rFonts w:eastAsia="Times New Roman"/>
                <w:color w:val="000000"/>
                <w:sz w:val="22"/>
                <w:vertAlign w:val="subscript"/>
                <w:lang w:val="en-GB"/>
              </w:rPr>
              <w:t>4</w:t>
            </w:r>
            <w:r w:rsidRPr="009C79AA">
              <w:rPr>
                <w:rFonts w:eastAsia="Times New Roman"/>
                <w:color w:val="000000"/>
                <w:sz w:val="22"/>
                <w:vertAlign w:val="superscript"/>
                <w:lang w:val="en-GB"/>
              </w:rPr>
              <w:t>3-</w:t>
            </w:r>
            <w:r w:rsidRPr="009C79AA">
              <w:rPr>
                <w:rFonts w:eastAsia="Times New Roman"/>
                <w:color w:val="000000"/>
                <w:sz w:val="22"/>
              </w:rPr>
              <w:t>]</w:t>
            </w:r>
          </w:p>
        </w:tc>
        <w:tc>
          <w:tcPr>
            <w:tcW w:w="1601" w:type="pct"/>
          </w:tcPr>
          <w:p w14:paraId="5EC754F2" w14:textId="77777777" w:rsidR="007E1A38" w:rsidRPr="004E3E83" w:rsidRDefault="007E1A38" w:rsidP="00D1020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rPr>
            </w:pPr>
            <w:r w:rsidRPr="004E3E83">
              <w:rPr>
                <w:rFonts w:eastAsia="Times New Roman"/>
                <w:color w:val="000000"/>
                <w:sz w:val="22"/>
                <w:lang w:val="en-GB"/>
              </w:rPr>
              <w:t>CH</w:t>
            </w:r>
            <w:r w:rsidRPr="004E3E83">
              <w:rPr>
                <w:rFonts w:eastAsia="Times New Roman"/>
                <w:color w:val="000000"/>
                <w:sz w:val="22"/>
                <w:vertAlign w:val="subscript"/>
                <w:lang w:val="en-GB"/>
              </w:rPr>
              <w:t>4</w:t>
            </w:r>
            <w:r w:rsidRPr="004E3E83">
              <w:rPr>
                <w:rFonts w:eastAsia="Times New Roman"/>
                <w:color w:val="000000"/>
                <w:sz w:val="22"/>
              </w:rPr>
              <w:t xml:space="preserve"> oxidation rate (</w:t>
            </w:r>
            <w:r w:rsidRPr="004E3E83">
              <w:rPr>
                <w:rFonts w:eastAsia="Times New Roman"/>
                <w:color w:val="000000"/>
                <w:sz w:val="22"/>
                <w:lang w:val="en-GB"/>
              </w:rPr>
              <w:t>CH</w:t>
            </w:r>
            <w:r w:rsidRPr="004E3E83">
              <w:rPr>
                <w:rFonts w:eastAsia="Times New Roman"/>
                <w:color w:val="000000"/>
                <w:sz w:val="22"/>
                <w:vertAlign w:val="subscript"/>
                <w:lang w:val="en-GB"/>
              </w:rPr>
              <w:t>4</w:t>
            </w:r>
            <w:r w:rsidRPr="004E3E83">
              <w:rPr>
                <w:rFonts w:eastAsia="Times New Roman"/>
                <w:color w:val="000000"/>
                <w:sz w:val="22"/>
              </w:rPr>
              <w:t xml:space="preserve"> d</w:t>
            </w:r>
            <w:r w:rsidRPr="004E3E83">
              <w:rPr>
                <w:rFonts w:eastAsia="Times New Roman"/>
                <w:color w:val="000000"/>
                <w:sz w:val="22"/>
                <w:vertAlign w:val="superscript"/>
              </w:rPr>
              <w:t>-1</w:t>
            </w:r>
            <w:r w:rsidRPr="004E3E83">
              <w:rPr>
                <w:rFonts w:eastAsia="Times New Roman"/>
                <w:color w:val="000000"/>
                <w:sz w:val="22"/>
              </w:rPr>
              <w:t xml:space="preserve"> L</w:t>
            </w:r>
            <w:r w:rsidRPr="004E3E83">
              <w:rPr>
                <w:rFonts w:eastAsia="Times New Roman"/>
                <w:color w:val="000000"/>
                <w:sz w:val="22"/>
                <w:vertAlign w:val="superscript"/>
              </w:rPr>
              <w:t>-1</w:t>
            </w:r>
            <w:r>
              <w:rPr>
                <w:rFonts w:eastAsia="Times New Roman"/>
                <w:color w:val="000000"/>
                <w:sz w:val="22"/>
              </w:rPr>
              <w:t>)</w:t>
            </w:r>
          </w:p>
        </w:tc>
        <w:tc>
          <w:tcPr>
            <w:tcW w:w="690" w:type="pct"/>
            <w:noWrap/>
            <w:hideMark/>
          </w:tcPr>
          <w:p w14:paraId="2012BFA7" w14:textId="77777777" w:rsidR="007E1A38" w:rsidRPr="009C79AA" w:rsidRDefault="007E1A38" w:rsidP="00D1020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lang w:val="en-GB"/>
              </w:rPr>
            </w:pPr>
            <w:r>
              <w:rPr>
                <w:rFonts w:eastAsia="Times New Roman"/>
                <w:color w:val="000000"/>
                <w:sz w:val="22"/>
              </w:rPr>
              <w:t>Asymptote</w:t>
            </w:r>
          </w:p>
        </w:tc>
        <w:tc>
          <w:tcPr>
            <w:tcW w:w="503" w:type="pct"/>
            <w:noWrap/>
            <w:hideMark/>
          </w:tcPr>
          <w:p w14:paraId="0A4F2730" w14:textId="77777777" w:rsidR="007E1A38" w:rsidRPr="009C79AA" w:rsidRDefault="007E1A38" w:rsidP="00D1020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rPr>
            </w:pPr>
            <w:proofErr w:type="spellStart"/>
            <w:r>
              <w:rPr>
                <w:rFonts w:eastAsia="Times New Roman"/>
                <w:color w:val="000000"/>
                <w:sz w:val="22"/>
              </w:rPr>
              <w:t>Xmid</w:t>
            </w:r>
            <w:proofErr w:type="spellEnd"/>
          </w:p>
        </w:tc>
        <w:tc>
          <w:tcPr>
            <w:tcW w:w="656" w:type="pct"/>
          </w:tcPr>
          <w:p w14:paraId="199F14C9" w14:textId="77777777" w:rsidR="007E1A38" w:rsidRPr="009C79AA" w:rsidRDefault="007E1A38" w:rsidP="00D1020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lang w:val="en-GB"/>
              </w:rPr>
            </w:pPr>
            <w:r>
              <w:rPr>
                <w:rFonts w:eastAsia="Times New Roman"/>
                <w:color w:val="000000"/>
                <w:sz w:val="22"/>
                <w:lang w:val="en-GB"/>
              </w:rPr>
              <w:t>pseudo-R</w:t>
            </w:r>
            <w:r w:rsidRPr="008832FB">
              <w:rPr>
                <w:rFonts w:eastAsia="Times New Roman"/>
                <w:color w:val="000000"/>
                <w:sz w:val="22"/>
                <w:vertAlign w:val="superscript"/>
                <w:lang w:val="en-GB"/>
              </w:rPr>
              <w:t>2</w:t>
            </w:r>
          </w:p>
        </w:tc>
      </w:tr>
      <w:tr w:rsidR="007E1A38" w:rsidRPr="0063187A" w14:paraId="790B6D21"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val="restart"/>
            <w:noWrap/>
            <w:vAlign w:val="center"/>
            <w:hideMark/>
          </w:tcPr>
          <w:p w14:paraId="53EEB07E" w14:textId="77777777" w:rsidR="007E1A38" w:rsidRPr="009C79AA" w:rsidRDefault="007E1A38" w:rsidP="0084672C">
            <w:pPr>
              <w:jc w:val="center"/>
              <w:rPr>
                <w:rFonts w:eastAsia="Times New Roman"/>
                <w:color w:val="000000"/>
                <w:sz w:val="22"/>
              </w:rPr>
            </w:pPr>
            <w:proofErr w:type="spellStart"/>
            <w:r w:rsidRPr="009C79AA">
              <w:rPr>
                <w:rFonts w:eastAsia="Times New Roman"/>
                <w:color w:val="000000"/>
                <w:sz w:val="22"/>
              </w:rPr>
              <w:t>Manacás</w:t>
            </w:r>
            <w:proofErr w:type="spellEnd"/>
          </w:p>
        </w:tc>
        <w:tc>
          <w:tcPr>
            <w:tcW w:w="482" w:type="pct"/>
            <w:tcBorders>
              <w:top w:val="single" w:sz="4" w:space="0" w:color="7F7F7F" w:themeColor="text1" w:themeTint="80"/>
            </w:tcBorders>
            <w:noWrap/>
          </w:tcPr>
          <w:p w14:paraId="06F5B85B"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top w:val="single" w:sz="4" w:space="0" w:color="7F7F7F" w:themeColor="text1" w:themeTint="80"/>
              <w:right w:val="single" w:sz="4" w:space="0" w:color="auto"/>
            </w:tcBorders>
            <w:noWrap/>
          </w:tcPr>
          <w:p w14:paraId="1BAE21B9"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c>
          <w:tcPr>
            <w:tcW w:w="1601" w:type="pct"/>
            <w:tcBorders>
              <w:left w:val="single" w:sz="4" w:space="0" w:color="auto"/>
            </w:tcBorders>
            <w:vAlign w:val="bottom"/>
          </w:tcPr>
          <w:p w14:paraId="0250858F"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0.407913</w:t>
            </w:r>
          </w:p>
        </w:tc>
        <w:tc>
          <w:tcPr>
            <w:tcW w:w="690" w:type="pct"/>
            <w:noWrap/>
            <w:vAlign w:val="bottom"/>
          </w:tcPr>
          <w:p w14:paraId="6620802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10.46</w:t>
            </w:r>
          </w:p>
        </w:tc>
        <w:tc>
          <w:tcPr>
            <w:tcW w:w="503" w:type="pct"/>
            <w:noWrap/>
            <w:vAlign w:val="bottom"/>
          </w:tcPr>
          <w:p w14:paraId="07E0999C"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150.94</w:t>
            </w:r>
          </w:p>
        </w:tc>
        <w:tc>
          <w:tcPr>
            <w:tcW w:w="656" w:type="pct"/>
            <w:vAlign w:val="bottom"/>
          </w:tcPr>
          <w:p w14:paraId="4E71A67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GB"/>
              </w:rPr>
            </w:pPr>
            <w:r>
              <w:rPr>
                <w:color w:val="000000"/>
              </w:rPr>
              <w:t>0.94</w:t>
            </w:r>
          </w:p>
        </w:tc>
      </w:tr>
      <w:tr w:rsidR="007E1A38" w:rsidRPr="0063187A" w14:paraId="7F5A7B44" w14:textId="77777777" w:rsidTr="0084672C">
        <w:trPr>
          <w:trHeight w:val="80"/>
        </w:trPr>
        <w:tc>
          <w:tcPr>
            <w:cnfStyle w:val="001000000000" w:firstRow="0" w:lastRow="0" w:firstColumn="1" w:lastColumn="0" w:oddVBand="0" w:evenVBand="0" w:oddHBand="0" w:evenHBand="0" w:firstRowFirstColumn="0" w:firstRowLastColumn="0" w:lastRowFirstColumn="0" w:lastRowLastColumn="0"/>
            <w:tcW w:w="587" w:type="pct"/>
            <w:vMerge/>
            <w:noWrap/>
            <w:hideMark/>
          </w:tcPr>
          <w:p w14:paraId="466685A5" w14:textId="77777777" w:rsidR="007E1A38" w:rsidRPr="009C79AA" w:rsidRDefault="007E1A38" w:rsidP="0084672C">
            <w:pPr>
              <w:rPr>
                <w:rFonts w:eastAsia="Times New Roman"/>
                <w:color w:val="000000"/>
                <w:sz w:val="22"/>
              </w:rPr>
            </w:pPr>
          </w:p>
        </w:tc>
        <w:tc>
          <w:tcPr>
            <w:tcW w:w="482" w:type="pct"/>
            <w:noWrap/>
          </w:tcPr>
          <w:p w14:paraId="6621F21E" w14:textId="77777777" w:rsidR="007E1A38" w:rsidRPr="00D1045F"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3F52474F"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5</w:t>
            </w:r>
          </w:p>
        </w:tc>
        <w:tc>
          <w:tcPr>
            <w:tcW w:w="1601" w:type="pct"/>
            <w:tcBorders>
              <w:left w:val="single" w:sz="4" w:space="0" w:color="auto"/>
            </w:tcBorders>
            <w:vAlign w:val="bottom"/>
          </w:tcPr>
          <w:p w14:paraId="52867671"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2.250179</w:t>
            </w:r>
          </w:p>
        </w:tc>
        <w:tc>
          <w:tcPr>
            <w:tcW w:w="690" w:type="pct"/>
            <w:noWrap/>
            <w:vAlign w:val="bottom"/>
          </w:tcPr>
          <w:p w14:paraId="0B7AB79A"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9.03</w:t>
            </w:r>
          </w:p>
        </w:tc>
        <w:tc>
          <w:tcPr>
            <w:tcW w:w="503" w:type="pct"/>
            <w:noWrap/>
            <w:vAlign w:val="bottom"/>
          </w:tcPr>
          <w:p w14:paraId="7DE24DA8"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88.33</w:t>
            </w:r>
          </w:p>
        </w:tc>
        <w:tc>
          <w:tcPr>
            <w:tcW w:w="656" w:type="pct"/>
            <w:vAlign w:val="bottom"/>
          </w:tcPr>
          <w:p w14:paraId="6DCA2781"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rPr>
            </w:pPr>
            <w:r>
              <w:rPr>
                <w:color w:val="000000"/>
              </w:rPr>
              <w:t>0.98</w:t>
            </w:r>
          </w:p>
        </w:tc>
      </w:tr>
      <w:tr w:rsidR="007E1A38" w:rsidRPr="0063187A" w14:paraId="24AC09F7"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hideMark/>
          </w:tcPr>
          <w:p w14:paraId="4D37E633" w14:textId="77777777" w:rsidR="007E1A38" w:rsidRPr="009C79AA" w:rsidRDefault="007E1A38" w:rsidP="0084672C">
            <w:pPr>
              <w:rPr>
                <w:rFonts w:eastAsia="Times New Roman"/>
                <w:color w:val="000000"/>
                <w:sz w:val="22"/>
              </w:rPr>
            </w:pPr>
          </w:p>
        </w:tc>
        <w:tc>
          <w:tcPr>
            <w:tcW w:w="482" w:type="pct"/>
            <w:noWrap/>
          </w:tcPr>
          <w:p w14:paraId="74870E29"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7C3740B7"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10</w:t>
            </w:r>
          </w:p>
        </w:tc>
        <w:tc>
          <w:tcPr>
            <w:tcW w:w="1601" w:type="pct"/>
            <w:tcBorders>
              <w:left w:val="single" w:sz="4" w:space="0" w:color="auto"/>
            </w:tcBorders>
            <w:vAlign w:val="bottom"/>
          </w:tcPr>
          <w:p w14:paraId="6EBA9634"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2.587952</w:t>
            </w:r>
          </w:p>
        </w:tc>
        <w:tc>
          <w:tcPr>
            <w:tcW w:w="690" w:type="pct"/>
            <w:noWrap/>
            <w:vAlign w:val="bottom"/>
          </w:tcPr>
          <w:p w14:paraId="07212E1F"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10.25</w:t>
            </w:r>
          </w:p>
        </w:tc>
        <w:tc>
          <w:tcPr>
            <w:tcW w:w="503" w:type="pct"/>
            <w:noWrap/>
            <w:vAlign w:val="bottom"/>
          </w:tcPr>
          <w:p w14:paraId="1EF31E06"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91.39</w:t>
            </w:r>
          </w:p>
        </w:tc>
        <w:tc>
          <w:tcPr>
            <w:tcW w:w="656" w:type="pct"/>
            <w:vAlign w:val="bottom"/>
          </w:tcPr>
          <w:p w14:paraId="6FD39FF2"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GB"/>
              </w:rPr>
            </w:pPr>
            <w:r>
              <w:rPr>
                <w:color w:val="000000"/>
              </w:rPr>
              <w:t>0.97</w:t>
            </w:r>
          </w:p>
        </w:tc>
      </w:tr>
      <w:tr w:rsidR="007E1A38" w:rsidRPr="0063187A" w14:paraId="28845789"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770716BA" w14:textId="77777777" w:rsidR="007E1A38" w:rsidRPr="00DB1543" w:rsidRDefault="007E1A38" w:rsidP="0084672C">
            <w:pPr>
              <w:rPr>
                <w:rFonts w:eastAsia="Times New Roman"/>
                <w:color w:val="000000"/>
                <w:sz w:val="22"/>
              </w:rPr>
            </w:pPr>
          </w:p>
        </w:tc>
        <w:tc>
          <w:tcPr>
            <w:tcW w:w="482" w:type="pct"/>
            <w:noWrap/>
          </w:tcPr>
          <w:p w14:paraId="65FFE124" w14:textId="77777777" w:rsidR="007E1A38" w:rsidRPr="00D1045F"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246D20C9"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30</w:t>
            </w:r>
          </w:p>
        </w:tc>
        <w:tc>
          <w:tcPr>
            <w:tcW w:w="1601" w:type="pct"/>
            <w:tcBorders>
              <w:left w:val="single" w:sz="4" w:space="0" w:color="auto"/>
            </w:tcBorders>
            <w:vAlign w:val="bottom"/>
          </w:tcPr>
          <w:p w14:paraId="098F786B"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2.107212</w:t>
            </w:r>
          </w:p>
        </w:tc>
        <w:tc>
          <w:tcPr>
            <w:tcW w:w="690" w:type="pct"/>
            <w:noWrap/>
            <w:vAlign w:val="bottom"/>
          </w:tcPr>
          <w:p w14:paraId="600B599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10.22</w:t>
            </w:r>
          </w:p>
        </w:tc>
        <w:tc>
          <w:tcPr>
            <w:tcW w:w="503" w:type="pct"/>
            <w:noWrap/>
            <w:vAlign w:val="bottom"/>
          </w:tcPr>
          <w:p w14:paraId="2E78E2F4"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86.49</w:t>
            </w:r>
          </w:p>
        </w:tc>
        <w:tc>
          <w:tcPr>
            <w:tcW w:w="656" w:type="pct"/>
            <w:vAlign w:val="bottom"/>
          </w:tcPr>
          <w:p w14:paraId="6EA77019"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0.99</w:t>
            </w:r>
          </w:p>
        </w:tc>
      </w:tr>
      <w:tr w:rsidR="007E1A38" w:rsidRPr="0063187A" w14:paraId="2A7EAB15"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781EDE56" w14:textId="77777777" w:rsidR="007E1A38" w:rsidRPr="00DB1543" w:rsidRDefault="007E1A38" w:rsidP="0084672C">
            <w:pPr>
              <w:rPr>
                <w:rFonts w:eastAsia="Times New Roman"/>
                <w:color w:val="000000"/>
                <w:sz w:val="22"/>
              </w:rPr>
            </w:pPr>
          </w:p>
        </w:tc>
        <w:tc>
          <w:tcPr>
            <w:tcW w:w="482" w:type="pct"/>
            <w:noWrap/>
          </w:tcPr>
          <w:p w14:paraId="53447297"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03ECF3AF"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50</w:t>
            </w:r>
          </w:p>
        </w:tc>
        <w:tc>
          <w:tcPr>
            <w:tcW w:w="1601" w:type="pct"/>
            <w:tcBorders>
              <w:left w:val="single" w:sz="4" w:space="0" w:color="auto"/>
            </w:tcBorders>
            <w:vAlign w:val="bottom"/>
          </w:tcPr>
          <w:p w14:paraId="344D3879"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3.306331</w:t>
            </w:r>
          </w:p>
        </w:tc>
        <w:tc>
          <w:tcPr>
            <w:tcW w:w="690" w:type="pct"/>
            <w:noWrap/>
            <w:vAlign w:val="bottom"/>
          </w:tcPr>
          <w:p w14:paraId="117C40C4"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9.91</w:t>
            </w:r>
          </w:p>
        </w:tc>
        <w:tc>
          <w:tcPr>
            <w:tcW w:w="503" w:type="pct"/>
            <w:noWrap/>
            <w:vAlign w:val="bottom"/>
          </w:tcPr>
          <w:p w14:paraId="66CD6BA1"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89.73</w:t>
            </w:r>
          </w:p>
        </w:tc>
        <w:tc>
          <w:tcPr>
            <w:tcW w:w="656" w:type="pct"/>
            <w:vAlign w:val="bottom"/>
          </w:tcPr>
          <w:p w14:paraId="71A6E3D1"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798F7F18"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vAlign w:val="center"/>
          </w:tcPr>
          <w:p w14:paraId="58761CAB" w14:textId="77777777" w:rsidR="007E1A38" w:rsidRPr="009C79AA" w:rsidRDefault="007E1A38" w:rsidP="0084672C">
            <w:pPr>
              <w:jc w:val="center"/>
              <w:rPr>
                <w:rFonts w:eastAsia="Times New Roman"/>
                <w:color w:val="000000"/>
                <w:sz w:val="22"/>
              </w:rPr>
            </w:pPr>
          </w:p>
        </w:tc>
        <w:tc>
          <w:tcPr>
            <w:tcW w:w="482" w:type="pct"/>
            <w:noWrap/>
          </w:tcPr>
          <w:p w14:paraId="4636B65F" w14:textId="77777777" w:rsidR="007E1A38" w:rsidRPr="00D1045F"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3BFF23B8"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c>
          <w:tcPr>
            <w:tcW w:w="1601" w:type="pct"/>
            <w:tcBorders>
              <w:left w:val="single" w:sz="4" w:space="0" w:color="auto"/>
            </w:tcBorders>
            <w:vAlign w:val="bottom"/>
          </w:tcPr>
          <w:p w14:paraId="460A0F14"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0.947486</w:t>
            </w:r>
          </w:p>
        </w:tc>
        <w:tc>
          <w:tcPr>
            <w:tcW w:w="690" w:type="pct"/>
            <w:noWrap/>
            <w:vAlign w:val="bottom"/>
          </w:tcPr>
          <w:p w14:paraId="0AF145D0"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10.19</w:t>
            </w:r>
          </w:p>
        </w:tc>
        <w:tc>
          <w:tcPr>
            <w:tcW w:w="503" w:type="pct"/>
            <w:noWrap/>
            <w:vAlign w:val="bottom"/>
          </w:tcPr>
          <w:p w14:paraId="65100458"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111.22</w:t>
            </w:r>
          </w:p>
        </w:tc>
        <w:tc>
          <w:tcPr>
            <w:tcW w:w="656" w:type="pct"/>
            <w:vAlign w:val="bottom"/>
          </w:tcPr>
          <w:p w14:paraId="32837E42"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0.98</w:t>
            </w:r>
          </w:p>
        </w:tc>
      </w:tr>
      <w:tr w:rsidR="007E1A38" w:rsidRPr="0063187A" w14:paraId="1AB285F6"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110BA2C0" w14:textId="77777777" w:rsidR="007E1A38" w:rsidRPr="00DB1543" w:rsidRDefault="007E1A38" w:rsidP="0084672C">
            <w:pPr>
              <w:rPr>
                <w:rFonts w:eastAsia="Times New Roman"/>
                <w:color w:val="000000"/>
                <w:sz w:val="22"/>
              </w:rPr>
            </w:pPr>
          </w:p>
        </w:tc>
        <w:tc>
          <w:tcPr>
            <w:tcW w:w="482" w:type="pct"/>
            <w:noWrap/>
          </w:tcPr>
          <w:p w14:paraId="066F49F0"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767439C7"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w:t>
            </w:r>
          </w:p>
        </w:tc>
        <w:tc>
          <w:tcPr>
            <w:tcW w:w="1601" w:type="pct"/>
            <w:tcBorders>
              <w:left w:val="single" w:sz="4" w:space="0" w:color="auto"/>
            </w:tcBorders>
            <w:vAlign w:val="bottom"/>
          </w:tcPr>
          <w:p w14:paraId="63D96CF8"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2.238282</w:t>
            </w:r>
          </w:p>
        </w:tc>
        <w:tc>
          <w:tcPr>
            <w:tcW w:w="690" w:type="pct"/>
            <w:noWrap/>
            <w:vAlign w:val="bottom"/>
          </w:tcPr>
          <w:p w14:paraId="273652AB"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9.92</w:t>
            </w:r>
          </w:p>
        </w:tc>
        <w:tc>
          <w:tcPr>
            <w:tcW w:w="503" w:type="pct"/>
            <w:noWrap/>
            <w:vAlign w:val="bottom"/>
          </w:tcPr>
          <w:p w14:paraId="6A0E252A"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95.88</w:t>
            </w:r>
          </w:p>
        </w:tc>
        <w:tc>
          <w:tcPr>
            <w:tcW w:w="656" w:type="pct"/>
            <w:vAlign w:val="bottom"/>
          </w:tcPr>
          <w:p w14:paraId="3BB49B31"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323867B1"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4DC9FC11" w14:textId="77777777" w:rsidR="007E1A38" w:rsidRPr="00DB1543" w:rsidRDefault="007E1A38" w:rsidP="0084672C">
            <w:pPr>
              <w:rPr>
                <w:rFonts w:eastAsia="Times New Roman"/>
                <w:color w:val="000000"/>
                <w:sz w:val="22"/>
              </w:rPr>
            </w:pPr>
          </w:p>
        </w:tc>
        <w:tc>
          <w:tcPr>
            <w:tcW w:w="482" w:type="pct"/>
            <w:noWrap/>
          </w:tcPr>
          <w:p w14:paraId="58D7FFE0" w14:textId="77777777" w:rsidR="007E1A38" w:rsidRPr="00D1045F"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71801D32"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10</w:t>
            </w:r>
          </w:p>
        </w:tc>
        <w:tc>
          <w:tcPr>
            <w:tcW w:w="1601" w:type="pct"/>
            <w:tcBorders>
              <w:left w:val="single" w:sz="4" w:space="0" w:color="auto"/>
            </w:tcBorders>
            <w:vAlign w:val="bottom"/>
          </w:tcPr>
          <w:p w14:paraId="5AED0BC9"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3.787353</w:t>
            </w:r>
          </w:p>
        </w:tc>
        <w:tc>
          <w:tcPr>
            <w:tcW w:w="690" w:type="pct"/>
            <w:noWrap/>
            <w:vAlign w:val="bottom"/>
          </w:tcPr>
          <w:p w14:paraId="52EA0B5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9.7</w:t>
            </w:r>
          </w:p>
        </w:tc>
        <w:tc>
          <w:tcPr>
            <w:tcW w:w="503" w:type="pct"/>
            <w:noWrap/>
            <w:vAlign w:val="bottom"/>
          </w:tcPr>
          <w:p w14:paraId="77C1E2F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90.83</w:t>
            </w:r>
          </w:p>
        </w:tc>
        <w:tc>
          <w:tcPr>
            <w:tcW w:w="656" w:type="pct"/>
            <w:vAlign w:val="bottom"/>
          </w:tcPr>
          <w:p w14:paraId="642D202E"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24DC06A4"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38EEC91E" w14:textId="77777777" w:rsidR="007E1A38" w:rsidRPr="00DB1543" w:rsidRDefault="007E1A38" w:rsidP="0084672C">
            <w:pPr>
              <w:rPr>
                <w:rFonts w:eastAsia="Times New Roman"/>
                <w:color w:val="000000"/>
                <w:sz w:val="22"/>
              </w:rPr>
            </w:pPr>
          </w:p>
        </w:tc>
        <w:tc>
          <w:tcPr>
            <w:tcW w:w="482" w:type="pct"/>
            <w:noWrap/>
          </w:tcPr>
          <w:p w14:paraId="3BA6593E"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77BA7517"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30</w:t>
            </w:r>
          </w:p>
        </w:tc>
        <w:tc>
          <w:tcPr>
            <w:tcW w:w="1601" w:type="pct"/>
            <w:tcBorders>
              <w:left w:val="single" w:sz="4" w:space="0" w:color="auto"/>
            </w:tcBorders>
            <w:vAlign w:val="bottom"/>
          </w:tcPr>
          <w:p w14:paraId="472ADDD4"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3.392644</w:t>
            </w:r>
          </w:p>
        </w:tc>
        <w:tc>
          <w:tcPr>
            <w:tcW w:w="690" w:type="pct"/>
            <w:noWrap/>
            <w:vAlign w:val="bottom"/>
          </w:tcPr>
          <w:p w14:paraId="528CEC3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9.83</w:t>
            </w:r>
          </w:p>
        </w:tc>
        <w:tc>
          <w:tcPr>
            <w:tcW w:w="503" w:type="pct"/>
            <w:noWrap/>
            <w:vAlign w:val="bottom"/>
          </w:tcPr>
          <w:p w14:paraId="034E46BC"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92.03</w:t>
            </w:r>
          </w:p>
        </w:tc>
        <w:tc>
          <w:tcPr>
            <w:tcW w:w="656" w:type="pct"/>
            <w:vAlign w:val="bottom"/>
          </w:tcPr>
          <w:p w14:paraId="6CFC447B"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65E4DFCB"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tcBorders>
              <w:bottom w:val="single" w:sz="4" w:space="0" w:color="auto"/>
            </w:tcBorders>
            <w:noWrap/>
          </w:tcPr>
          <w:p w14:paraId="27F797F9" w14:textId="77777777" w:rsidR="007E1A38" w:rsidRPr="00DB1543" w:rsidRDefault="007E1A38" w:rsidP="0084672C">
            <w:pPr>
              <w:rPr>
                <w:rFonts w:eastAsia="Times New Roman"/>
                <w:color w:val="000000"/>
                <w:sz w:val="22"/>
              </w:rPr>
            </w:pPr>
          </w:p>
        </w:tc>
        <w:tc>
          <w:tcPr>
            <w:tcW w:w="482" w:type="pct"/>
            <w:tcBorders>
              <w:bottom w:val="single" w:sz="4" w:space="0" w:color="auto"/>
            </w:tcBorders>
            <w:noWrap/>
          </w:tcPr>
          <w:p w14:paraId="608DEF7E" w14:textId="77777777" w:rsidR="007E1A38" w:rsidRPr="00D1045F"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bottom w:val="single" w:sz="4" w:space="0" w:color="auto"/>
              <w:right w:val="single" w:sz="4" w:space="0" w:color="auto"/>
            </w:tcBorders>
            <w:noWrap/>
          </w:tcPr>
          <w:p w14:paraId="40298BEA"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50</w:t>
            </w:r>
          </w:p>
        </w:tc>
        <w:tc>
          <w:tcPr>
            <w:tcW w:w="1601" w:type="pct"/>
            <w:tcBorders>
              <w:left w:val="single" w:sz="4" w:space="0" w:color="auto"/>
              <w:bottom w:val="single" w:sz="4" w:space="0" w:color="auto"/>
            </w:tcBorders>
            <w:vAlign w:val="bottom"/>
          </w:tcPr>
          <w:p w14:paraId="14E9735E"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4.757363</w:t>
            </w:r>
          </w:p>
        </w:tc>
        <w:tc>
          <w:tcPr>
            <w:tcW w:w="690" w:type="pct"/>
            <w:tcBorders>
              <w:bottom w:val="single" w:sz="4" w:space="0" w:color="auto"/>
            </w:tcBorders>
            <w:noWrap/>
            <w:vAlign w:val="bottom"/>
          </w:tcPr>
          <w:p w14:paraId="5AFB8B14"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9.75</w:t>
            </w:r>
          </w:p>
        </w:tc>
        <w:tc>
          <w:tcPr>
            <w:tcW w:w="503" w:type="pct"/>
            <w:tcBorders>
              <w:bottom w:val="single" w:sz="4" w:space="0" w:color="auto"/>
            </w:tcBorders>
            <w:noWrap/>
            <w:vAlign w:val="bottom"/>
          </w:tcPr>
          <w:p w14:paraId="7F13655D"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83.37</w:t>
            </w:r>
          </w:p>
        </w:tc>
        <w:tc>
          <w:tcPr>
            <w:tcW w:w="656" w:type="pct"/>
            <w:tcBorders>
              <w:bottom w:val="single" w:sz="4" w:space="0" w:color="auto"/>
            </w:tcBorders>
            <w:vAlign w:val="bottom"/>
          </w:tcPr>
          <w:p w14:paraId="26249E9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28197ECC"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val="restart"/>
            <w:tcBorders>
              <w:top w:val="single" w:sz="4" w:space="0" w:color="auto"/>
            </w:tcBorders>
            <w:noWrap/>
            <w:vAlign w:val="center"/>
          </w:tcPr>
          <w:p w14:paraId="186A5FE4" w14:textId="77777777" w:rsidR="007E1A38" w:rsidRPr="009C79AA" w:rsidRDefault="007E1A38" w:rsidP="0084672C">
            <w:pPr>
              <w:jc w:val="center"/>
              <w:rPr>
                <w:rFonts w:eastAsia="Times New Roman"/>
                <w:color w:val="000000"/>
                <w:sz w:val="22"/>
              </w:rPr>
            </w:pPr>
            <w:r w:rsidRPr="009C79AA">
              <w:rPr>
                <w:rFonts w:eastAsia="Times New Roman"/>
                <w:color w:val="000000"/>
                <w:sz w:val="22"/>
              </w:rPr>
              <w:t>CDU</w:t>
            </w:r>
          </w:p>
        </w:tc>
        <w:tc>
          <w:tcPr>
            <w:tcW w:w="482" w:type="pct"/>
            <w:tcBorders>
              <w:top w:val="single" w:sz="4" w:space="0" w:color="auto"/>
            </w:tcBorders>
            <w:noWrap/>
          </w:tcPr>
          <w:p w14:paraId="43ED6BF2"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top w:val="single" w:sz="4" w:space="0" w:color="auto"/>
              <w:right w:val="single" w:sz="4" w:space="0" w:color="auto"/>
            </w:tcBorders>
            <w:noWrap/>
          </w:tcPr>
          <w:p w14:paraId="0652ECA6"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c>
          <w:tcPr>
            <w:tcW w:w="1601" w:type="pct"/>
            <w:tcBorders>
              <w:top w:val="single" w:sz="4" w:space="0" w:color="auto"/>
              <w:left w:val="single" w:sz="4" w:space="0" w:color="auto"/>
            </w:tcBorders>
            <w:vAlign w:val="bottom"/>
          </w:tcPr>
          <w:p w14:paraId="364D4597"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0.436408</w:t>
            </w:r>
          </w:p>
        </w:tc>
        <w:tc>
          <w:tcPr>
            <w:tcW w:w="690" w:type="pct"/>
            <w:tcBorders>
              <w:top w:val="single" w:sz="4" w:space="0" w:color="auto"/>
            </w:tcBorders>
            <w:noWrap/>
            <w:vAlign w:val="bottom"/>
          </w:tcPr>
          <w:p w14:paraId="4D738EEA"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11.54</w:t>
            </w:r>
          </w:p>
        </w:tc>
        <w:tc>
          <w:tcPr>
            <w:tcW w:w="503" w:type="pct"/>
            <w:tcBorders>
              <w:top w:val="single" w:sz="4" w:space="0" w:color="auto"/>
            </w:tcBorders>
            <w:noWrap/>
            <w:vAlign w:val="bottom"/>
          </w:tcPr>
          <w:p w14:paraId="653E97C6"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170.1</w:t>
            </w:r>
          </w:p>
        </w:tc>
        <w:tc>
          <w:tcPr>
            <w:tcW w:w="656" w:type="pct"/>
            <w:tcBorders>
              <w:top w:val="single" w:sz="4" w:space="0" w:color="auto"/>
            </w:tcBorders>
            <w:vAlign w:val="bottom"/>
          </w:tcPr>
          <w:p w14:paraId="2D516EEE"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0.94</w:t>
            </w:r>
          </w:p>
        </w:tc>
      </w:tr>
      <w:tr w:rsidR="007E1A38" w:rsidRPr="0063187A" w14:paraId="7B32C59F"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752225E2" w14:textId="77777777" w:rsidR="007E1A38" w:rsidRPr="00D1045F" w:rsidRDefault="007E1A38" w:rsidP="0084672C">
            <w:pPr>
              <w:rPr>
                <w:rFonts w:eastAsia="Times New Roman"/>
                <w:color w:val="000000"/>
              </w:rPr>
            </w:pPr>
          </w:p>
        </w:tc>
        <w:tc>
          <w:tcPr>
            <w:tcW w:w="482" w:type="pct"/>
            <w:noWrap/>
          </w:tcPr>
          <w:p w14:paraId="3A143DC5" w14:textId="77777777" w:rsidR="007E1A38" w:rsidRPr="00D1045F"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35929359"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5</w:t>
            </w:r>
          </w:p>
        </w:tc>
        <w:tc>
          <w:tcPr>
            <w:tcW w:w="1601" w:type="pct"/>
            <w:tcBorders>
              <w:left w:val="single" w:sz="4" w:space="0" w:color="auto"/>
            </w:tcBorders>
            <w:vAlign w:val="bottom"/>
          </w:tcPr>
          <w:p w14:paraId="532B7C92"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1.270943</w:t>
            </w:r>
          </w:p>
        </w:tc>
        <w:tc>
          <w:tcPr>
            <w:tcW w:w="690" w:type="pct"/>
            <w:noWrap/>
            <w:vAlign w:val="bottom"/>
          </w:tcPr>
          <w:p w14:paraId="4656D291"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10.75</w:t>
            </w:r>
          </w:p>
        </w:tc>
        <w:tc>
          <w:tcPr>
            <w:tcW w:w="503" w:type="pct"/>
            <w:noWrap/>
            <w:vAlign w:val="bottom"/>
          </w:tcPr>
          <w:p w14:paraId="0BD8E33D"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119.34</w:t>
            </w:r>
          </w:p>
        </w:tc>
        <w:tc>
          <w:tcPr>
            <w:tcW w:w="656" w:type="pct"/>
            <w:vAlign w:val="bottom"/>
          </w:tcPr>
          <w:p w14:paraId="1A92577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0.89</w:t>
            </w:r>
          </w:p>
        </w:tc>
      </w:tr>
      <w:tr w:rsidR="007E1A38" w:rsidRPr="0063187A" w14:paraId="2EE58285"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65D470F3" w14:textId="77777777" w:rsidR="007E1A38" w:rsidRPr="00D1045F" w:rsidRDefault="007E1A38" w:rsidP="0084672C">
            <w:pPr>
              <w:rPr>
                <w:rFonts w:eastAsia="Times New Roman"/>
                <w:color w:val="000000"/>
              </w:rPr>
            </w:pPr>
          </w:p>
        </w:tc>
        <w:tc>
          <w:tcPr>
            <w:tcW w:w="482" w:type="pct"/>
            <w:noWrap/>
          </w:tcPr>
          <w:p w14:paraId="21FE14CA"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2B703C30"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10</w:t>
            </w:r>
          </w:p>
        </w:tc>
        <w:tc>
          <w:tcPr>
            <w:tcW w:w="1601" w:type="pct"/>
            <w:tcBorders>
              <w:left w:val="single" w:sz="4" w:space="0" w:color="auto"/>
            </w:tcBorders>
            <w:vAlign w:val="bottom"/>
          </w:tcPr>
          <w:p w14:paraId="0BC1B6C3"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1.098257</w:t>
            </w:r>
          </w:p>
        </w:tc>
        <w:tc>
          <w:tcPr>
            <w:tcW w:w="690" w:type="pct"/>
            <w:noWrap/>
            <w:vAlign w:val="bottom"/>
          </w:tcPr>
          <w:p w14:paraId="218D0898"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11.32</w:t>
            </w:r>
          </w:p>
        </w:tc>
        <w:tc>
          <w:tcPr>
            <w:tcW w:w="503" w:type="pct"/>
            <w:noWrap/>
            <w:vAlign w:val="bottom"/>
          </w:tcPr>
          <w:p w14:paraId="3A8F7A1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121.25</w:t>
            </w:r>
          </w:p>
        </w:tc>
        <w:tc>
          <w:tcPr>
            <w:tcW w:w="656" w:type="pct"/>
            <w:vAlign w:val="bottom"/>
          </w:tcPr>
          <w:p w14:paraId="2D4AEFFD"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0.97</w:t>
            </w:r>
          </w:p>
        </w:tc>
      </w:tr>
      <w:tr w:rsidR="007E1A38" w:rsidRPr="0063187A" w14:paraId="1A6635C3"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35CCF857" w14:textId="77777777" w:rsidR="007E1A38" w:rsidRPr="00D1045F" w:rsidRDefault="007E1A38" w:rsidP="0084672C">
            <w:pPr>
              <w:rPr>
                <w:rFonts w:eastAsia="Times New Roman"/>
                <w:color w:val="000000"/>
              </w:rPr>
            </w:pPr>
          </w:p>
        </w:tc>
        <w:tc>
          <w:tcPr>
            <w:tcW w:w="482" w:type="pct"/>
            <w:noWrap/>
          </w:tcPr>
          <w:p w14:paraId="135FFB26" w14:textId="77777777" w:rsidR="007E1A38" w:rsidRPr="00D1045F"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6432969A"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30</w:t>
            </w:r>
          </w:p>
        </w:tc>
        <w:tc>
          <w:tcPr>
            <w:tcW w:w="1601" w:type="pct"/>
            <w:tcBorders>
              <w:left w:val="single" w:sz="4" w:space="0" w:color="auto"/>
            </w:tcBorders>
            <w:vAlign w:val="bottom"/>
          </w:tcPr>
          <w:p w14:paraId="03C87BD3"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2.108897</w:t>
            </w:r>
          </w:p>
        </w:tc>
        <w:tc>
          <w:tcPr>
            <w:tcW w:w="690" w:type="pct"/>
            <w:noWrap/>
            <w:vAlign w:val="bottom"/>
          </w:tcPr>
          <w:p w14:paraId="3D42F404"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10.98</w:t>
            </w:r>
          </w:p>
        </w:tc>
        <w:tc>
          <w:tcPr>
            <w:tcW w:w="503" w:type="pct"/>
            <w:noWrap/>
            <w:vAlign w:val="bottom"/>
          </w:tcPr>
          <w:p w14:paraId="4C98174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109.38</w:t>
            </w:r>
          </w:p>
        </w:tc>
        <w:tc>
          <w:tcPr>
            <w:tcW w:w="656" w:type="pct"/>
            <w:vAlign w:val="bottom"/>
          </w:tcPr>
          <w:p w14:paraId="01C269EC"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372C5089"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5E294811" w14:textId="77777777" w:rsidR="007E1A38" w:rsidRPr="00D1045F" w:rsidRDefault="007E1A38" w:rsidP="0084672C">
            <w:pPr>
              <w:rPr>
                <w:rFonts w:eastAsia="Times New Roman"/>
                <w:color w:val="000000"/>
              </w:rPr>
            </w:pPr>
          </w:p>
        </w:tc>
        <w:tc>
          <w:tcPr>
            <w:tcW w:w="482" w:type="pct"/>
            <w:noWrap/>
          </w:tcPr>
          <w:p w14:paraId="70BE96EE" w14:textId="77777777" w:rsidR="007E1A38" w:rsidRPr="00D1045F"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5AB111BC"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50</w:t>
            </w:r>
          </w:p>
        </w:tc>
        <w:tc>
          <w:tcPr>
            <w:tcW w:w="1601" w:type="pct"/>
            <w:tcBorders>
              <w:left w:val="single" w:sz="4" w:space="0" w:color="auto"/>
            </w:tcBorders>
            <w:vAlign w:val="bottom"/>
          </w:tcPr>
          <w:p w14:paraId="56023B14"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3.410855</w:t>
            </w:r>
          </w:p>
        </w:tc>
        <w:tc>
          <w:tcPr>
            <w:tcW w:w="690" w:type="pct"/>
            <w:noWrap/>
            <w:vAlign w:val="bottom"/>
          </w:tcPr>
          <w:p w14:paraId="2EA149AE"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10.85</w:t>
            </w:r>
          </w:p>
        </w:tc>
        <w:tc>
          <w:tcPr>
            <w:tcW w:w="503" w:type="pct"/>
            <w:noWrap/>
            <w:vAlign w:val="bottom"/>
          </w:tcPr>
          <w:p w14:paraId="7C9462C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114.06</w:t>
            </w:r>
          </w:p>
        </w:tc>
        <w:tc>
          <w:tcPr>
            <w:tcW w:w="656" w:type="pct"/>
            <w:vAlign w:val="bottom"/>
          </w:tcPr>
          <w:p w14:paraId="639DC8C6"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0.99</w:t>
            </w:r>
          </w:p>
        </w:tc>
      </w:tr>
      <w:tr w:rsidR="007E1A38" w:rsidRPr="0063187A" w14:paraId="544F4783"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3A1A743B" w14:textId="77777777" w:rsidR="007E1A38" w:rsidRPr="00D1045F" w:rsidRDefault="007E1A38" w:rsidP="0084672C">
            <w:pPr>
              <w:rPr>
                <w:rFonts w:eastAsia="Times New Roman"/>
                <w:color w:val="000000"/>
              </w:rPr>
            </w:pPr>
          </w:p>
        </w:tc>
        <w:tc>
          <w:tcPr>
            <w:tcW w:w="482" w:type="pct"/>
            <w:noWrap/>
          </w:tcPr>
          <w:p w14:paraId="23E9DAD2"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5D7C6688"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c>
          <w:tcPr>
            <w:tcW w:w="1601" w:type="pct"/>
            <w:tcBorders>
              <w:left w:val="single" w:sz="4" w:space="0" w:color="auto"/>
            </w:tcBorders>
            <w:vAlign w:val="bottom"/>
          </w:tcPr>
          <w:p w14:paraId="08764ABF"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0.405889</w:t>
            </w:r>
          </w:p>
        </w:tc>
        <w:tc>
          <w:tcPr>
            <w:tcW w:w="690" w:type="pct"/>
            <w:noWrap/>
            <w:vAlign w:val="bottom"/>
          </w:tcPr>
          <w:p w14:paraId="3D1E44F9"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11.37</w:t>
            </w:r>
          </w:p>
        </w:tc>
        <w:tc>
          <w:tcPr>
            <w:tcW w:w="503" w:type="pct"/>
            <w:noWrap/>
            <w:vAlign w:val="bottom"/>
          </w:tcPr>
          <w:p w14:paraId="4D48D82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183.14</w:t>
            </w:r>
          </w:p>
        </w:tc>
        <w:tc>
          <w:tcPr>
            <w:tcW w:w="656" w:type="pct"/>
            <w:vAlign w:val="bottom"/>
          </w:tcPr>
          <w:p w14:paraId="7E9925E2"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0.87</w:t>
            </w:r>
          </w:p>
        </w:tc>
      </w:tr>
      <w:tr w:rsidR="007E1A38" w:rsidRPr="0063187A" w14:paraId="4BAB0C7E"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00774289" w14:textId="77777777" w:rsidR="007E1A38" w:rsidRPr="00D1045F" w:rsidRDefault="007E1A38" w:rsidP="0084672C">
            <w:pPr>
              <w:rPr>
                <w:rFonts w:eastAsia="Times New Roman"/>
                <w:color w:val="000000"/>
              </w:rPr>
            </w:pPr>
          </w:p>
        </w:tc>
        <w:tc>
          <w:tcPr>
            <w:tcW w:w="482" w:type="pct"/>
            <w:noWrap/>
          </w:tcPr>
          <w:p w14:paraId="7A40425B"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0E3E8CEE"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w:t>
            </w:r>
          </w:p>
        </w:tc>
        <w:tc>
          <w:tcPr>
            <w:tcW w:w="1601" w:type="pct"/>
            <w:tcBorders>
              <w:left w:val="single" w:sz="4" w:space="0" w:color="auto"/>
            </w:tcBorders>
            <w:vAlign w:val="bottom"/>
          </w:tcPr>
          <w:p w14:paraId="10B14CD2"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1.395775</w:t>
            </w:r>
          </w:p>
        </w:tc>
        <w:tc>
          <w:tcPr>
            <w:tcW w:w="690" w:type="pct"/>
            <w:noWrap/>
            <w:vAlign w:val="bottom"/>
          </w:tcPr>
          <w:p w14:paraId="7CDCDD44"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8.88</w:t>
            </w:r>
          </w:p>
        </w:tc>
        <w:tc>
          <w:tcPr>
            <w:tcW w:w="503" w:type="pct"/>
            <w:noWrap/>
            <w:vAlign w:val="bottom"/>
          </w:tcPr>
          <w:p w14:paraId="402176C2"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118.56</w:t>
            </w:r>
          </w:p>
        </w:tc>
        <w:tc>
          <w:tcPr>
            <w:tcW w:w="656" w:type="pct"/>
            <w:vAlign w:val="bottom"/>
          </w:tcPr>
          <w:p w14:paraId="5ED5D075"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0.94</w:t>
            </w:r>
          </w:p>
        </w:tc>
      </w:tr>
      <w:tr w:rsidR="007E1A38" w:rsidRPr="0063187A" w14:paraId="5F57A4EA"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7C0B1E81" w14:textId="77777777" w:rsidR="007E1A38" w:rsidRPr="00D1045F" w:rsidRDefault="007E1A38" w:rsidP="0084672C">
            <w:pPr>
              <w:rPr>
                <w:rFonts w:eastAsia="Times New Roman"/>
                <w:color w:val="000000"/>
              </w:rPr>
            </w:pPr>
          </w:p>
        </w:tc>
        <w:tc>
          <w:tcPr>
            <w:tcW w:w="482" w:type="pct"/>
            <w:noWrap/>
          </w:tcPr>
          <w:p w14:paraId="519E27CF"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3B6A0E3C"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10</w:t>
            </w:r>
          </w:p>
        </w:tc>
        <w:tc>
          <w:tcPr>
            <w:tcW w:w="1601" w:type="pct"/>
            <w:tcBorders>
              <w:left w:val="single" w:sz="4" w:space="0" w:color="auto"/>
            </w:tcBorders>
            <w:vAlign w:val="bottom"/>
          </w:tcPr>
          <w:p w14:paraId="6EB0EC0F"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4.128394</w:t>
            </w:r>
          </w:p>
        </w:tc>
        <w:tc>
          <w:tcPr>
            <w:tcW w:w="690" w:type="pct"/>
            <w:noWrap/>
            <w:vAlign w:val="bottom"/>
          </w:tcPr>
          <w:p w14:paraId="145CFA9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10.66</w:t>
            </w:r>
          </w:p>
        </w:tc>
        <w:tc>
          <w:tcPr>
            <w:tcW w:w="503" w:type="pct"/>
            <w:noWrap/>
            <w:vAlign w:val="bottom"/>
          </w:tcPr>
          <w:p w14:paraId="4E06C93A"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108.2</w:t>
            </w:r>
          </w:p>
        </w:tc>
        <w:tc>
          <w:tcPr>
            <w:tcW w:w="656" w:type="pct"/>
            <w:vAlign w:val="bottom"/>
          </w:tcPr>
          <w:p w14:paraId="75628365"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28923769"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405E7C26" w14:textId="77777777" w:rsidR="007E1A38" w:rsidRPr="00D1045F" w:rsidRDefault="007E1A38" w:rsidP="0084672C">
            <w:pPr>
              <w:rPr>
                <w:rFonts w:eastAsia="Times New Roman"/>
                <w:color w:val="000000"/>
              </w:rPr>
            </w:pPr>
          </w:p>
        </w:tc>
        <w:tc>
          <w:tcPr>
            <w:tcW w:w="482" w:type="pct"/>
            <w:noWrap/>
          </w:tcPr>
          <w:p w14:paraId="03CDA12A"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02AC7631"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30</w:t>
            </w:r>
          </w:p>
        </w:tc>
        <w:tc>
          <w:tcPr>
            <w:tcW w:w="1601" w:type="pct"/>
            <w:tcBorders>
              <w:left w:val="single" w:sz="4" w:space="0" w:color="auto"/>
            </w:tcBorders>
            <w:vAlign w:val="bottom"/>
          </w:tcPr>
          <w:p w14:paraId="2D3EF68A"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3.52838</w:t>
            </w:r>
          </w:p>
        </w:tc>
        <w:tc>
          <w:tcPr>
            <w:tcW w:w="690" w:type="pct"/>
            <w:noWrap/>
            <w:vAlign w:val="bottom"/>
          </w:tcPr>
          <w:p w14:paraId="6384E39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10.91</w:t>
            </w:r>
          </w:p>
        </w:tc>
        <w:tc>
          <w:tcPr>
            <w:tcW w:w="503" w:type="pct"/>
            <w:noWrap/>
            <w:vAlign w:val="bottom"/>
          </w:tcPr>
          <w:p w14:paraId="7C1B6E44"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102.79</w:t>
            </w:r>
          </w:p>
        </w:tc>
        <w:tc>
          <w:tcPr>
            <w:tcW w:w="656" w:type="pct"/>
            <w:vAlign w:val="bottom"/>
          </w:tcPr>
          <w:p w14:paraId="43622E2C"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74658E12"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tcBorders>
              <w:bottom w:val="single" w:sz="4" w:space="0" w:color="auto"/>
            </w:tcBorders>
            <w:noWrap/>
          </w:tcPr>
          <w:p w14:paraId="0C64806E" w14:textId="77777777" w:rsidR="007E1A38" w:rsidRPr="00D1045F" w:rsidRDefault="007E1A38" w:rsidP="0084672C">
            <w:pPr>
              <w:rPr>
                <w:rFonts w:eastAsia="Times New Roman"/>
                <w:color w:val="000000"/>
              </w:rPr>
            </w:pPr>
          </w:p>
        </w:tc>
        <w:tc>
          <w:tcPr>
            <w:tcW w:w="482" w:type="pct"/>
            <w:tcBorders>
              <w:bottom w:val="single" w:sz="4" w:space="0" w:color="auto"/>
            </w:tcBorders>
            <w:noWrap/>
          </w:tcPr>
          <w:p w14:paraId="069FA1CE"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bottom w:val="single" w:sz="4" w:space="0" w:color="auto"/>
              <w:right w:val="single" w:sz="4" w:space="0" w:color="auto"/>
            </w:tcBorders>
            <w:noWrap/>
          </w:tcPr>
          <w:p w14:paraId="350F04E6"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50</w:t>
            </w:r>
          </w:p>
        </w:tc>
        <w:tc>
          <w:tcPr>
            <w:tcW w:w="1601" w:type="pct"/>
            <w:tcBorders>
              <w:left w:val="single" w:sz="4" w:space="0" w:color="auto"/>
              <w:bottom w:val="single" w:sz="4" w:space="0" w:color="auto"/>
            </w:tcBorders>
            <w:vAlign w:val="bottom"/>
          </w:tcPr>
          <w:p w14:paraId="1C3BB3B7"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2.31567</w:t>
            </w:r>
          </w:p>
        </w:tc>
        <w:tc>
          <w:tcPr>
            <w:tcW w:w="690" w:type="pct"/>
            <w:tcBorders>
              <w:bottom w:val="single" w:sz="4" w:space="0" w:color="auto"/>
            </w:tcBorders>
            <w:noWrap/>
            <w:vAlign w:val="bottom"/>
          </w:tcPr>
          <w:p w14:paraId="396A23E3"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10.75</w:t>
            </w:r>
          </w:p>
        </w:tc>
        <w:tc>
          <w:tcPr>
            <w:tcW w:w="503" w:type="pct"/>
            <w:tcBorders>
              <w:bottom w:val="single" w:sz="4" w:space="0" w:color="auto"/>
            </w:tcBorders>
            <w:noWrap/>
            <w:vAlign w:val="bottom"/>
          </w:tcPr>
          <w:p w14:paraId="37EF7BF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119.65</w:t>
            </w:r>
          </w:p>
        </w:tc>
        <w:tc>
          <w:tcPr>
            <w:tcW w:w="656" w:type="pct"/>
            <w:tcBorders>
              <w:bottom w:val="single" w:sz="4" w:space="0" w:color="auto"/>
            </w:tcBorders>
            <w:vAlign w:val="bottom"/>
          </w:tcPr>
          <w:p w14:paraId="79740EB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5BF627A0"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val="restart"/>
            <w:tcBorders>
              <w:top w:val="single" w:sz="4" w:space="0" w:color="auto"/>
            </w:tcBorders>
            <w:noWrap/>
            <w:vAlign w:val="center"/>
          </w:tcPr>
          <w:p w14:paraId="770831A9" w14:textId="77777777" w:rsidR="007E1A38" w:rsidRPr="00D1045F" w:rsidRDefault="007E1A38" w:rsidP="0084672C">
            <w:pPr>
              <w:jc w:val="center"/>
              <w:rPr>
                <w:rFonts w:eastAsia="Times New Roman"/>
                <w:color w:val="000000"/>
              </w:rPr>
            </w:pPr>
            <w:proofErr w:type="spellStart"/>
            <w:r w:rsidRPr="009C79AA">
              <w:rPr>
                <w:rFonts w:eastAsia="Times New Roman"/>
                <w:color w:val="000000"/>
                <w:sz w:val="22"/>
              </w:rPr>
              <w:t>Funil</w:t>
            </w:r>
            <w:proofErr w:type="spellEnd"/>
          </w:p>
        </w:tc>
        <w:tc>
          <w:tcPr>
            <w:tcW w:w="482" w:type="pct"/>
            <w:tcBorders>
              <w:top w:val="single" w:sz="4" w:space="0" w:color="auto"/>
            </w:tcBorders>
            <w:noWrap/>
          </w:tcPr>
          <w:p w14:paraId="10661A9B"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top w:val="single" w:sz="4" w:space="0" w:color="auto"/>
              <w:right w:val="single" w:sz="4" w:space="0" w:color="auto"/>
            </w:tcBorders>
            <w:noWrap/>
          </w:tcPr>
          <w:p w14:paraId="381769AD"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c>
          <w:tcPr>
            <w:tcW w:w="1601" w:type="pct"/>
            <w:tcBorders>
              <w:top w:val="single" w:sz="4" w:space="0" w:color="auto"/>
              <w:left w:val="single" w:sz="4" w:space="0" w:color="auto"/>
            </w:tcBorders>
            <w:vAlign w:val="bottom"/>
          </w:tcPr>
          <w:p w14:paraId="753DE29E"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0.976776</w:t>
            </w:r>
          </w:p>
        </w:tc>
        <w:tc>
          <w:tcPr>
            <w:tcW w:w="690" w:type="pct"/>
            <w:tcBorders>
              <w:top w:val="single" w:sz="4" w:space="0" w:color="auto"/>
            </w:tcBorders>
            <w:noWrap/>
            <w:vAlign w:val="bottom"/>
          </w:tcPr>
          <w:p w14:paraId="622BC042"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11.76</w:t>
            </w:r>
          </w:p>
        </w:tc>
        <w:tc>
          <w:tcPr>
            <w:tcW w:w="503" w:type="pct"/>
            <w:tcBorders>
              <w:top w:val="single" w:sz="4" w:space="0" w:color="auto"/>
            </w:tcBorders>
            <w:noWrap/>
            <w:vAlign w:val="bottom"/>
          </w:tcPr>
          <w:p w14:paraId="437B7D5E"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88.61</w:t>
            </w:r>
          </w:p>
        </w:tc>
        <w:tc>
          <w:tcPr>
            <w:tcW w:w="656" w:type="pct"/>
            <w:tcBorders>
              <w:top w:val="single" w:sz="4" w:space="0" w:color="auto"/>
            </w:tcBorders>
            <w:vAlign w:val="bottom"/>
          </w:tcPr>
          <w:p w14:paraId="73854D5F"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0.96</w:t>
            </w:r>
          </w:p>
        </w:tc>
      </w:tr>
      <w:tr w:rsidR="007E1A38" w:rsidRPr="0063187A" w14:paraId="444BB6D1"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0D5B178B" w14:textId="77777777" w:rsidR="007E1A38" w:rsidRPr="00D1045F" w:rsidRDefault="007E1A38" w:rsidP="0084672C">
            <w:pPr>
              <w:rPr>
                <w:rFonts w:eastAsia="Times New Roman"/>
                <w:color w:val="000000"/>
              </w:rPr>
            </w:pPr>
          </w:p>
        </w:tc>
        <w:tc>
          <w:tcPr>
            <w:tcW w:w="482" w:type="pct"/>
            <w:noWrap/>
          </w:tcPr>
          <w:p w14:paraId="7AA2F0FB"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5803C3F2"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5</w:t>
            </w:r>
          </w:p>
        </w:tc>
        <w:tc>
          <w:tcPr>
            <w:tcW w:w="1601" w:type="pct"/>
            <w:tcBorders>
              <w:left w:val="single" w:sz="4" w:space="0" w:color="auto"/>
            </w:tcBorders>
            <w:vAlign w:val="bottom"/>
          </w:tcPr>
          <w:p w14:paraId="2380F102"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1.042282</w:t>
            </w:r>
          </w:p>
        </w:tc>
        <w:tc>
          <w:tcPr>
            <w:tcW w:w="690" w:type="pct"/>
            <w:noWrap/>
            <w:vAlign w:val="bottom"/>
          </w:tcPr>
          <w:p w14:paraId="24AAA841"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10.5</w:t>
            </w:r>
          </w:p>
        </w:tc>
        <w:tc>
          <w:tcPr>
            <w:tcW w:w="503" w:type="pct"/>
            <w:noWrap/>
            <w:vAlign w:val="bottom"/>
          </w:tcPr>
          <w:p w14:paraId="420586E0"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109.23</w:t>
            </w:r>
          </w:p>
        </w:tc>
        <w:tc>
          <w:tcPr>
            <w:tcW w:w="656" w:type="pct"/>
            <w:vAlign w:val="bottom"/>
          </w:tcPr>
          <w:p w14:paraId="6914213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0.98</w:t>
            </w:r>
          </w:p>
        </w:tc>
      </w:tr>
      <w:tr w:rsidR="007E1A38" w:rsidRPr="0063187A" w14:paraId="2662C38D"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27B1365C" w14:textId="77777777" w:rsidR="007E1A38" w:rsidRPr="00D1045F" w:rsidRDefault="007E1A38" w:rsidP="0084672C">
            <w:pPr>
              <w:rPr>
                <w:rFonts w:eastAsia="Times New Roman"/>
                <w:color w:val="000000"/>
              </w:rPr>
            </w:pPr>
          </w:p>
        </w:tc>
        <w:tc>
          <w:tcPr>
            <w:tcW w:w="482" w:type="pct"/>
            <w:noWrap/>
          </w:tcPr>
          <w:p w14:paraId="547F375F"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2F7C0A16"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10</w:t>
            </w:r>
          </w:p>
        </w:tc>
        <w:tc>
          <w:tcPr>
            <w:tcW w:w="1601" w:type="pct"/>
            <w:tcBorders>
              <w:left w:val="single" w:sz="4" w:space="0" w:color="auto"/>
            </w:tcBorders>
            <w:vAlign w:val="bottom"/>
          </w:tcPr>
          <w:p w14:paraId="449BA7E9"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2.0395</w:t>
            </w:r>
          </w:p>
        </w:tc>
        <w:tc>
          <w:tcPr>
            <w:tcW w:w="690" w:type="pct"/>
            <w:noWrap/>
            <w:vAlign w:val="bottom"/>
          </w:tcPr>
          <w:p w14:paraId="22857F25"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10.25</w:t>
            </w:r>
          </w:p>
        </w:tc>
        <w:tc>
          <w:tcPr>
            <w:tcW w:w="503" w:type="pct"/>
            <w:noWrap/>
            <w:vAlign w:val="bottom"/>
          </w:tcPr>
          <w:p w14:paraId="766B7EB0"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94.47</w:t>
            </w:r>
          </w:p>
        </w:tc>
        <w:tc>
          <w:tcPr>
            <w:tcW w:w="656" w:type="pct"/>
            <w:vAlign w:val="bottom"/>
          </w:tcPr>
          <w:p w14:paraId="14E8146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7AEAB30B"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35F4CACB" w14:textId="77777777" w:rsidR="007E1A38" w:rsidRPr="00D1045F" w:rsidRDefault="007E1A38" w:rsidP="0084672C">
            <w:pPr>
              <w:rPr>
                <w:rFonts w:eastAsia="Times New Roman"/>
                <w:color w:val="000000"/>
              </w:rPr>
            </w:pPr>
          </w:p>
        </w:tc>
        <w:tc>
          <w:tcPr>
            <w:tcW w:w="482" w:type="pct"/>
            <w:noWrap/>
          </w:tcPr>
          <w:p w14:paraId="0B14AE08"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33652C0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30</w:t>
            </w:r>
          </w:p>
        </w:tc>
        <w:tc>
          <w:tcPr>
            <w:tcW w:w="1601" w:type="pct"/>
            <w:tcBorders>
              <w:left w:val="single" w:sz="4" w:space="0" w:color="auto"/>
            </w:tcBorders>
            <w:vAlign w:val="bottom"/>
          </w:tcPr>
          <w:p w14:paraId="4B57723E"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2.472669</w:t>
            </w:r>
          </w:p>
        </w:tc>
        <w:tc>
          <w:tcPr>
            <w:tcW w:w="690" w:type="pct"/>
            <w:noWrap/>
            <w:vAlign w:val="bottom"/>
          </w:tcPr>
          <w:p w14:paraId="74C6A2F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10.6</w:t>
            </w:r>
          </w:p>
        </w:tc>
        <w:tc>
          <w:tcPr>
            <w:tcW w:w="503" w:type="pct"/>
            <w:noWrap/>
            <w:vAlign w:val="bottom"/>
          </w:tcPr>
          <w:p w14:paraId="0366D3E5"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91.63</w:t>
            </w:r>
          </w:p>
        </w:tc>
        <w:tc>
          <w:tcPr>
            <w:tcW w:w="656" w:type="pct"/>
            <w:vAlign w:val="bottom"/>
          </w:tcPr>
          <w:p w14:paraId="1ADBBCE7"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0.99</w:t>
            </w:r>
          </w:p>
        </w:tc>
      </w:tr>
      <w:tr w:rsidR="007E1A38" w:rsidRPr="0063187A" w14:paraId="2CB7D369"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18E3B7FE" w14:textId="77777777" w:rsidR="007E1A38" w:rsidRPr="00D1045F" w:rsidRDefault="007E1A38" w:rsidP="0084672C">
            <w:pPr>
              <w:rPr>
                <w:rFonts w:eastAsia="Times New Roman"/>
                <w:color w:val="000000"/>
              </w:rPr>
            </w:pPr>
          </w:p>
        </w:tc>
        <w:tc>
          <w:tcPr>
            <w:tcW w:w="482" w:type="pct"/>
            <w:noWrap/>
          </w:tcPr>
          <w:p w14:paraId="73163CA6"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w:t>
            </w:r>
          </w:p>
        </w:tc>
        <w:tc>
          <w:tcPr>
            <w:tcW w:w="481" w:type="pct"/>
            <w:tcBorders>
              <w:right w:val="single" w:sz="4" w:space="0" w:color="auto"/>
            </w:tcBorders>
            <w:noWrap/>
          </w:tcPr>
          <w:p w14:paraId="3721A10B"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50</w:t>
            </w:r>
          </w:p>
        </w:tc>
        <w:tc>
          <w:tcPr>
            <w:tcW w:w="1601" w:type="pct"/>
            <w:tcBorders>
              <w:left w:val="single" w:sz="4" w:space="0" w:color="auto"/>
            </w:tcBorders>
            <w:vAlign w:val="bottom"/>
          </w:tcPr>
          <w:p w14:paraId="202BFCD6"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2.291388</w:t>
            </w:r>
          </w:p>
        </w:tc>
        <w:tc>
          <w:tcPr>
            <w:tcW w:w="690" w:type="pct"/>
            <w:noWrap/>
            <w:vAlign w:val="bottom"/>
          </w:tcPr>
          <w:p w14:paraId="528F6F6A"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10.94</w:t>
            </w:r>
          </w:p>
        </w:tc>
        <w:tc>
          <w:tcPr>
            <w:tcW w:w="503" w:type="pct"/>
            <w:noWrap/>
            <w:vAlign w:val="bottom"/>
          </w:tcPr>
          <w:p w14:paraId="63B20EE5"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85.61</w:t>
            </w:r>
          </w:p>
        </w:tc>
        <w:tc>
          <w:tcPr>
            <w:tcW w:w="656" w:type="pct"/>
            <w:vAlign w:val="bottom"/>
          </w:tcPr>
          <w:p w14:paraId="40F25BC8"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0.99</w:t>
            </w:r>
          </w:p>
        </w:tc>
      </w:tr>
      <w:tr w:rsidR="007E1A38" w:rsidRPr="0063187A" w14:paraId="15E0FB4E"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23362F20" w14:textId="77777777" w:rsidR="007E1A38" w:rsidRPr="00D1045F" w:rsidRDefault="007E1A38" w:rsidP="0084672C">
            <w:pPr>
              <w:rPr>
                <w:rFonts w:eastAsia="Times New Roman"/>
                <w:color w:val="000000"/>
              </w:rPr>
            </w:pPr>
          </w:p>
        </w:tc>
        <w:tc>
          <w:tcPr>
            <w:tcW w:w="482" w:type="pct"/>
            <w:noWrap/>
          </w:tcPr>
          <w:p w14:paraId="70BA9924"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4191F4F6"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c>
          <w:tcPr>
            <w:tcW w:w="1601" w:type="pct"/>
            <w:tcBorders>
              <w:left w:val="single" w:sz="4" w:space="0" w:color="auto"/>
            </w:tcBorders>
            <w:vAlign w:val="bottom"/>
          </w:tcPr>
          <w:p w14:paraId="176F5703"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0.198831</w:t>
            </w:r>
          </w:p>
        </w:tc>
        <w:tc>
          <w:tcPr>
            <w:tcW w:w="690" w:type="pct"/>
            <w:noWrap/>
            <w:vAlign w:val="bottom"/>
          </w:tcPr>
          <w:p w14:paraId="2569D92C"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9.02</w:t>
            </w:r>
          </w:p>
        </w:tc>
        <w:tc>
          <w:tcPr>
            <w:tcW w:w="503" w:type="pct"/>
            <w:noWrap/>
            <w:vAlign w:val="bottom"/>
          </w:tcPr>
          <w:p w14:paraId="68BD209C"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160.77</w:t>
            </w:r>
          </w:p>
        </w:tc>
        <w:tc>
          <w:tcPr>
            <w:tcW w:w="656" w:type="pct"/>
            <w:vAlign w:val="bottom"/>
          </w:tcPr>
          <w:p w14:paraId="3A98E048"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0.87</w:t>
            </w:r>
          </w:p>
        </w:tc>
      </w:tr>
      <w:tr w:rsidR="007E1A38" w:rsidRPr="0063187A" w14:paraId="7D2BDBE9"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7315AE4F" w14:textId="77777777" w:rsidR="007E1A38" w:rsidRPr="00D1045F" w:rsidRDefault="007E1A38" w:rsidP="0084672C">
            <w:pPr>
              <w:rPr>
                <w:rFonts w:eastAsia="Times New Roman"/>
                <w:color w:val="000000"/>
              </w:rPr>
            </w:pPr>
          </w:p>
        </w:tc>
        <w:tc>
          <w:tcPr>
            <w:tcW w:w="482" w:type="pct"/>
            <w:noWrap/>
          </w:tcPr>
          <w:p w14:paraId="21CCF7C6"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4F4A3022"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w:t>
            </w:r>
          </w:p>
        </w:tc>
        <w:tc>
          <w:tcPr>
            <w:tcW w:w="1601" w:type="pct"/>
            <w:tcBorders>
              <w:left w:val="single" w:sz="4" w:space="0" w:color="auto"/>
            </w:tcBorders>
            <w:vAlign w:val="bottom"/>
          </w:tcPr>
          <w:p w14:paraId="6C2573F2"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1.306392</w:t>
            </w:r>
          </w:p>
        </w:tc>
        <w:tc>
          <w:tcPr>
            <w:tcW w:w="690" w:type="pct"/>
            <w:noWrap/>
            <w:vAlign w:val="bottom"/>
          </w:tcPr>
          <w:p w14:paraId="73DE04D2"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10.29</w:t>
            </w:r>
          </w:p>
        </w:tc>
        <w:tc>
          <w:tcPr>
            <w:tcW w:w="503" w:type="pct"/>
            <w:noWrap/>
            <w:vAlign w:val="bottom"/>
          </w:tcPr>
          <w:p w14:paraId="276BDA83"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104.82</w:t>
            </w:r>
          </w:p>
        </w:tc>
        <w:tc>
          <w:tcPr>
            <w:tcW w:w="656" w:type="pct"/>
            <w:vAlign w:val="bottom"/>
          </w:tcPr>
          <w:p w14:paraId="6FAA8E8E"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0.99</w:t>
            </w:r>
          </w:p>
        </w:tc>
      </w:tr>
      <w:tr w:rsidR="007E1A38" w:rsidRPr="0063187A" w14:paraId="6B223963"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16A08371" w14:textId="77777777" w:rsidR="007E1A38" w:rsidRPr="00D1045F" w:rsidRDefault="007E1A38" w:rsidP="0084672C">
            <w:pPr>
              <w:rPr>
                <w:rFonts w:eastAsia="Times New Roman"/>
                <w:color w:val="000000"/>
              </w:rPr>
            </w:pPr>
          </w:p>
        </w:tc>
        <w:tc>
          <w:tcPr>
            <w:tcW w:w="482" w:type="pct"/>
            <w:noWrap/>
          </w:tcPr>
          <w:p w14:paraId="26DF3B07"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5CE83F20"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10</w:t>
            </w:r>
          </w:p>
        </w:tc>
        <w:tc>
          <w:tcPr>
            <w:tcW w:w="1601" w:type="pct"/>
            <w:tcBorders>
              <w:left w:val="single" w:sz="4" w:space="0" w:color="auto"/>
            </w:tcBorders>
            <w:vAlign w:val="bottom"/>
          </w:tcPr>
          <w:p w14:paraId="54CAA8AF"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1.569513</w:t>
            </w:r>
          </w:p>
        </w:tc>
        <w:tc>
          <w:tcPr>
            <w:tcW w:w="690" w:type="pct"/>
            <w:noWrap/>
            <w:vAlign w:val="bottom"/>
          </w:tcPr>
          <w:p w14:paraId="7DB6174A"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9.72</w:t>
            </w:r>
          </w:p>
        </w:tc>
        <w:tc>
          <w:tcPr>
            <w:tcW w:w="503" w:type="pct"/>
            <w:noWrap/>
            <w:vAlign w:val="bottom"/>
          </w:tcPr>
          <w:p w14:paraId="4DA86A4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100.59</w:t>
            </w:r>
          </w:p>
        </w:tc>
        <w:tc>
          <w:tcPr>
            <w:tcW w:w="656" w:type="pct"/>
            <w:vAlign w:val="bottom"/>
          </w:tcPr>
          <w:p w14:paraId="51029530"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1</w:t>
            </w:r>
          </w:p>
        </w:tc>
      </w:tr>
      <w:tr w:rsidR="007E1A38" w:rsidRPr="0063187A" w14:paraId="44295BDA" w14:textId="77777777" w:rsidTr="008467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1B007AD6" w14:textId="77777777" w:rsidR="007E1A38" w:rsidRPr="00D1045F" w:rsidRDefault="007E1A38" w:rsidP="0084672C">
            <w:pPr>
              <w:rPr>
                <w:rFonts w:eastAsia="Times New Roman"/>
                <w:color w:val="000000"/>
              </w:rPr>
            </w:pPr>
          </w:p>
        </w:tc>
        <w:tc>
          <w:tcPr>
            <w:tcW w:w="482" w:type="pct"/>
            <w:noWrap/>
          </w:tcPr>
          <w:p w14:paraId="7C751E8F"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34224458"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30</w:t>
            </w:r>
          </w:p>
        </w:tc>
        <w:tc>
          <w:tcPr>
            <w:tcW w:w="1601" w:type="pct"/>
            <w:tcBorders>
              <w:left w:val="single" w:sz="4" w:space="0" w:color="auto"/>
            </w:tcBorders>
            <w:vAlign w:val="bottom"/>
          </w:tcPr>
          <w:p w14:paraId="21A4A921" w14:textId="77777777" w:rsidR="007E1A38" w:rsidRDefault="007E1A38" w:rsidP="0084672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2.974609</w:t>
            </w:r>
          </w:p>
        </w:tc>
        <w:tc>
          <w:tcPr>
            <w:tcW w:w="690" w:type="pct"/>
            <w:noWrap/>
            <w:vAlign w:val="bottom"/>
          </w:tcPr>
          <w:p w14:paraId="44F92391"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9.78</w:t>
            </w:r>
          </w:p>
        </w:tc>
        <w:tc>
          <w:tcPr>
            <w:tcW w:w="503" w:type="pct"/>
            <w:noWrap/>
            <w:vAlign w:val="bottom"/>
          </w:tcPr>
          <w:p w14:paraId="24D63D95"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color w:val="000000"/>
              </w:rPr>
              <w:t>84.64</w:t>
            </w:r>
          </w:p>
        </w:tc>
        <w:tc>
          <w:tcPr>
            <w:tcW w:w="656" w:type="pct"/>
            <w:vAlign w:val="bottom"/>
          </w:tcPr>
          <w:p w14:paraId="4A0530AE" w14:textId="77777777" w:rsidR="007E1A38" w:rsidRPr="0063187A" w:rsidRDefault="007E1A38" w:rsidP="0084672C">
            <w:pPr>
              <w:jc w:val="cente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GB"/>
              </w:rPr>
            </w:pPr>
            <w:r>
              <w:rPr>
                <w:color w:val="000000"/>
              </w:rPr>
              <w:t>0.99</w:t>
            </w:r>
          </w:p>
        </w:tc>
      </w:tr>
      <w:tr w:rsidR="007E1A38" w:rsidRPr="0063187A" w14:paraId="0C2A2B1F" w14:textId="77777777" w:rsidTr="0084672C">
        <w:trPr>
          <w:trHeight w:val="288"/>
        </w:trPr>
        <w:tc>
          <w:tcPr>
            <w:cnfStyle w:val="001000000000" w:firstRow="0" w:lastRow="0" w:firstColumn="1" w:lastColumn="0" w:oddVBand="0" w:evenVBand="0" w:oddHBand="0" w:evenHBand="0" w:firstRowFirstColumn="0" w:firstRowLastColumn="0" w:lastRowFirstColumn="0" w:lastRowLastColumn="0"/>
            <w:tcW w:w="587" w:type="pct"/>
            <w:vMerge/>
            <w:noWrap/>
          </w:tcPr>
          <w:p w14:paraId="01B58F78" w14:textId="77777777" w:rsidR="007E1A38" w:rsidRPr="00D1045F" w:rsidRDefault="007E1A38" w:rsidP="0084672C">
            <w:pPr>
              <w:rPr>
                <w:rFonts w:eastAsia="Times New Roman"/>
                <w:color w:val="000000"/>
              </w:rPr>
            </w:pPr>
          </w:p>
        </w:tc>
        <w:tc>
          <w:tcPr>
            <w:tcW w:w="482" w:type="pct"/>
            <w:noWrap/>
          </w:tcPr>
          <w:p w14:paraId="2D4D96D5"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600</w:t>
            </w:r>
          </w:p>
        </w:tc>
        <w:tc>
          <w:tcPr>
            <w:tcW w:w="481" w:type="pct"/>
            <w:tcBorders>
              <w:right w:val="single" w:sz="4" w:space="0" w:color="auto"/>
            </w:tcBorders>
            <w:noWrap/>
          </w:tcPr>
          <w:p w14:paraId="14A0319D"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50</w:t>
            </w:r>
          </w:p>
        </w:tc>
        <w:tc>
          <w:tcPr>
            <w:tcW w:w="1601" w:type="pct"/>
            <w:tcBorders>
              <w:left w:val="single" w:sz="4" w:space="0" w:color="auto"/>
            </w:tcBorders>
            <w:vAlign w:val="bottom"/>
          </w:tcPr>
          <w:p w14:paraId="609C2269" w14:textId="77777777" w:rsidR="007E1A38" w:rsidRDefault="007E1A38" w:rsidP="0084672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3.439083</w:t>
            </w:r>
          </w:p>
        </w:tc>
        <w:tc>
          <w:tcPr>
            <w:tcW w:w="690" w:type="pct"/>
            <w:noWrap/>
            <w:vAlign w:val="bottom"/>
          </w:tcPr>
          <w:p w14:paraId="60E0EFD5"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10.66</w:t>
            </w:r>
          </w:p>
        </w:tc>
        <w:tc>
          <w:tcPr>
            <w:tcW w:w="503" w:type="pct"/>
            <w:noWrap/>
            <w:vAlign w:val="bottom"/>
          </w:tcPr>
          <w:p w14:paraId="305DA87B"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color w:val="000000"/>
              </w:rPr>
              <w:t>90.67</w:t>
            </w:r>
          </w:p>
        </w:tc>
        <w:tc>
          <w:tcPr>
            <w:tcW w:w="656" w:type="pct"/>
            <w:vAlign w:val="bottom"/>
          </w:tcPr>
          <w:p w14:paraId="141531F4" w14:textId="77777777" w:rsidR="007E1A38" w:rsidRPr="0063187A" w:rsidRDefault="007E1A38" w:rsidP="0084672C">
            <w:pPr>
              <w:jc w:val="center"/>
              <w:cnfStyle w:val="000000000000" w:firstRow="0" w:lastRow="0" w:firstColumn="0" w:lastColumn="0" w:oddVBand="0" w:evenVBand="0" w:oddHBand="0" w:evenHBand="0" w:firstRowFirstColumn="0" w:firstRowLastColumn="0" w:lastRowFirstColumn="0" w:lastRowLastColumn="0"/>
              <w:rPr>
                <w:rFonts w:eastAsia="Times New Roman"/>
                <w:i/>
                <w:iCs/>
                <w:color w:val="000000"/>
                <w:lang w:val="en-GB"/>
              </w:rPr>
            </w:pPr>
            <w:r>
              <w:rPr>
                <w:color w:val="000000"/>
              </w:rPr>
              <w:t>1</w:t>
            </w:r>
          </w:p>
        </w:tc>
      </w:tr>
    </w:tbl>
    <w:p w14:paraId="004BE081" w14:textId="22BA2CA6" w:rsidR="00C262A1" w:rsidRDefault="00C262A1" w:rsidP="00C262A1">
      <w:pPr>
        <w:spacing w:after="160" w:line="259" w:lineRule="auto"/>
        <w:rPr>
          <w:lang w:val="en-GB"/>
        </w:rPr>
      </w:pPr>
      <w:r>
        <w:rPr>
          <w:lang w:val="en-GB"/>
        </w:rPr>
        <w:br w:type="page"/>
      </w:r>
    </w:p>
    <w:p w14:paraId="79F05B99" w14:textId="77777777" w:rsidR="00C262A1" w:rsidRPr="00D83CDB" w:rsidRDefault="00C262A1" w:rsidP="00C262A1">
      <w:pPr>
        <w:pStyle w:val="Heading2"/>
        <w:rPr>
          <w:lang w:val="en-GB"/>
        </w:rPr>
      </w:pPr>
      <w:r w:rsidRPr="00D83CDB">
        <w:rPr>
          <w:lang w:val="en-GB"/>
        </w:rPr>
        <w:lastRenderedPageBreak/>
        <w:t>Supplementary figures</w:t>
      </w:r>
    </w:p>
    <w:p w14:paraId="14F6F944" w14:textId="198B4CEF" w:rsidR="00C262A1" w:rsidRDefault="006B4A1F" w:rsidP="00C262A1">
      <w:pPr>
        <w:spacing w:line="480" w:lineRule="auto"/>
        <w:jc w:val="both"/>
        <w:rPr>
          <w:lang w:val="en-GB"/>
        </w:rPr>
      </w:pPr>
      <w:r>
        <w:rPr>
          <w:noProof/>
          <w:lang w:val="nl-NL" w:eastAsia="nl-NL"/>
        </w:rPr>
        <w:drawing>
          <wp:inline distT="0" distB="0" distL="0" distR="0" wp14:anchorId="101339DB" wp14:editId="4C9F2F8B">
            <wp:extent cx="4481382" cy="3487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1382" cy="3487727"/>
                    </a:xfrm>
                    <a:prstGeom prst="rect">
                      <a:avLst/>
                    </a:prstGeom>
                  </pic:spPr>
                </pic:pic>
              </a:graphicData>
            </a:graphic>
          </wp:inline>
        </w:drawing>
      </w:r>
    </w:p>
    <w:p w14:paraId="61C57127" w14:textId="279D2B0E" w:rsidR="00C262A1" w:rsidRDefault="00C262A1" w:rsidP="00B029F9">
      <w:pPr>
        <w:spacing w:line="276" w:lineRule="auto"/>
        <w:jc w:val="both"/>
        <w:rPr>
          <w:lang w:val="en-GB"/>
        </w:rPr>
      </w:pPr>
      <w:r w:rsidRPr="00E65FC9">
        <w:rPr>
          <w:b/>
          <w:bCs/>
          <w:lang w:val="en-GB"/>
        </w:rPr>
        <w:t>Figure S1</w:t>
      </w:r>
      <w:r>
        <w:rPr>
          <w:lang w:val="en-GB"/>
        </w:rPr>
        <w:t xml:space="preserve">: </w:t>
      </w:r>
      <w:r w:rsidRPr="001F5B5A">
        <w:rPr>
          <w:lang w:val="en-GB"/>
        </w:rPr>
        <w:t>CH</w:t>
      </w:r>
      <w:r w:rsidRPr="001F5B5A">
        <w:rPr>
          <w:vertAlign w:val="subscript"/>
          <w:lang w:val="en-GB"/>
        </w:rPr>
        <w:t>4</w:t>
      </w:r>
      <w:r>
        <w:rPr>
          <w:lang w:val="en-GB"/>
        </w:rPr>
        <w:t xml:space="preserve"> </w:t>
      </w:r>
      <w:r w:rsidRPr="001F5B5A">
        <w:rPr>
          <w:lang w:val="en-GB"/>
        </w:rPr>
        <w:t>oxidation per day per ml of medium at different [PO</w:t>
      </w:r>
      <w:r w:rsidRPr="001F5B5A">
        <w:rPr>
          <w:vertAlign w:val="subscript"/>
          <w:lang w:val="en-GB"/>
        </w:rPr>
        <w:t>4</w:t>
      </w:r>
      <w:r w:rsidRPr="001F5B5A">
        <w:rPr>
          <w:vertAlign w:val="superscript"/>
          <w:lang w:val="en-GB"/>
        </w:rPr>
        <w:t>3-</w:t>
      </w:r>
      <w:r w:rsidRPr="001F5B5A">
        <w:rPr>
          <w:lang w:val="en-GB"/>
        </w:rPr>
        <w:t>] and [NO</w:t>
      </w:r>
      <w:r w:rsidRPr="001F5B5A">
        <w:rPr>
          <w:vertAlign w:val="subscript"/>
          <w:lang w:val="en-GB"/>
        </w:rPr>
        <w:t>3</w:t>
      </w:r>
      <w:r w:rsidRPr="001F5B5A">
        <w:rPr>
          <w:vertAlign w:val="superscript"/>
          <w:lang w:val="en-GB"/>
        </w:rPr>
        <w:t>-</w:t>
      </w:r>
      <w:r w:rsidRPr="001F5B5A">
        <w:rPr>
          <w:lang w:val="en-GB"/>
        </w:rPr>
        <w:t xml:space="preserve">] during exponential growth phase of MOB from </w:t>
      </w:r>
      <w:proofErr w:type="spellStart"/>
      <w:r w:rsidRPr="001F5B5A">
        <w:rPr>
          <w:lang w:val="en-GB"/>
        </w:rPr>
        <w:t>Manacás</w:t>
      </w:r>
      <w:proofErr w:type="spellEnd"/>
      <w:r w:rsidRPr="001F5B5A">
        <w:rPr>
          <w:lang w:val="en-GB"/>
        </w:rPr>
        <w:t xml:space="preserve"> lake, </w:t>
      </w:r>
      <w:proofErr w:type="spellStart"/>
      <w:r w:rsidRPr="001F5B5A">
        <w:rPr>
          <w:lang w:val="en-GB"/>
        </w:rPr>
        <w:t>Funil</w:t>
      </w:r>
      <w:proofErr w:type="spellEnd"/>
      <w:r w:rsidRPr="001F5B5A">
        <w:rPr>
          <w:lang w:val="en-GB"/>
        </w:rPr>
        <w:t xml:space="preserve"> lake, and CDU lake. Fitted line according to non</w:t>
      </w:r>
      <w:r>
        <w:rPr>
          <w:lang w:val="en-GB"/>
        </w:rPr>
        <w:t>-</w:t>
      </w:r>
      <w:r w:rsidRPr="001F5B5A">
        <w:rPr>
          <w:lang w:val="en-GB"/>
        </w:rPr>
        <w:t xml:space="preserve">linear least-squares regression, shading </w:t>
      </w:r>
      <w:r>
        <w:rPr>
          <w:lang w:val="en-GB"/>
        </w:rPr>
        <w:t>shows</w:t>
      </w:r>
      <w:r w:rsidRPr="001F5B5A">
        <w:rPr>
          <w:lang w:val="en-GB"/>
        </w:rPr>
        <w:t xml:space="preserve"> 95% confidence interval</w:t>
      </w:r>
      <w:r>
        <w:rPr>
          <w:lang w:val="en-GB"/>
        </w:rPr>
        <w:t xml:space="preserve"> at 150 µM and 600 µM </w:t>
      </w:r>
      <w:r w:rsidRPr="001F5B5A">
        <w:rPr>
          <w:lang w:val="en-GB"/>
        </w:rPr>
        <w:t>NO</w:t>
      </w:r>
      <w:r w:rsidRPr="001F5B5A">
        <w:rPr>
          <w:vertAlign w:val="subscript"/>
          <w:lang w:val="en-GB"/>
        </w:rPr>
        <w:t>3</w:t>
      </w:r>
      <w:r w:rsidRPr="001F5B5A">
        <w:rPr>
          <w:vertAlign w:val="superscript"/>
          <w:lang w:val="en-GB"/>
        </w:rPr>
        <w:t>-</w:t>
      </w:r>
      <w:r w:rsidRPr="001F5B5A">
        <w:rPr>
          <w:lang w:val="en-GB"/>
        </w:rPr>
        <w:t xml:space="preserve">. Individual measurements shown, colours </w:t>
      </w:r>
      <w:r>
        <w:rPr>
          <w:lang w:val="en-GB"/>
        </w:rPr>
        <w:t xml:space="preserve">show </w:t>
      </w:r>
      <w:r w:rsidRPr="001F5B5A">
        <w:rPr>
          <w:lang w:val="en-GB"/>
        </w:rPr>
        <w:t>[NO</w:t>
      </w:r>
      <w:r w:rsidRPr="001F5B5A">
        <w:rPr>
          <w:vertAlign w:val="subscript"/>
          <w:lang w:val="en-GB"/>
        </w:rPr>
        <w:t>3</w:t>
      </w:r>
      <w:r w:rsidRPr="001F5B5A">
        <w:rPr>
          <w:vertAlign w:val="superscript"/>
          <w:lang w:val="en-GB"/>
        </w:rPr>
        <w:t>-</w:t>
      </w:r>
      <w:r w:rsidRPr="001F5B5A">
        <w:rPr>
          <w:lang w:val="en-GB"/>
        </w:rPr>
        <w:t>] treatments, shapes</w:t>
      </w:r>
      <w:r>
        <w:rPr>
          <w:lang w:val="en-GB"/>
        </w:rPr>
        <w:t xml:space="preserve"> correspond to the </w:t>
      </w:r>
      <w:r w:rsidRPr="001F5B5A">
        <w:rPr>
          <w:lang w:val="en-GB"/>
        </w:rPr>
        <w:t>lake of origin, n=30.</w:t>
      </w:r>
    </w:p>
    <w:p w14:paraId="538992F9" w14:textId="77777777" w:rsidR="00B029F9" w:rsidRDefault="00B029F9" w:rsidP="00B029F9">
      <w:pPr>
        <w:spacing w:line="276" w:lineRule="auto"/>
        <w:jc w:val="both"/>
        <w:rPr>
          <w:lang w:val="en-GB"/>
        </w:rPr>
      </w:pPr>
    </w:p>
    <w:p w14:paraId="6E92E1FF" w14:textId="35D46F03" w:rsidR="00C262A1" w:rsidRDefault="00C262A1" w:rsidP="00B029F9">
      <w:pPr>
        <w:spacing w:line="276" w:lineRule="auto"/>
        <w:jc w:val="both"/>
        <w:rPr>
          <w:lang w:val="en-GB"/>
        </w:rPr>
      </w:pPr>
      <w:r>
        <w:rPr>
          <w:noProof/>
          <w:lang w:val="nl-NL" w:eastAsia="nl-NL"/>
        </w:rPr>
        <w:drawing>
          <wp:inline distT="0" distB="0" distL="0" distR="0" wp14:anchorId="14DEAEF2" wp14:editId="4AEE5713">
            <wp:extent cx="4828740" cy="3223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74407" cy="3253743"/>
                    </a:xfrm>
                    <a:prstGeom prst="rect">
                      <a:avLst/>
                    </a:prstGeom>
                  </pic:spPr>
                </pic:pic>
              </a:graphicData>
            </a:graphic>
          </wp:inline>
        </w:drawing>
      </w:r>
    </w:p>
    <w:p w14:paraId="13F4E502" w14:textId="77777777" w:rsidR="00C262A1" w:rsidRDefault="00C262A1" w:rsidP="00B029F9">
      <w:pPr>
        <w:spacing w:line="276" w:lineRule="auto"/>
        <w:jc w:val="both"/>
        <w:rPr>
          <w:lang w:val="en-GB"/>
        </w:rPr>
      </w:pPr>
      <w:r w:rsidRPr="00E65FC9">
        <w:rPr>
          <w:b/>
          <w:bCs/>
          <w:lang w:val="en-GB"/>
        </w:rPr>
        <w:t>Figure S2</w:t>
      </w:r>
      <w:r>
        <w:rPr>
          <w:lang w:val="en-GB"/>
        </w:rPr>
        <w:t xml:space="preserve">: </w:t>
      </w:r>
      <w:r w:rsidRPr="001F5B5A">
        <w:rPr>
          <w:lang w:val="en-GB"/>
        </w:rPr>
        <w:t xml:space="preserve">proportional abundance of different types of </w:t>
      </w:r>
      <w:proofErr w:type="gramStart"/>
      <w:r w:rsidRPr="001F5B5A">
        <w:rPr>
          <w:lang w:val="en-GB"/>
        </w:rPr>
        <w:t>MOB</w:t>
      </w:r>
      <w:proofErr w:type="gramEnd"/>
      <w:r w:rsidRPr="001F5B5A">
        <w:rPr>
          <w:lang w:val="en-GB"/>
        </w:rPr>
        <w:t xml:space="preserve"> per </w:t>
      </w:r>
      <w:r>
        <w:rPr>
          <w:lang w:val="en-GB"/>
        </w:rPr>
        <w:t>N:P ratio</w:t>
      </w:r>
      <w:r w:rsidRPr="001F5B5A">
        <w:rPr>
          <w:lang w:val="en-GB"/>
        </w:rPr>
        <w:t xml:space="preserve"> based on qPCR copy number of the </w:t>
      </w:r>
      <w:r w:rsidRPr="004B37E8">
        <w:rPr>
          <w:i/>
          <w:iCs/>
          <w:lang w:val="en-GB"/>
        </w:rPr>
        <w:t>pmoA</w:t>
      </w:r>
      <w:r w:rsidRPr="001F5B5A">
        <w:rPr>
          <w:lang w:val="en-GB"/>
        </w:rPr>
        <w:t xml:space="preserve"> gene at the end of microcosm incubations. Different colours represent different types of </w:t>
      </w:r>
      <w:proofErr w:type="gramStart"/>
      <w:r w:rsidRPr="001F5B5A">
        <w:rPr>
          <w:lang w:val="en-GB"/>
        </w:rPr>
        <w:t>MOB</w:t>
      </w:r>
      <w:proofErr w:type="gramEnd"/>
      <w:r w:rsidRPr="001F5B5A">
        <w:rPr>
          <w:lang w:val="en-GB"/>
        </w:rPr>
        <w:t>, n=26.</w:t>
      </w:r>
    </w:p>
    <w:p w14:paraId="35022A76" w14:textId="5A72A75C" w:rsidR="00C262A1" w:rsidRDefault="00C262A1" w:rsidP="00B029F9">
      <w:pPr>
        <w:spacing w:line="276" w:lineRule="auto"/>
        <w:jc w:val="both"/>
        <w:rPr>
          <w:lang w:val="en-GB"/>
        </w:rPr>
      </w:pPr>
      <w:r>
        <w:rPr>
          <w:noProof/>
          <w:lang w:val="nl-NL" w:eastAsia="nl-NL"/>
        </w:rPr>
        <w:lastRenderedPageBreak/>
        <w:drawing>
          <wp:inline distT="0" distB="0" distL="0" distR="0" wp14:anchorId="5BBC886C" wp14:editId="6ACA7797">
            <wp:extent cx="5731510" cy="36283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628390"/>
                    </a:xfrm>
                    <a:prstGeom prst="rect">
                      <a:avLst/>
                    </a:prstGeom>
                  </pic:spPr>
                </pic:pic>
              </a:graphicData>
            </a:graphic>
          </wp:inline>
        </w:drawing>
      </w:r>
    </w:p>
    <w:p w14:paraId="3F03D7C1" w14:textId="615E3102" w:rsidR="00B1420F" w:rsidRDefault="00C262A1" w:rsidP="00B029F9">
      <w:pPr>
        <w:spacing w:line="276" w:lineRule="auto"/>
        <w:jc w:val="both"/>
        <w:rPr>
          <w:lang w:val="en-GB"/>
        </w:rPr>
      </w:pPr>
      <w:r w:rsidRPr="00E65FC9">
        <w:rPr>
          <w:b/>
          <w:bCs/>
          <w:lang w:val="en-GB"/>
        </w:rPr>
        <w:t>Figure S3</w:t>
      </w:r>
      <w:r>
        <w:rPr>
          <w:lang w:val="en-GB"/>
        </w:rPr>
        <w:t xml:space="preserve">: </w:t>
      </w:r>
      <w:r w:rsidRPr="001F5B5A">
        <w:rPr>
          <w:lang w:val="en-GB"/>
        </w:rPr>
        <w:t xml:space="preserve">Bacterial P (log-transformed, A) and bacterial N (B) content per litre of medium at the end of the microcosm incubations. Fitted line according to linear regression, shading </w:t>
      </w:r>
      <w:r>
        <w:rPr>
          <w:lang w:val="en-GB"/>
        </w:rPr>
        <w:t>shows</w:t>
      </w:r>
      <w:r w:rsidRPr="001F5B5A">
        <w:rPr>
          <w:lang w:val="en-GB"/>
        </w:rPr>
        <w:t xml:space="preserve"> 95% confidence interval</w:t>
      </w:r>
      <w:r>
        <w:rPr>
          <w:lang w:val="en-GB"/>
        </w:rPr>
        <w:t xml:space="preserve"> at 150 µM and 600 µM </w:t>
      </w:r>
      <w:r w:rsidRPr="001F5B5A">
        <w:rPr>
          <w:lang w:val="en-GB"/>
        </w:rPr>
        <w:t>NO</w:t>
      </w:r>
      <w:r w:rsidRPr="001F5B5A">
        <w:rPr>
          <w:vertAlign w:val="subscript"/>
          <w:lang w:val="en-GB"/>
        </w:rPr>
        <w:t>3</w:t>
      </w:r>
      <w:r w:rsidRPr="001F5B5A">
        <w:rPr>
          <w:vertAlign w:val="superscript"/>
          <w:lang w:val="en-GB"/>
        </w:rPr>
        <w:t>-</w:t>
      </w:r>
      <w:r w:rsidRPr="001F5B5A">
        <w:rPr>
          <w:lang w:val="en-GB"/>
        </w:rPr>
        <w:t>. Individual measurements are shown, colours represent [NO</w:t>
      </w:r>
      <w:r w:rsidRPr="001F5B5A">
        <w:rPr>
          <w:vertAlign w:val="subscript"/>
          <w:lang w:val="en-GB"/>
        </w:rPr>
        <w:t>3</w:t>
      </w:r>
      <w:r w:rsidRPr="001F5B5A">
        <w:rPr>
          <w:vertAlign w:val="superscript"/>
          <w:lang w:val="en-GB"/>
        </w:rPr>
        <w:t>-</w:t>
      </w:r>
      <w:r w:rsidRPr="001F5B5A">
        <w:rPr>
          <w:lang w:val="en-GB"/>
        </w:rPr>
        <w:t>] treatments, shapes represent lake of origin, n=30.</w:t>
      </w:r>
      <w:r w:rsidR="00B1420F">
        <w:rPr>
          <w:lang w:val="en-GB"/>
        </w:rPr>
        <w:br w:type="page"/>
      </w:r>
    </w:p>
    <w:p w14:paraId="0DD39007" w14:textId="77777777" w:rsidR="00E72382" w:rsidRDefault="00E72382" w:rsidP="00B029F9">
      <w:pPr>
        <w:spacing w:line="276" w:lineRule="auto"/>
        <w:jc w:val="both"/>
        <w:rPr>
          <w:lang w:val="en-GB"/>
        </w:rPr>
        <w:sectPr w:rsidR="00E72382" w:rsidSect="0013518C">
          <w:pgSz w:w="11906" w:h="16838"/>
          <w:pgMar w:top="1440" w:right="1440" w:bottom="1440" w:left="1440" w:header="708" w:footer="708" w:gutter="0"/>
          <w:cols w:space="708"/>
          <w:docGrid w:linePitch="360"/>
        </w:sectPr>
      </w:pPr>
    </w:p>
    <w:p w14:paraId="31760F07" w14:textId="48AB0E57" w:rsidR="00B1420F" w:rsidRDefault="00C3698C" w:rsidP="00B029F9">
      <w:pPr>
        <w:spacing w:line="276" w:lineRule="auto"/>
        <w:jc w:val="both"/>
        <w:rPr>
          <w:lang w:val="en-GB"/>
        </w:rPr>
      </w:pPr>
      <w:r>
        <w:rPr>
          <w:noProof/>
          <w:lang w:val="nl-NL" w:eastAsia="nl-NL"/>
        </w:rPr>
        <w:lastRenderedPageBreak/>
        <w:drawing>
          <wp:inline distT="0" distB="0" distL="0" distR="0" wp14:anchorId="755DFE0A" wp14:editId="0ADC1E8E">
            <wp:extent cx="4824671" cy="77761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24671" cy="7776153"/>
                    </a:xfrm>
                    <a:prstGeom prst="rect">
                      <a:avLst/>
                    </a:prstGeom>
                    <a:noFill/>
                  </pic:spPr>
                </pic:pic>
              </a:graphicData>
            </a:graphic>
          </wp:inline>
        </w:drawing>
      </w:r>
    </w:p>
    <w:p w14:paraId="5E18CE38" w14:textId="462629B0" w:rsidR="004A52BF" w:rsidRDefault="004A52BF" w:rsidP="00B029F9">
      <w:pPr>
        <w:spacing w:line="276" w:lineRule="auto"/>
        <w:jc w:val="both"/>
        <w:rPr>
          <w:lang w:val="en-GB"/>
        </w:rPr>
      </w:pPr>
      <w:bookmarkStart w:id="5" w:name="_Hlk94111494"/>
      <w:r w:rsidRPr="00E65FC9">
        <w:rPr>
          <w:b/>
          <w:bCs/>
          <w:lang w:val="en-GB"/>
        </w:rPr>
        <w:t>Figure S4</w:t>
      </w:r>
      <w:r>
        <w:rPr>
          <w:lang w:val="en-GB"/>
        </w:rPr>
        <w:t xml:space="preserve">: Decrease in </w:t>
      </w:r>
      <w:r w:rsidRPr="004A52BF">
        <w:rPr>
          <w:lang w:val="en-GB"/>
        </w:rPr>
        <w:t>CH</w:t>
      </w:r>
      <w:r w:rsidRPr="004A52BF">
        <w:rPr>
          <w:vertAlign w:val="subscript"/>
          <w:lang w:val="en-GB"/>
        </w:rPr>
        <w:t>4</w:t>
      </w:r>
      <w:r>
        <w:rPr>
          <w:lang w:val="en-GB"/>
        </w:rPr>
        <w:t xml:space="preserve"> concentration in the microcosm incubations in </w:t>
      </w:r>
      <w:proofErr w:type="spellStart"/>
      <w:r>
        <w:rPr>
          <w:lang w:val="en-GB"/>
        </w:rPr>
        <w:t>Manacás</w:t>
      </w:r>
      <w:proofErr w:type="spellEnd"/>
      <w:r>
        <w:rPr>
          <w:lang w:val="en-GB"/>
        </w:rPr>
        <w:t xml:space="preserve"> Lake (</w:t>
      </w:r>
      <w:r>
        <w:rPr>
          <w:b/>
          <w:bCs/>
          <w:lang w:val="en-GB"/>
        </w:rPr>
        <w:t>A</w:t>
      </w:r>
      <w:r>
        <w:rPr>
          <w:lang w:val="en-GB"/>
        </w:rPr>
        <w:t>), CDU Lake (</w:t>
      </w:r>
      <w:r>
        <w:rPr>
          <w:b/>
          <w:bCs/>
          <w:lang w:val="en-GB"/>
        </w:rPr>
        <w:t>B</w:t>
      </w:r>
      <w:r w:rsidR="00E72382">
        <w:rPr>
          <w:lang w:val="en-GB"/>
        </w:rPr>
        <w:t>)</w:t>
      </w:r>
      <w:r>
        <w:rPr>
          <w:lang w:val="en-GB"/>
        </w:rPr>
        <w:t xml:space="preserve"> and </w:t>
      </w:r>
      <w:proofErr w:type="spellStart"/>
      <w:r>
        <w:rPr>
          <w:lang w:val="en-GB"/>
        </w:rPr>
        <w:t>Funil</w:t>
      </w:r>
      <w:proofErr w:type="spellEnd"/>
      <w:r>
        <w:rPr>
          <w:lang w:val="en-GB"/>
        </w:rPr>
        <w:t xml:space="preserve"> Lake (</w:t>
      </w:r>
      <w:r>
        <w:rPr>
          <w:b/>
          <w:bCs/>
          <w:lang w:val="en-GB"/>
        </w:rPr>
        <w:t>C</w:t>
      </w:r>
      <w:r>
        <w:rPr>
          <w:lang w:val="en-GB"/>
        </w:rPr>
        <w:t>)</w:t>
      </w:r>
      <w:r>
        <w:rPr>
          <w:b/>
          <w:bCs/>
          <w:lang w:val="en-GB"/>
        </w:rPr>
        <w:t xml:space="preserve"> </w:t>
      </w:r>
      <w:r>
        <w:rPr>
          <w:lang w:val="en-GB"/>
        </w:rPr>
        <w:t xml:space="preserve">during 7 days of incubating at 20°C. </w:t>
      </w:r>
      <w:proofErr w:type="spellStart"/>
      <w:r>
        <w:rPr>
          <w:lang w:val="en-GB"/>
        </w:rPr>
        <w:t>Colors</w:t>
      </w:r>
      <w:proofErr w:type="spellEnd"/>
      <w:r>
        <w:rPr>
          <w:lang w:val="en-GB"/>
        </w:rPr>
        <w:t xml:space="preserve"> represent </w:t>
      </w:r>
      <w:r w:rsidRPr="004A52BF">
        <w:rPr>
          <w:lang w:val="en-GB"/>
        </w:rPr>
        <w:t>PO</w:t>
      </w:r>
      <w:r w:rsidRPr="004A52BF">
        <w:rPr>
          <w:vertAlign w:val="subscript"/>
          <w:lang w:val="en-GB"/>
        </w:rPr>
        <w:t>4</w:t>
      </w:r>
      <w:r w:rsidRPr="004A52BF">
        <w:rPr>
          <w:vertAlign w:val="superscript"/>
          <w:lang w:val="en-GB"/>
        </w:rPr>
        <w:t>3-</w:t>
      </w:r>
      <w:r>
        <w:rPr>
          <w:lang w:val="en-GB"/>
        </w:rPr>
        <w:t xml:space="preserve"> concentrations, </w:t>
      </w:r>
      <w:r w:rsidR="00C3698C">
        <w:rPr>
          <w:lang w:val="en-GB"/>
        </w:rPr>
        <w:t xml:space="preserve">solid lines and squared represent 150 µM </w:t>
      </w:r>
      <w:r w:rsidR="00C3698C" w:rsidRPr="00C3698C">
        <w:rPr>
          <w:lang w:val="en-GB"/>
        </w:rPr>
        <w:t>NO</w:t>
      </w:r>
      <w:r w:rsidR="00C3698C" w:rsidRPr="00C3698C">
        <w:rPr>
          <w:vertAlign w:val="subscript"/>
          <w:lang w:val="en-GB"/>
        </w:rPr>
        <w:t>3</w:t>
      </w:r>
      <w:r w:rsidR="00C3698C" w:rsidRPr="00C3698C">
        <w:rPr>
          <w:vertAlign w:val="superscript"/>
          <w:lang w:val="en-GB"/>
        </w:rPr>
        <w:t>-</w:t>
      </w:r>
      <w:r w:rsidR="00C3698C">
        <w:rPr>
          <w:lang w:val="en-GB"/>
        </w:rPr>
        <w:t xml:space="preserve">, dotted lines and circles 600 µM </w:t>
      </w:r>
      <w:r w:rsidRPr="004A52BF">
        <w:rPr>
          <w:lang w:val="en-GB"/>
        </w:rPr>
        <w:t>NO</w:t>
      </w:r>
      <w:r w:rsidRPr="004A52BF">
        <w:rPr>
          <w:vertAlign w:val="subscript"/>
          <w:lang w:val="en-GB"/>
        </w:rPr>
        <w:t>3</w:t>
      </w:r>
      <w:r w:rsidRPr="004A52BF">
        <w:rPr>
          <w:vertAlign w:val="superscript"/>
          <w:lang w:val="en-GB"/>
        </w:rPr>
        <w:t>-</w:t>
      </w:r>
      <w:r>
        <w:rPr>
          <w:lang w:val="en-GB"/>
        </w:rPr>
        <w:t xml:space="preserve">. </w:t>
      </w:r>
      <w:r w:rsidR="00C3698C">
        <w:rPr>
          <w:lang w:val="en-GB"/>
        </w:rPr>
        <w:t xml:space="preserve">The black line represents 3.5 days for the </w:t>
      </w:r>
      <w:proofErr w:type="spellStart"/>
      <w:r w:rsidR="00C3698C">
        <w:rPr>
          <w:lang w:val="en-GB"/>
        </w:rPr>
        <w:t>Manacás</w:t>
      </w:r>
      <w:proofErr w:type="spellEnd"/>
      <w:r w:rsidR="00C3698C">
        <w:rPr>
          <w:lang w:val="en-GB"/>
        </w:rPr>
        <w:t xml:space="preserve"> and </w:t>
      </w:r>
      <w:proofErr w:type="spellStart"/>
      <w:r w:rsidR="00C3698C">
        <w:rPr>
          <w:lang w:val="en-GB"/>
        </w:rPr>
        <w:t>Funil</w:t>
      </w:r>
      <w:proofErr w:type="spellEnd"/>
      <w:r w:rsidR="00C3698C">
        <w:rPr>
          <w:lang w:val="en-GB"/>
        </w:rPr>
        <w:t xml:space="preserve"> Lakes, and 4.5 days for the CDU Lake,</w:t>
      </w:r>
      <w:r w:rsidR="00C37B6C">
        <w:rPr>
          <w:lang w:val="en-GB"/>
        </w:rPr>
        <w:t xml:space="preserve"> during which time </w:t>
      </w:r>
      <w:r w:rsidR="00C37B6C" w:rsidRPr="00C37B6C">
        <w:rPr>
          <w:lang w:val="en-GB"/>
        </w:rPr>
        <w:t>CH</w:t>
      </w:r>
      <w:r w:rsidR="00C37B6C" w:rsidRPr="00C37B6C">
        <w:rPr>
          <w:vertAlign w:val="subscript"/>
          <w:lang w:val="en-GB"/>
        </w:rPr>
        <w:t>4</w:t>
      </w:r>
      <w:r w:rsidR="00C37B6C">
        <w:rPr>
          <w:lang w:val="en-GB"/>
        </w:rPr>
        <w:t xml:space="preserve"> oxidation rates were determined according the non-linear least squares regressions.</w:t>
      </w:r>
    </w:p>
    <w:p w14:paraId="27F8A74C" w14:textId="4ED8281A" w:rsidR="008A4E7A" w:rsidRDefault="00D10204" w:rsidP="008A4E7A">
      <w:pPr>
        <w:spacing w:line="276" w:lineRule="auto"/>
        <w:jc w:val="both"/>
        <w:rPr>
          <w:lang w:val="en-GB"/>
        </w:rPr>
      </w:pPr>
      <w:bookmarkStart w:id="6" w:name="_Hlk94111485"/>
      <w:bookmarkEnd w:id="5"/>
      <w:r>
        <w:rPr>
          <w:noProof/>
          <w:lang w:val="nl-NL" w:eastAsia="nl-NL"/>
        </w:rPr>
        <w:lastRenderedPageBreak/>
        <w:drawing>
          <wp:inline distT="0" distB="0" distL="0" distR="0" wp14:anchorId="3D8B7347" wp14:editId="1EF99138">
            <wp:extent cx="4155989" cy="6423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8486" cy="6427520"/>
                    </a:xfrm>
                    <a:prstGeom prst="rect">
                      <a:avLst/>
                    </a:prstGeom>
                    <a:noFill/>
                  </pic:spPr>
                </pic:pic>
              </a:graphicData>
            </a:graphic>
          </wp:inline>
        </w:drawing>
      </w:r>
    </w:p>
    <w:p w14:paraId="55874051" w14:textId="6587B989" w:rsidR="006D0123" w:rsidRDefault="006D0123" w:rsidP="008A4E7A">
      <w:pPr>
        <w:spacing w:line="276" w:lineRule="auto"/>
        <w:jc w:val="both"/>
        <w:rPr>
          <w:lang w:val="en-GB"/>
        </w:rPr>
      </w:pPr>
      <w:r w:rsidRPr="00E65FC9">
        <w:rPr>
          <w:b/>
          <w:bCs/>
          <w:lang w:val="en-GB"/>
        </w:rPr>
        <w:t>Figure S5</w:t>
      </w:r>
      <w:r>
        <w:rPr>
          <w:lang w:val="en-GB"/>
        </w:rPr>
        <w:t xml:space="preserve">: </w:t>
      </w:r>
      <w:r w:rsidRPr="006D0123">
        <w:rPr>
          <w:lang w:val="en-GB"/>
        </w:rPr>
        <w:t>CH</w:t>
      </w:r>
      <w:r w:rsidRPr="006D0123">
        <w:rPr>
          <w:vertAlign w:val="subscript"/>
          <w:lang w:val="en-GB"/>
        </w:rPr>
        <w:t>4</w:t>
      </w:r>
      <w:r>
        <w:rPr>
          <w:lang w:val="en-GB"/>
        </w:rPr>
        <w:t xml:space="preserve"> oxidation rates (</w:t>
      </w:r>
      <w:r w:rsidRPr="00F80960">
        <w:rPr>
          <w:b/>
          <w:bCs/>
          <w:lang w:val="en-GB"/>
        </w:rPr>
        <w:t>A</w:t>
      </w:r>
      <w:r>
        <w:rPr>
          <w:lang w:val="en-GB"/>
        </w:rPr>
        <w:t xml:space="preserve">) as calculated from the total decrease in </w:t>
      </w:r>
      <w:r w:rsidRPr="006D0123">
        <w:rPr>
          <w:lang w:val="en-GB"/>
        </w:rPr>
        <w:t>CH</w:t>
      </w:r>
      <w:r w:rsidRPr="006D0123">
        <w:rPr>
          <w:vertAlign w:val="subscript"/>
          <w:lang w:val="en-GB"/>
        </w:rPr>
        <w:t>4</w:t>
      </w:r>
      <w:r>
        <w:rPr>
          <w:lang w:val="en-GB"/>
        </w:rPr>
        <w:t xml:space="preserve"> in day 4 for the eutrophic lakes and day 5 for the oligotrophic lake, and </w:t>
      </w:r>
      <w:r w:rsidRPr="006D0123">
        <w:rPr>
          <w:lang w:val="en-GB"/>
        </w:rPr>
        <w:t>CH</w:t>
      </w:r>
      <w:r w:rsidRPr="006D0123">
        <w:rPr>
          <w:vertAlign w:val="subscript"/>
          <w:lang w:val="en-GB"/>
        </w:rPr>
        <w:t>4</w:t>
      </w:r>
      <w:r>
        <w:rPr>
          <w:lang w:val="en-GB"/>
        </w:rPr>
        <w:t xml:space="preserve"> percentage (</w:t>
      </w:r>
      <w:r w:rsidRPr="00F80960">
        <w:rPr>
          <w:b/>
          <w:bCs/>
          <w:lang w:val="en-GB"/>
        </w:rPr>
        <w:t>B</w:t>
      </w:r>
      <w:r>
        <w:rPr>
          <w:lang w:val="en-GB"/>
        </w:rPr>
        <w:t xml:space="preserve">) after the day with the highest growth rates. </w:t>
      </w:r>
      <w:r w:rsidRPr="006D0123">
        <w:rPr>
          <w:lang w:val="en-GB"/>
        </w:rPr>
        <w:t>Fitted line</w:t>
      </w:r>
      <w:r>
        <w:rPr>
          <w:lang w:val="en-GB"/>
        </w:rPr>
        <w:t>s</w:t>
      </w:r>
      <w:r w:rsidRPr="006D0123">
        <w:rPr>
          <w:lang w:val="en-GB"/>
        </w:rPr>
        <w:t xml:space="preserve"> according to nonlinear least-squares regression, shading represents 95% confidence interval. Individual measurements are shown, colours represent [NO</w:t>
      </w:r>
      <w:r w:rsidRPr="006D0123">
        <w:rPr>
          <w:vertAlign w:val="subscript"/>
          <w:lang w:val="en-GB"/>
        </w:rPr>
        <w:t>3</w:t>
      </w:r>
      <w:r w:rsidRPr="006D0123">
        <w:rPr>
          <w:vertAlign w:val="superscript"/>
          <w:lang w:val="en-GB"/>
        </w:rPr>
        <w:t>-</w:t>
      </w:r>
      <w:r w:rsidRPr="006D0123">
        <w:rPr>
          <w:lang w:val="en-GB"/>
        </w:rPr>
        <w:t>] treatments, shapes represent lake of origin, n=30.</w:t>
      </w:r>
      <w:bookmarkEnd w:id="6"/>
    </w:p>
    <w:sectPr w:rsidR="006D0123" w:rsidSect="0013518C">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E90"/>
    <w:multiLevelType w:val="hybridMultilevel"/>
    <w:tmpl w:val="988CCFC0"/>
    <w:lvl w:ilvl="0" w:tplc="7188124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664403"/>
    <w:multiLevelType w:val="hybridMultilevel"/>
    <w:tmpl w:val="0AACBBB4"/>
    <w:lvl w:ilvl="0" w:tplc="EB92E000">
      <w:start w:val="3"/>
      <w:numFmt w:val="bullet"/>
      <w:lvlText w:val=""/>
      <w:lvlJc w:val="left"/>
      <w:pPr>
        <w:ind w:left="720" w:hanging="360"/>
      </w:pPr>
      <w:rPr>
        <w:rFonts w:ascii="Wingdings" w:eastAsiaTheme="minorHAnsi"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32729F"/>
    <w:multiLevelType w:val="hybridMultilevel"/>
    <w:tmpl w:val="FE860610"/>
    <w:lvl w:ilvl="0" w:tplc="58D2095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36A1C6A"/>
    <w:multiLevelType w:val="multilevel"/>
    <w:tmpl w:val="A770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5B"/>
    <w:rsid w:val="0000629C"/>
    <w:rsid w:val="00010279"/>
    <w:rsid w:val="000145CE"/>
    <w:rsid w:val="00017EF7"/>
    <w:rsid w:val="00021484"/>
    <w:rsid w:val="00021B39"/>
    <w:rsid w:val="00023F83"/>
    <w:rsid w:val="00024FCB"/>
    <w:rsid w:val="0003179A"/>
    <w:rsid w:val="00036748"/>
    <w:rsid w:val="00036997"/>
    <w:rsid w:val="00037474"/>
    <w:rsid w:val="00041142"/>
    <w:rsid w:val="000413B8"/>
    <w:rsid w:val="0004453D"/>
    <w:rsid w:val="00044B5B"/>
    <w:rsid w:val="00046BCA"/>
    <w:rsid w:val="000512D6"/>
    <w:rsid w:val="00052C36"/>
    <w:rsid w:val="00063B14"/>
    <w:rsid w:val="00065326"/>
    <w:rsid w:val="00074754"/>
    <w:rsid w:val="00081EAB"/>
    <w:rsid w:val="00085354"/>
    <w:rsid w:val="00091423"/>
    <w:rsid w:val="00092F50"/>
    <w:rsid w:val="00096D6D"/>
    <w:rsid w:val="000A1CA0"/>
    <w:rsid w:val="000A20E9"/>
    <w:rsid w:val="000C4042"/>
    <w:rsid w:val="000C528E"/>
    <w:rsid w:val="000C7F9D"/>
    <w:rsid w:val="000D105E"/>
    <w:rsid w:val="000D236E"/>
    <w:rsid w:val="000D4755"/>
    <w:rsid w:val="000E0F80"/>
    <w:rsid w:val="000E3751"/>
    <w:rsid w:val="000E5459"/>
    <w:rsid w:val="000E5EF1"/>
    <w:rsid w:val="000E788E"/>
    <w:rsid w:val="000F27D9"/>
    <w:rsid w:val="000F300E"/>
    <w:rsid w:val="000F59BD"/>
    <w:rsid w:val="000F666D"/>
    <w:rsid w:val="000F68B0"/>
    <w:rsid w:val="000F6B02"/>
    <w:rsid w:val="000F6CDF"/>
    <w:rsid w:val="000F7467"/>
    <w:rsid w:val="000F7B86"/>
    <w:rsid w:val="00107552"/>
    <w:rsid w:val="001131D7"/>
    <w:rsid w:val="001132C3"/>
    <w:rsid w:val="00115CCC"/>
    <w:rsid w:val="001200EA"/>
    <w:rsid w:val="00122EE9"/>
    <w:rsid w:val="00126064"/>
    <w:rsid w:val="00126B77"/>
    <w:rsid w:val="00130093"/>
    <w:rsid w:val="001324CE"/>
    <w:rsid w:val="0013518C"/>
    <w:rsid w:val="0014228E"/>
    <w:rsid w:val="00145147"/>
    <w:rsid w:val="0014555F"/>
    <w:rsid w:val="001554F8"/>
    <w:rsid w:val="00162839"/>
    <w:rsid w:val="001636EA"/>
    <w:rsid w:val="00167AC7"/>
    <w:rsid w:val="00173BE1"/>
    <w:rsid w:val="0017609C"/>
    <w:rsid w:val="001800F7"/>
    <w:rsid w:val="001819A1"/>
    <w:rsid w:val="0019020E"/>
    <w:rsid w:val="001A3519"/>
    <w:rsid w:val="001A6685"/>
    <w:rsid w:val="001B161A"/>
    <w:rsid w:val="001C16C7"/>
    <w:rsid w:val="001C1D0E"/>
    <w:rsid w:val="001C7E1C"/>
    <w:rsid w:val="001D033D"/>
    <w:rsid w:val="001D688C"/>
    <w:rsid w:val="001E40AB"/>
    <w:rsid w:val="001F7F19"/>
    <w:rsid w:val="002011C7"/>
    <w:rsid w:val="00210F41"/>
    <w:rsid w:val="00211AE2"/>
    <w:rsid w:val="00213726"/>
    <w:rsid w:val="00215617"/>
    <w:rsid w:val="00216AFF"/>
    <w:rsid w:val="0021771A"/>
    <w:rsid w:val="00221292"/>
    <w:rsid w:val="002234BC"/>
    <w:rsid w:val="002327CF"/>
    <w:rsid w:val="0023383C"/>
    <w:rsid w:val="00240A23"/>
    <w:rsid w:val="002411A4"/>
    <w:rsid w:val="00250A73"/>
    <w:rsid w:val="002616B0"/>
    <w:rsid w:val="002663D0"/>
    <w:rsid w:val="00266637"/>
    <w:rsid w:val="00266A79"/>
    <w:rsid w:val="00272DD6"/>
    <w:rsid w:val="0028171B"/>
    <w:rsid w:val="002818B7"/>
    <w:rsid w:val="0028747D"/>
    <w:rsid w:val="002966E1"/>
    <w:rsid w:val="002A0C56"/>
    <w:rsid w:val="002A3AF6"/>
    <w:rsid w:val="002A6E1E"/>
    <w:rsid w:val="002A753E"/>
    <w:rsid w:val="002B28FD"/>
    <w:rsid w:val="002B35FB"/>
    <w:rsid w:val="002B3F60"/>
    <w:rsid w:val="002B4E10"/>
    <w:rsid w:val="002B602A"/>
    <w:rsid w:val="002B605A"/>
    <w:rsid w:val="002C437B"/>
    <w:rsid w:val="002C54C5"/>
    <w:rsid w:val="002D290F"/>
    <w:rsid w:val="002D5367"/>
    <w:rsid w:val="002E17AF"/>
    <w:rsid w:val="002E52C3"/>
    <w:rsid w:val="002F0099"/>
    <w:rsid w:val="002F16F2"/>
    <w:rsid w:val="002F236C"/>
    <w:rsid w:val="002F4927"/>
    <w:rsid w:val="002F6FA9"/>
    <w:rsid w:val="00302845"/>
    <w:rsid w:val="00303F26"/>
    <w:rsid w:val="00310525"/>
    <w:rsid w:val="00310934"/>
    <w:rsid w:val="00314482"/>
    <w:rsid w:val="003144C7"/>
    <w:rsid w:val="003209EB"/>
    <w:rsid w:val="00322B97"/>
    <w:rsid w:val="00323882"/>
    <w:rsid w:val="00331EAA"/>
    <w:rsid w:val="00334C1C"/>
    <w:rsid w:val="00346531"/>
    <w:rsid w:val="0034767D"/>
    <w:rsid w:val="003501D0"/>
    <w:rsid w:val="003528ED"/>
    <w:rsid w:val="00353538"/>
    <w:rsid w:val="00353E3E"/>
    <w:rsid w:val="003701E5"/>
    <w:rsid w:val="0037086D"/>
    <w:rsid w:val="003714E6"/>
    <w:rsid w:val="00383275"/>
    <w:rsid w:val="00383F1D"/>
    <w:rsid w:val="00393791"/>
    <w:rsid w:val="003A21FE"/>
    <w:rsid w:val="003A7F08"/>
    <w:rsid w:val="003B2F70"/>
    <w:rsid w:val="003C7440"/>
    <w:rsid w:val="003D1B85"/>
    <w:rsid w:val="003D6DCF"/>
    <w:rsid w:val="003E1620"/>
    <w:rsid w:val="003E2159"/>
    <w:rsid w:val="003E28CD"/>
    <w:rsid w:val="003E7CE3"/>
    <w:rsid w:val="003F4599"/>
    <w:rsid w:val="003F7095"/>
    <w:rsid w:val="00400532"/>
    <w:rsid w:val="00405D35"/>
    <w:rsid w:val="00407320"/>
    <w:rsid w:val="004162E7"/>
    <w:rsid w:val="00417668"/>
    <w:rsid w:val="00417BFB"/>
    <w:rsid w:val="00421958"/>
    <w:rsid w:val="00422624"/>
    <w:rsid w:val="00432D11"/>
    <w:rsid w:val="00433370"/>
    <w:rsid w:val="00437F11"/>
    <w:rsid w:val="00440363"/>
    <w:rsid w:val="00440419"/>
    <w:rsid w:val="00456DE2"/>
    <w:rsid w:val="00457382"/>
    <w:rsid w:val="00461CB9"/>
    <w:rsid w:val="00472784"/>
    <w:rsid w:val="00485AF0"/>
    <w:rsid w:val="00486902"/>
    <w:rsid w:val="00487F94"/>
    <w:rsid w:val="00494F18"/>
    <w:rsid w:val="004A032D"/>
    <w:rsid w:val="004A52BF"/>
    <w:rsid w:val="004A7AFE"/>
    <w:rsid w:val="004B28AE"/>
    <w:rsid w:val="004B67BA"/>
    <w:rsid w:val="004B705C"/>
    <w:rsid w:val="004B7550"/>
    <w:rsid w:val="004D0408"/>
    <w:rsid w:val="004E0C66"/>
    <w:rsid w:val="004E28A8"/>
    <w:rsid w:val="004E4C28"/>
    <w:rsid w:val="004F0C0B"/>
    <w:rsid w:val="004F22FD"/>
    <w:rsid w:val="00500D8B"/>
    <w:rsid w:val="0050252E"/>
    <w:rsid w:val="00503580"/>
    <w:rsid w:val="00505AE0"/>
    <w:rsid w:val="00506D59"/>
    <w:rsid w:val="00512C73"/>
    <w:rsid w:val="0051544D"/>
    <w:rsid w:val="00521881"/>
    <w:rsid w:val="00523800"/>
    <w:rsid w:val="00525310"/>
    <w:rsid w:val="0052655B"/>
    <w:rsid w:val="005265C8"/>
    <w:rsid w:val="00526F22"/>
    <w:rsid w:val="00527475"/>
    <w:rsid w:val="00531353"/>
    <w:rsid w:val="0053492F"/>
    <w:rsid w:val="00541B71"/>
    <w:rsid w:val="0054512B"/>
    <w:rsid w:val="00546E6D"/>
    <w:rsid w:val="005528ED"/>
    <w:rsid w:val="00552AEC"/>
    <w:rsid w:val="00563B7F"/>
    <w:rsid w:val="005718DB"/>
    <w:rsid w:val="00577B07"/>
    <w:rsid w:val="0058317F"/>
    <w:rsid w:val="00585725"/>
    <w:rsid w:val="0058577B"/>
    <w:rsid w:val="00587458"/>
    <w:rsid w:val="005937B8"/>
    <w:rsid w:val="005964DE"/>
    <w:rsid w:val="00596AAA"/>
    <w:rsid w:val="00597EA9"/>
    <w:rsid w:val="005A102F"/>
    <w:rsid w:val="005A4A93"/>
    <w:rsid w:val="005A72EB"/>
    <w:rsid w:val="005A7EC7"/>
    <w:rsid w:val="005B23FE"/>
    <w:rsid w:val="005B4337"/>
    <w:rsid w:val="005B46CF"/>
    <w:rsid w:val="005B5E5C"/>
    <w:rsid w:val="005C5A97"/>
    <w:rsid w:val="005D0BA1"/>
    <w:rsid w:val="005D13A2"/>
    <w:rsid w:val="005D4F49"/>
    <w:rsid w:val="005D7388"/>
    <w:rsid w:val="005D7E4E"/>
    <w:rsid w:val="005E0B4D"/>
    <w:rsid w:val="005E2060"/>
    <w:rsid w:val="005E4A1F"/>
    <w:rsid w:val="005E5CE8"/>
    <w:rsid w:val="005F23BA"/>
    <w:rsid w:val="005F2D1A"/>
    <w:rsid w:val="005F3C4D"/>
    <w:rsid w:val="0060193B"/>
    <w:rsid w:val="0060285F"/>
    <w:rsid w:val="00604C33"/>
    <w:rsid w:val="006071CF"/>
    <w:rsid w:val="006134AA"/>
    <w:rsid w:val="00620186"/>
    <w:rsid w:val="006211B6"/>
    <w:rsid w:val="00621FED"/>
    <w:rsid w:val="00623006"/>
    <w:rsid w:val="00626A95"/>
    <w:rsid w:val="0063187A"/>
    <w:rsid w:val="00632A5B"/>
    <w:rsid w:val="0063546B"/>
    <w:rsid w:val="006414BD"/>
    <w:rsid w:val="006423E7"/>
    <w:rsid w:val="006436AF"/>
    <w:rsid w:val="00646C45"/>
    <w:rsid w:val="00646D3F"/>
    <w:rsid w:val="0064779D"/>
    <w:rsid w:val="006509C7"/>
    <w:rsid w:val="00651666"/>
    <w:rsid w:val="00653CC5"/>
    <w:rsid w:val="0065405B"/>
    <w:rsid w:val="00656EE8"/>
    <w:rsid w:val="00657081"/>
    <w:rsid w:val="00664092"/>
    <w:rsid w:val="00665F80"/>
    <w:rsid w:val="00670649"/>
    <w:rsid w:val="00671DF5"/>
    <w:rsid w:val="00672900"/>
    <w:rsid w:val="00673640"/>
    <w:rsid w:val="006763CE"/>
    <w:rsid w:val="006813A4"/>
    <w:rsid w:val="0068256D"/>
    <w:rsid w:val="0068410A"/>
    <w:rsid w:val="006934EE"/>
    <w:rsid w:val="006A0E3E"/>
    <w:rsid w:val="006A3398"/>
    <w:rsid w:val="006A3807"/>
    <w:rsid w:val="006A65A1"/>
    <w:rsid w:val="006A6666"/>
    <w:rsid w:val="006B2CEA"/>
    <w:rsid w:val="006B3231"/>
    <w:rsid w:val="006B3512"/>
    <w:rsid w:val="006B49B7"/>
    <w:rsid w:val="006B4A1F"/>
    <w:rsid w:val="006B5307"/>
    <w:rsid w:val="006B69EB"/>
    <w:rsid w:val="006B72D3"/>
    <w:rsid w:val="006B7C5B"/>
    <w:rsid w:val="006C5FDF"/>
    <w:rsid w:val="006D0123"/>
    <w:rsid w:val="006D2A82"/>
    <w:rsid w:val="006D7CF3"/>
    <w:rsid w:val="006E3492"/>
    <w:rsid w:val="006E3E3E"/>
    <w:rsid w:val="006E6CB5"/>
    <w:rsid w:val="006F0814"/>
    <w:rsid w:val="006F1A84"/>
    <w:rsid w:val="00700134"/>
    <w:rsid w:val="007014A0"/>
    <w:rsid w:val="007037BD"/>
    <w:rsid w:val="0070553D"/>
    <w:rsid w:val="00706C01"/>
    <w:rsid w:val="00707CF7"/>
    <w:rsid w:val="007136FD"/>
    <w:rsid w:val="0071516D"/>
    <w:rsid w:val="0071519B"/>
    <w:rsid w:val="00715894"/>
    <w:rsid w:val="00717873"/>
    <w:rsid w:val="00720AD5"/>
    <w:rsid w:val="007222EF"/>
    <w:rsid w:val="00725703"/>
    <w:rsid w:val="00726F5B"/>
    <w:rsid w:val="00727CBE"/>
    <w:rsid w:val="007326EF"/>
    <w:rsid w:val="0073349C"/>
    <w:rsid w:val="00735371"/>
    <w:rsid w:val="00741604"/>
    <w:rsid w:val="00741DBC"/>
    <w:rsid w:val="007457AE"/>
    <w:rsid w:val="0075417D"/>
    <w:rsid w:val="007556E9"/>
    <w:rsid w:val="0076096C"/>
    <w:rsid w:val="0076565C"/>
    <w:rsid w:val="007727CE"/>
    <w:rsid w:val="007764B7"/>
    <w:rsid w:val="00781084"/>
    <w:rsid w:val="0078499C"/>
    <w:rsid w:val="00786841"/>
    <w:rsid w:val="0079041E"/>
    <w:rsid w:val="00794CA3"/>
    <w:rsid w:val="00797983"/>
    <w:rsid w:val="007A21D2"/>
    <w:rsid w:val="007B1088"/>
    <w:rsid w:val="007B123B"/>
    <w:rsid w:val="007B4037"/>
    <w:rsid w:val="007B45DA"/>
    <w:rsid w:val="007B56BC"/>
    <w:rsid w:val="007B5FAF"/>
    <w:rsid w:val="007B7069"/>
    <w:rsid w:val="007C0F0A"/>
    <w:rsid w:val="007C2FAA"/>
    <w:rsid w:val="007C389B"/>
    <w:rsid w:val="007C4389"/>
    <w:rsid w:val="007C6551"/>
    <w:rsid w:val="007C6A00"/>
    <w:rsid w:val="007D3170"/>
    <w:rsid w:val="007D7FC1"/>
    <w:rsid w:val="007E084D"/>
    <w:rsid w:val="007E1A38"/>
    <w:rsid w:val="007E1CB2"/>
    <w:rsid w:val="007E6CB5"/>
    <w:rsid w:val="007F40F7"/>
    <w:rsid w:val="0080273D"/>
    <w:rsid w:val="00805546"/>
    <w:rsid w:val="00813795"/>
    <w:rsid w:val="008157DF"/>
    <w:rsid w:val="00820EDB"/>
    <w:rsid w:val="008245E2"/>
    <w:rsid w:val="00825568"/>
    <w:rsid w:val="00826F0F"/>
    <w:rsid w:val="008354BA"/>
    <w:rsid w:val="00836093"/>
    <w:rsid w:val="00842E37"/>
    <w:rsid w:val="00843A6E"/>
    <w:rsid w:val="0084672C"/>
    <w:rsid w:val="008503B0"/>
    <w:rsid w:val="00852823"/>
    <w:rsid w:val="00853838"/>
    <w:rsid w:val="00854A53"/>
    <w:rsid w:val="008571D7"/>
    <w:rsid w:val="0086683A"/>
    <w:rsid w:val="00867A1E"/>
    <w:rsid w:val="0088720F"/>
    <w:rsid w:val="008905CD"/>
    <w:rsid w:val="00891AAC"/>
    <w:rsid w:val="00894BBA"/>
    <w:rsid w:val="0089794D"/>
    <w:rsid w:val="008A11A1"/>
    <w:rsid w:val="008A1CF2"/>
    <w:rsid w:val="008A4E7A"/>
    <w:rsid w:val="008A6C45"/>
    <w:rsid w:val="008A729A"/>
    <w:rsid w:val="008A792C"/>
    <w:rsid w:val="008B1816"/>
    <w:rsid w:val="008B2B04"/>
    <w:rsid w:val="008B697F"/>
    <w:rsid w:val="008B6FAF"/>
    <w:rsid w:val="008B7767"/>
    <w:rsid w:val="008D181B"/>
    <w:rsid w:val="008D4193"/>
    <w:rsid w:val="008E04CC"/>
    <w:rsid w:val="008E4122"/>
    <w:rsid w:val="008E73A3"/>
    <w:rsid w:val="008F27DF"/>
    <w:rsid w:val="008F47D5"/>
    <w:rsid w:val="008F5EB0"/>
    <w:rsid w:val="0090253B"/>
    <w:rsid w:val="00906A0A"/>
    <w:rsid w:val="009070F2"/>
    <w:rsid w:val="00910798"/>
    <w:rsid w:val="00912AA3"/>
    <w:rsid w:val="00927315"/>
    <w:rsid w:val="00931059"/>
    <w:rsid w:val="0093678C"/>
    <w:rsid w:val="00940408"/>
    <w:rsid w:val="0094234D"/>
    <w:rsid w:val="0094260A"/>
    <w:rsid w:val="0095156B"/>
    <w:rsid w:val="00953B0C"/>
    <w:rsid w:val="00953CAD"/>
    <w:rsid w:val="00955350"/>
    <w:rsid w:val="00955A52"/>
    <w:rsid w:val="00966073"/>
    <w:rsid w:val="00970408"/>
    <w:rsid w:val="00970924"/>
    <w:rsid w:val="00980F9B"/>
    <w:rsid w:val="009834F8"/>
    <w:rsid w:val="00996EC3"/>
    <w:rsid w:val="009A212A"/>
    <w:rsid w:val="009A3A94"/>
    <w:rsid w:val="009A642A"/>
    <w:rsid w:val="009A71F8"/>
    <w:rsid w:val="009A726A"/>
    <w:rsid w:val="009B2C0A"/>
    <w:rsid w:val="009B69EB"/>
    <w:rsid w:val="009C79AA"/>
    <w:rsid w:val="009E40A1"/>
    <w:rsid w:val="009E7F88"/>
    <w:rsid w:val="009F70A9"/>
    <w:rsid w:val="00A01623"/>
    <w:rsid w:val="00A02520"/>
    <w:rsid w:val="00A037B2"/>
    <w:rsid w:val="00A1391D"/>
    <w:rsid w:val="00A248B2"/>
    <w:rsid w:val="00A25251"/>
    <w:rsid w:val="00A40E1C"/>
    <w:rsid w:val="00A4551E"/>
    <w:rsid w:val="00A474CB"/>
    <w:rsid w:val="00A514E2"/>
    <w:rsid w:val="00A52812"/>
    <w:rsid w:val="00A52C05"/>
    <w:rsid w:val="00A555EA"/>
    <w:rsid w:val="00A627A0"/>
    <w:rsid w:val="00A6291F"/>
    <w:rsid w:val="00A65727"/>
    <w:rsid w:val="00A70B6E"/>
    <w:rsid w:val="00A804FC"/>
    <w:rsid w:val="00A84C42"/>
    <w:rsid w:val="00A858B4"/>
    <w:rsid w:val="00A876A5"/>
    <w:rsid w:val="00A87A4D"/>
    <w:rsid w:val="00A915E8"/>
    <w:rsid w:val="00A928BA"/>
    <w:rsid w:val="00A92E05"/>
    <w:rsid w:val="00AA0C41"/>
    <w:rsid w:val="00AA169C"/>
    <w:rsid w:val="00AA4C19"/>
    <w:rsid w:val="00AB0C49"/>
    <w:rsid w:val="00AB2F0A"/>
    <w:rsid w:val="00AC09C4"/>
    <w:rsid w:val="00AC4DC0"/>
    <w:rsid w:val="00AD7E1A"/>
    <w:rsid w:val="00AE5F13"/>
    <w:rsid w:val="00AE7F51"/>
    <w:rsid w:val="00AF3BB6"/>
    <w:rsid w:val="00AF45BA"/>
    <w:rsid w:val="00B029F9"/>
    <w:rsid w:val="00B030E7"/>
    <w:rsid w:val="00B0725A"/>
    <w:rsid w:val="00B1420F"/>
    <w:rsid w:val="00B2231A"/>
    <w:rsid w:val="00B2292E"/>
    <w:rsid w:val="00B26E6C"/>
    <w:rsid w:val="00B27641"/>
    <w:rsid w:val="00B302DA"/>
    <w:rsid w:val="00B30D2B"/>
    <w:rsid w:val="00B3141D"/>
    <w:rsid w:val="00B404CD"/>
    <w:rsid w:val="00B52A79"/>
    <w:rsid w:val="00B533F9"/>
    <w:rsid w:val="00B54A27"/>
    <w:rsid w:val="00B564ED"/>
    <w:rsid w:val="00B618A9"/>
    <w:rsid w:val="00B62AEA"/>
    <w:rsid w:val="00B7728C"/>
    <w:rsid w:val="00B86C34"/>
    <w:rsid w:val="00B94AB6"/>
    <w:rsid w:val="00B94F73"/>
    <w:rsid w:val="00BA4A19"/>
    <w:rsid w:val="00BB009C"/>
    <w:rsid w:val="00BB0642"/>
    <w:rsid w:val="00BB1DAE"/>
    <w:rsid w:val="00BB2293"/>
    <w:rsid w:val="00BB2DD6"/>
    <w:rsid w:val="00BB5D26"/>
    <w:rsid w:val="00BC0A89"/>
    <w:rsid w:val="00BC1E83"/>
    <w:rsid w:val="00BC37FB"/>
    <w:rsid w:val="00BC784E"/>
    <w:rsid w:val="00BD453F"/>
    <w:rsid w:val="00BD4568"/>
    <w:rsid w:val="00BD72FF"/>
    <w:rsid w:val="00BD769B"/>
    <w:rsid w:val="00BE0296"/>
    <w:rsid w:val="00BE3936"/>
    <w:rsid w:val="00BE77BD"/>
    <w:rsid w:val="00BF0AF7"/>
    <w:rsid w:val="00BF41B0"/>
    <w:rsid w:val="00C103B6"/>
    <w:rsid w:val="00C157DC"/>
    <w:rsid w:val="00C262A1"/>
    <w:rsid w:val="00C27510"/>
    <w:rsid w:val="00C321B0"/>
    <w:rsid w:val="00C32747"/>
    <w:rsid w:val="00C353F5"/>
    <w:rsid w:val="00C36159"/>
    <w:rsid w:val="00C3618B"/>
    <w:rsid w:val="00C3698C"/>
    <w:rsid w:val="00C36B7C"/>
    <w:rsid w:val="00C378E4"/>
    <w:rsid w:val="00C37B6C"/>
    <w:rsid w:val="00C46390"/>
    <w:rsid w:val="00C47C9F"/>
    <w:rsid w:val="00C50A49"/>
    <w:rsid w:val="00C51249"/>
    <w:rsid w:val="00C57FF2"/>
    <w:rsid w:val="00C618C5"/>
    <w:rsid w:val="00C6281D"/>
    <w:rsid w:val="00C62C3A"/>
    <w:rsid w:val="00C63B81"/>
    <w:rsid w:val="00C663E6"/>
    <w:rsid w:val="00C75B32"/>
    <w:rsid w:val="00C839B1"/>
    <w:rsid w:val="00C85327"/>
    <w:rsid w:val="00C859FF"/>
    <w:rsid w:val="00C87912"/>
    <w:rsid w:val="00CA1118"/>
    <w:rsid w:val="00CA1FC8"/>
    <w:rsid w:val="00CA3CB7"/>
    <w:rsid w:val="00CA7A3B"/>
    <w:rsid w:val="00CB0DE2"/>
    <w:rsid w:val="00CB2B7F"/>
    <w:rsid w:val="00CB4EF5"/>
    <w:rsid w:val="00CC1011"/>
    <w:rsid w:val="00CC1A1B"/>
    <w:rsid w:val="00CC5208"/>
    <w:rsid w:val="00CD50DF"/>
    <w:rsid w:val="00CE75C7"/>
    <w:rsid w:val="00CF14D2"/>
    <w:rsid w:val="00CF2E64"/>
    <w:rsid w:val="00CF6430"/>
    <w:rsid w:val="00CF6B01"/>
    <w:rsid w:val="00D00F6E"/>
    <w:rsid w:val="00D02A0E"/>
    <w:rsid w:val="00D10204"/>
    <w:rsid w:val="00D1045F"/>
    <w:rsid w:val="00D16BCE"/>
    <w:rsid w:val="00D21A84"/>
    <w:rsid w:val="00D26547"/>
    <w:rsid w:val="00D30E27"/>
    <w:rsid w:val="00D32DBD"/>
    <w:rsid w:val="00D35E81"/>
    <w:rsid w:val="00D36DA8"/>
    <w:rsid w:val="00D41CE5"/>
    <w:rsid w:val="00D463FC"/>
    <w:rsid w:val="00D51921"/>
    <w:rsid w:val="00D54052"/>
    <w:rsid w:val="00D540A8"/>
    <w:rsid w:val="00D73564"/>
    <w:rsid w:val="00D73BA5"/>
    <w:rsid w:val="00D7418E"/>
    <w:rsid w:val="00D74404"/>
    <w:rsid w:val="00D76258"/>
    <w:rsid w:val="00D83CDB"/>
    <w:rsid w:val="00D85949"/>
    <w:rsid w:val="00D867F5"/>
    <w:rsid w:val="00D874BD"/>
    <w:rsid w:val="00D97935"/>
    <w:rsid w:val="00DA1B70"/>
    <w:rsid w:val="00DA3443"/>
    <w:rsid w:val="00DA3BE2"/>
    <w:rsid w:val="00DA5109"/>
    <w:rsid w:val="00DB1321"/>
    <w:rsid w:val="00DB2DB8"/>
    <w:rsid w:val="00DB3D0C"/>
    <w:rsid w:val="00DB5F23"/>
    <w:rsid w:val="00DC28F5"/>
    <w:rsid w:val="00DC49BC"/>
    <w:rsid w:val="00DC6714"/>
    <w:rsid w:val="00DE2AEF"/>
    <w:rsid w:val="00DE63BB"/>
    <w:rsid w:val="00DF2851"/>
    <w:rsid w:val="00DF35D8"/>
    <w:rsid w:val="00E27B13"/>
    <w:rsid w:val="00E33081"/>
    <w:rsid w:val="00E40318"/>
    <w:rsid w:val="00E4098D"/>
    <w:rsid w:val="00E42B2B"/>
    <w:rsid w:val="00E4315F"/>
    <w:rsid w:val="00E500DC"/>
    <w:rsid w:val="00E502D7"/>
    <w:rsid w:val="00E55495"/>
    <w:rsid w:val="00E61CC4"/>
    <w:rsid w:val="00E65FC9"/>
    <w:rsid w:val="00E668CC"/>
    <w:rsid w:val="00E718E0"/>
    <w:rsid w:val="00E72382"/>
    <w:rsid w:val="00E731FF"/>
    <w:rsid w:val="00E73F4F"/>
    <w:rsid w:val="00E740FD"/>
    <w:rsid w:val="00E745B9"/>
    <w:rsid w:val="00E76470"/>
    <w:rsid w:val="00E800B6"/>
    <w:rsid w:val="00E81A9D"/>
    <w:rsid w:val="00E9455B"/>
    <w:rsid w:val="00E95802"/>
    <w:rsid w:val="00EA64B7"/>
    <w:rsid w:val="00EB37FC"/>
    <w:rsid w:val="00EB4101"/>
    <w:rsid w:val="00EB44C9"/>
    <w:rsid w:val="00EB6693"/>
    <w:rsid w:val="00EC5FAB"/>
    <w:rsid w:val="00ED1EB8"/>
    <w:rsid w:val="00ED6096"/>
    <w:rsid w:val="00EE2478"/>
    <w:rsid w:val="00EE7AE3"/>
    <w:rsid w:val="00EF2483"/>
    <w:rsid w:val="00EF407D"/>
    <w:rsid w:val="00EF53AA"/>
    <w:rsid w:val="00F00C1F"/>
    <w:rsid w:val="00F0160D"/>
    <w:rsid w:val="00F04E7B"/>
    <w:rsid w:val="00F06CD7"/>
    <w:rsid w:val="00F10C3D"/>
    <w:rsid w:val="00F12CC9"/>
    <w:rsid w:val="00F141EF"/>
    <w:rsid w:val="00F1736F"/>
    <w:rsid w:val="00F178F7"/>
    <w:rsid w:val="00F26DD5"/>
    <w:rsid w:val="00F2782D"/>
    <w:rsid w:val="00F332E5"/>
    <w:rsid w:val="00F34386"/>
    <w:rsid w:val="00F34B43"/>
    <w:rsid w:val="00F41102"/>
    <w:rsid w:val="00F426F7"/>
    <w:rsid w:val="00F43CAE"/>
    <w:rsid w:val="00F53023"/>
    <w:rsid w:val="00F5679F"/>
    <w:rsid w:val="00F6001C"/>
    <w:rsid w:val="00F63652"/>
    <w:rsid w:val="00F63A2E"/>
    <w:rsid w:val="00F6572B"/>
    <w:rsid w:val="00F657C7"/>
    <w:rsid w:val="00F70094"/>
    <w:rsid w:val="00F7752B"/>
    <w:rsid w:val="00F80960"/>
    <w:rsid w:val="00F825EF"/>
    <w:rsid w:val="00F83768"/>
    <w:rsid w:val="00F84C8D"/>
    <w:rsid w:val="00F86997"/>
    <w:rsid w:val="00F9086A"/>
    <w:rsid w:val="00F92414"/>
    <w:rsid w:val="00F93B06"/>
    <w:rsid w:val="00F9546D"/>
    <w:rsid w:val="00FA0572"/>
    <w:rsid w:val="00FB67E5"/>
    <w:rsid w:val="00FC1AF3"/>
    <w:rsid w:val="00FD2C4A"/>
    <w:rsid w:val="00FE491E"/>
    <w:rsid w:val="00FF0F77"/>
    <w:rsid w:val="00FF192F"/>
    <w:rsid w:val="00FF3A3A"/>
    <w:rsid w:val="00FF4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5EDC"/>
  <w15:chartTrackingRefBased/>
  <w15:docId w15:val="{CB815C51-AB1D-46ED-9D8B-65E72DE1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F5B"/>
    <w:pPr>
      <w:spacing w:after="0" w:line="240" w:lineRule="auto"/>
    </w:pPr>
    <w:rPr>
      <w:rFonts w:ascii="Calibri" w:hAnsi="Calibri" w:cs="Calibri"/>
      <w:lang w:val="en-US"/>
    </w:rPr>
  </w:style>
  <w:style w:type="paragraph" w:styleId="Heading1">
    <w:name w:val="heading 1"/>
    <w:basedOn w:val="Normal"/>
    <w:next w:val="Normal"/>
    <w:link w:val="Heading1Char"/>
    <w:uiPriority w:val="9"/>
    <w:qFormat/>
    <w:rsid w:val="0004453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6F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731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F5B"/>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F178F7"/>
    <w:rPr>
      <w:sz w:val="16"/>
      <w:szCs w:val="16"/>
    </w:rPr>
  </w:style>
  <w:style w:type="paragraph" w:styleId="CommentText">
    <w:name w:val="annotation text"/>
    <w:basedOn w:val="Normal"/>
    <w:link w:val="CommentTextChar"/>
    <w:uiPriority w:val="99"/>
    <w:unhideWhenUsed/>
    <w:rsid w:val="00F178F7"/>
    <w:rPr>
      <w:sz w:val="20"/>
      <w:szCs w:val="20"/>
    </w:rPr>
  </w:style>
  <w:style w:type="character" w:customStyle="1" w:styleId="CommentTextChar">
    <w:name w:val="Comment Text Char"/>
    <w:basedOn w:val="DefaultParagraphFont"/>
    <w:link w:val="CommentText"/>
    <w:uiPriority w:val="99"/>
    <w:rsid w:val="00F178F7"/>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178F7"/>
    <w:rPr>
      <w:b/>
      <w:bCs/>
    </w:rPr>
  </w:style>
  <w:style w:type="character" w:customStyle="1" w:styleId="CommentSubjectChar">
    <w:name w:val="Comment Subject Char"/>
    <w:basedOn w:val="CommentTextChar"/>
    <w:link w:val="CommentSubject"/>
    <w:uiPriority w:val="99"/>
    <w:semiHidden/>
    <w:rsid w:val="00F178F7"/>
    <w:rPr>
      <w:rFonts w:ascii="Calibri" w:hAnsi="Calibri" w:cs="Calibri"/>
      <w:b/>
      <w:bCs/>
      <w:sz w:val="20"/>
      <w:szCs w:val="20"/>
      <w:lang w:val="en-US"/>
    </w:rPr>
  </w:style>
  <w:style w:type="paragraph" w:styleId="BalloonText">
    <w:name w:val="Balloon Text"/>
    <w:basedOn w:val="Normal"/>
    <w:link w:val="BalloonTextChar"/>
    <w:uiPriority w:val="99"/>
    <w:semiHidden/>
    <w:unhideWhenUsed/>
    <w:rsid w:val="00F17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F7"/>
    <w:rPr>
      <w:rFonts w:ascii="Segoe UI" w:hAnsi="Segoe UI" w:cs="Segoe UI"/>
      <w:sz w:val="18"/>
      <w:szCs w:val="18"/>
      <w:lang w:val="en-US"/>
    </w:rPr>
  </w:style>
  <w:style w:type="table" w:styleId="PlainTable5">
    <w:name w:val="Plain Table 5"/>
    <w:basedOn w:val="TableNormal"/>
    <w:uiPriority w:val="45"/>
    <w:rsid w:val="00B564ED"/>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04453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04453D"/>
    <w:pPr>
      <w:spacing w:after="200"/>
    </w:pPr>
    <w:rPr>
      <w:rFonts w:asciiTheme="minorHAnsi" w:hAnsiTheme="minorHAnsi" w:cstheme="minorBidi"/>
      <w:i/>
      <w:iCs/>
      <w:color w:val="44546A" w:themeColor="text2"/>
      <w:sz w:val="18"/>
      <w:szCs w:val="18"/>
    </w:rPr>
  </w:style>
  <w:style w:type="character" w:styleId="LineNumber">
    <w:name w:val="line number"/>
    <w:basedOn w:val="DefaultParagraphFont"/>
    <w:uiPriority w:val="99"/>
    <w:semiHidden/>
    <w:unhideWhenUsed/>
    <w:rsid w:val="0089794D"/>
  </w:style>
  <w:style w:type="paragraph" w:styleId="ListParagraph">
    <w:name w:val="List Paragraph"/>
    <w:basedOn w:val="Normal"/>
    <w:uiPriority w:val="34"/>
    <w:qFormat/>
    <w:rsid w:val="00531353"/>
    <w:pPr>
      <w:ind w:left="720"/>
      <w:contextualSpacing/>
    </w:pPr>
  </w:style>
  <w:style w:type="table" w:styleId="TableGrid">
    <w:name w:val="Table Grid"/>
    <w:basedOn w:val="TableNormal"/>
    <w:uiPriority w:val="59"/>
    <w:rsid w:val="0068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7315"/>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2E17AF"/>
    <w:rPr>
      <w:color w:val="0000FF"/>
      <w:u w:val="single"/>
    </w:rPr>
  </w:style>
  <w:style w:type="table" w:styleId="PlainTable3">
    <w:name w:val="Plain Table 3"/>
    <w:basedOn w:val="TableNormal"/>
    <w:uiPriority w:val="43"/>
    <w:rsid w:val="00867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980F9B"/>
    <w:rPr>
      <w:color w:val="605E5C"/>
      <w:shd w:val="clear" w:color="auto" w:fill="E1DFDD"/>
    </w:rPr>
  </w:style>
  <w:style w:type="paragraph" w:styleId="Bibliography">
    <w:name w:val="Bibliography"/>
    <w:basedOn w:val="Normal"/>
    <w:next w:val="Normal"/>
    <w:uiPriority w:val="37"/>
    <w:semiHidden/>
    <w:unhideWhenUsed/>
    <w:rsid w:val="002E17AF"/>
  </w:style>
  <w:style w:type="character" w:customStyle="1" w:styleId="apple-converted-space">
    <w:name w:val="apple-converted-space"/>
    <w:basedOn w:val="DefaultParagraphFont"/>
    <w:rsid w:val="002E17AF"/>
  </w:style>
  <w:style w:type="paragraph" w:styleId="Revision">
    <w:name w:val="Revision"/>
    <w:hidden/>
    <w:uiPriority w:val="99"/>
    <w:semiHidden/>
    <w:rsid w:val="002E17AF"/>
    <w:pPr>
      <w:spacing w:after="0" w:line="240" w:lineRule="auto"/>
    </w:pPr>
    <w:rPr>
      <w:rFonts w:ascii="Calibri" w:hAnsi="Calibri" w:cs="Calibri"/>
      <w:lang w:val="en-US"/>
    </w:rPr>
  </w:style>
  <w:style w:type="character" w:styleId="FollowedHyperlink">
    <w:name w:val="FollowedHyperlink"/>
    <w:basedOn w:val="DefaultParagraphFont"/>
    <w:uiPriority w:val="99"/>
    <w:semiHidden/>
    <w:unhideWhenUsed/>
    <w:rsid w:val="00C157DC"/>
    <w:rPr>
      <w:color w:val="954F72" w:themeColor="followedHyperlink"/>
      <w:u w:val="single"/>
    </w:rPr>
  </w:style>
  <w:style w:type="character" w:customStyle="1" w:styleId="UnresolvedMention2">
    <w:name w:val="Unresolved Mention2"/>
    <w:basedOn w:val="DefaultParagraphFont"/>
    <w:uiPriority w:val="99"/>
    <w:semiHidden/>
    <w:unhideWhenUsed/>
    <w:rsid w:val="00FD2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7984">
      <w:bodyDiv w:val="1"/>
      <w:marLeft w:val="0"/>
      <w:marRight w:val="0"/>
      <w:marTop w:val="0"/>
      <w:marBottom w:val="0"/>
      <w:divBdr>
        <w:top w:val="none" w:sz="0" w:space="0" w:color="auto"/>
        <w:left w:val="none" w:sz="0" w:space="0" w:color="auto"/>
        <w:bottom w:val="none" w:sz="0" w:space="0" w:color="auto"/>
        <w:right w:val="none" w:sz="0" w:space="0" w:color="auto"/>
      </w:divBdr>
    </w:div>
    <w:div w:id="361175991">
      <w:bodyDiv w:val="1"/>
      <w:marLeft w:val="0"/>
      <w:marRight w:val="0"/>
      <w:marTop w:val="0"/>
      <w:marBottom w:val="0"/>
      <w:divBdr>
        <w:top w:val="none" w:sz="0" w:space="0" w:color="auto"/>
        <w:left w:val="none" w:sz="0" w:space="0" w:color="auto"/>
        <w:bottom w:val="none" w:sz="0" w:space="0" w:color="auto"/>
        <w:right w:val="none" w:sz="0" w:space="0" w:color="auto"/>
      </w:divBdr>
    </w:div>
    <w:div w:id="418257873">
      <w:bodyDiv w:val="1"/>
      <w:marLeft w:val="0"/>
      <w:marRight w:val="0"/>
      <w:marTop w:val="0"/>
      <w:marBottom w:val="0"/>
      <w:divBdr>
        <w:top w:val="none" w:sz="0" w:space="0" w:color="auto"/>
        <w:left w:val="none" w:sz="0" w:space="0" w:color="auto"/>
        <w:bottom w:val="none" w:sz="0" w:space="0" w:color="auto"/>
        <w:right w:val="none" w:sz="0" w:space="0" w:color="auto"/>
      </w:divBdr>
    </w:div>
    <w:div w:id="541207530">
      <w:bodyDiv w:val="1"/>
      <w:marLeft w:val="0"/>
      <w:marRight w:val="0"/>
      <w:marTop w:val="0"/>
      <w:marBottom w:val="0"/>
      <w:divBdr>
        <w:top w:val="none" w:sz="0" w:space="0" w:color="auto"/>
        <w:left w:val="none" w:sz="0" w:space="0" w:color="auto"/>
        <w:bottom w:val="none" w:sz="0" w:space="0" w:color="auto"/>
        <w:right w:val="none" w:sz="0" w:space="0" w:color="auto"/>
      </w:divBdr>
    </w:div>
    <w:div w:id="581260944">
      <w:bodyDiv w:val="1"/>
      <w:marLeft w:val="0"/>
      <w:marRight w:val="0"/>
      <w:marTop w:val="0"/>
      <w:marBottom w:val="0"/>
      <w:divBdr>
        <w:top w:val="none" w:sz="0" w:space="0" w:color="auto"/>
        <w:left w:val="none" w:sz="0" w:space="0" w:color="auto"/>
        <w:bottom w:val="none" w:sz="0" w:space="0" w:color="auto"/>
        <w:right w:val="none" w:sz="0" w:space="0" w:color="auto"/>
      </w:divBdr>
    </w:div>
    <w:div w:id="712969772">
      <w:bodyDiv w:val="1"/>
      <w:marLeft w:val="0"/>
      <w:marRight w:val="0"/>
      <w:marTop w:val="0"/>
      <w:marBottom w:val="0"/>
      <w:divBdr>
        <w:top w:val="none" w:sz="0" w:space="0" w:color="auto"/>
        <w:left w:val="none" w:sz="0" w:space="0" w:color="auto"/>
        <w:bottom w:val="none" w:sz="0" w:space="0" w:color="auto"/>
        <w:right w:val="none" w:sz="0" w:space="0" w:color="auto"/>
      </w:divBdr>
    </w:div>
    <w:div w:id="716509316">
      <w:bodyDiv w:val="1"/>
      <w:marLeft w:val="0"/>
      <w:marRight w:val="0"/>
      <w:marTop w:val="0"/>
      <w:marBottom w:val="0"/>
      <w:divBdr>
        <w:top w:val="none" w:sz="0" w:space="0" w:color="auto"/>
        <w:left w:val="none" w:sz="0" w:space="0" w:color="auto"/>
        <w:bottom w:val="none" w:sz="0" w:space="0" w:color="auto"/>
        <w:right w:val="none" w:sz="0" w:space="0" w:color="auto"/>
      </w:divBdr>
    </w:div>
    <w:div w:id="880701885">
      <w:bodyDiv w:val="1"/>
      <w:marLeft w:val="0"/>
      <w:marRight w:val="0"/>
      <w:marTop w:val="0"/>
      <w:marBottom w:val="0"/>
      <w:divBdr>
        <w:top w:val="none" w:sz="0" w:space="0" w:color="auto"/>
        <w:left w:val="none" w:sz="0" w:space="0" w:color="auto"/>
        <w:bottom w:val="none" w:sz="0" w:space="0" w:color="auto"/>
        <w:right w:val="none" w:sz="0" w:space="0" w:color="auto"/>
      </w:divBdr>
    </w:div>
    <w:div w:id="1481574189">
      <w:bodyDiv w:val="1"/>
      <w:marLeft w:val="0"/>
      <w:marRight w:val="0"/>
      <w:marTop w:val="0"/>
      <w:marBottom w:val="0"/>
      <w:divBdr>
        <w:top w:val="none" w:sz="0" w:space="0" w:color="auto"/>
        <w:left w:val="none" w:sz="0" w:space="0" w:color="auto"/>
        <w:bottom w:val="none" w:sz="0" w:space="0" w:color="auto"/>
        <w:right w:val="none" w:sz="0" w:space="0" w:color="auto"/>
      </w:divBdr>
    </w:div>
    <w:div w:id="1728413444">
      <w:bodyDiv w:val="1"/>
      <w:marLeft w:val="0"/>
      <w:marRight w:val="0"/>
      <w:marTop w:val="0"/>
      <w:marBottom w:val="0"/>
      <w:divBdr>
        <w:top w:val="none" w:sz="0" w:space="0" w:color="auto"/>
        <w:left w:val="none" w:sz="0" w:space="0" w:color="auto"/>
        <w:bottom w:val="none" w:sz="0" w:space="0" w:color="auto"/>
        <w:right w:val="none" w:sz="0" w:space="0" w:color="auto"/>
      </w:divBdr>
    </w:div>
    <w:div w:id="1742484946">
      <w:bodyDiv w:val="1"/>
      <w:marLeft w:val="0"/>
      <w:marRight w:val="0"/>
      <w:marTop w:val="0"/>
      <w:marBottom w:val="0"/>
      <w:divBdr>
        <w:top w:val="none" w:sz="0" w:space="0" w:color="auto"/>
        <w:left w:val="none" w:sz="0" w:space="0" w:color="auto"/>
        <w:bottom w:val="none" w:sz="0" w:space="0" w:color="auto"/>
        <w:right w:val="none" w:sz="0" w:space="0" w:color="auto"/>
      </w:divBdr>
    </w:div>
    <w:div w:id="1824010443">
      <w:bodyDiv w:val="1"/>
      <w:marLeft w:val="0"/>
      <w:marRight w:val="0"/>
      <w:marTop w:val="0"/>
      <w:marBottom w:val="0"/>
      <w:divBdr>
        <w:top w:val="none" w:sz="0" w:space="0" w:color="auto"/>
        <w:left w:val="none" w:sz="0" w:space="0" w:color="auto"/>
        <w:bottom w:val="none" w:sz="0" w:space="0" w:color="auto"/>
        <w:right w:val="none" w:sz="0" w:space="0" w:color="auto"/>
      </w:divBdr>
    </w:div>
    <w:div w:id="1866557205">
      <w:bodyDiv w:val="1"/>
      <w:marLeft w:val="0"/>
      <w:marRight w:val="0"/>
      <w:marTop w:val="0"/>
      <w:marBottom w:val="0"/>
      <w:divBdr>
        <w:top w:val="none" w:sz="0" w:space="0" w:color="auto"/>
        <w:left w:val="none" w:sz="0" w:space="0" w:color="auto"/>
        <w:bottom w:val="none" w:sz="0" w:space="0" w:color="auto"/>
        <w:right w:val="none" w:sz="0" w:space="0" w:color="auto"/>
      </w:divBdr>
    </w:div>
    <w:div w:id="1904638364">
      <w:bodyDiv w:val="1"/>
      <w:marLeft w:val="0"/>
      <w:marRight w:val="0"/>
      <w:marTop w:val="0"/>
      <w:marBottom w:val="0"/>
      <w:divBdr>
        <w:top w:val="none" w:sz="0" w:space="0" w:color="auto"/>
        <w:left w:val="none" w:sz="0" w:space="0" w:color="auto"/>
        <w:bottom w:val="none" w:sz="0" w:space="0" w:color="auto"/>
        <w:right w:val="none" w:sz="0" w:space="0" w:color="auto"/>
      </w:divBdr>
    </w:div>
    <w:div w:id="1934708003">
      <w:bodyDiv w:val="1"/>
      <w:marLeft w:val="0"/>
      <w:marRight w:val="0"/>
      <w:marTop w:val="0"/>
      <w:marBottom w:val="0"/>
      <w:divBdr>
        <w:top w:val="none" w:sz="0" w:space="0" w:color="auto"/>
        <w:left w:val="none" w:sz="0" w:space="0" w:color="auto"/>
        <w:bottom w:val="none" w:sz="0" w:space="0" w:color="auto"/>
        <w:right w:val="none" w:sz="0" w:space="0" w:color="auto"/>
      </w:divBdr>
    </w:div>
    <w:div w:id="2001108526">
      <w:bodyDiv w:val="1"/>
      <w:marLeft w:val="0"/>
      <w:marRight w:val="0"/>
      <w:marTop w:val="0"/>
      <w:marBottom w:val="0"/>
      <w:divBdr>
        <w:top w:val="none" w:sz="0" w:space="0" w:color="auto"/>
        <w:left w:val="none" w:sz="0" w:space="0" w:color="auto"/>
        <w:bottom w:val="none" w:sz="0" w:space="0" w:color="auto"/>
        <w:right w:val="none" w:sz="0" w:space="0" w:color="auto"/>
      </w:divBdr>
    </w:div>
    <w:div w:id="21054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DAE07FF-F8C5-46E0-A60E-FA945A37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Nijman</dc:creator>
  <cp:keywords/>
  <dc:description/>
  <cp:lastModifiedBy>Tom Nijman</cp:lastModifiedBy>
  <cp:revision>4</cp:revision>
  <dcterms:created xsi:type="dcterms:W3CDTF">2022-03-21T22:55:00Z</dcterms:created>
  <dcterms:modified xsi:type="dcterms:W3CDTF">2022-03-21T22:59:00Z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2348387b-7cc0-3c38-b4ce-b6b616fbfe2b</vt:lpwstr>
  </property>
  <property fmtid="{D5CDD505-2E9C-101B-9397-08002B2CF9AE}" pid="4" name="Mendeley Citation Style_1">
    <vt:lpwstr>http://www.zotero.org/styles/frontiers-in-environmental-science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http://www.zotero.org/styles/frontiers-in-environmental-science</vt:lpwstr>
  </property>
  <property fmtid="{D5CDD505-2E9C-101B-9397-08002B2CF9AE}" pid="12" name="Mendeley Recent Style Name 3_1">
    <vt:lpwstr>Frontiers in Environmental Science</vt:lpwstr>
  </property>
  <property fmtid="{D5CDD505-2E9C-101B-9397-08002B2CF9AE}" pid="13" name="Mendeley Recent Style Id 4_1">
    <vt:lpwstr>https://csl.mendeley.com/styles/519778461/isme-communications</vt:lpwstr>
  </property>
  <property fmtid="{D5CDD505-2E9C-101B-9397-08002B2CF9AE}" pid="14" name="Mendeley Recent Style Name 4_1">
    <vt:lpwstr>ISME Communications - Tom Nijman</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http://www.zotero.org/styles/nature-publishing-group-vancouver</vt:lpwstr>
  </property>
  <property fmtid="{D5CDD505-2E9C-101B-9397-08002B2CF9AE}" pid="18" name="Mendeley Recent Style Name 6_1">
    <vt:lpwstr>Nature Publishing Group - Vancouver</vt:lpwstr>
  </property>
  <property fmtid="{D5CDD505-2E9C-101B-9397-08002B2CF9AE}" pid="19" name="Mendeley Recent Style Id 7_1">
    <vt:lpwstr>http://www.zotero.org/styles/science-of-the-total-environment</vt:lpwstr>
  </property>
  <property fmtid="{D5CDD505-2E9C-101B-9397-08002B2CF9AE}" pid="20" name="Mendeley Recent Style Name 7_1">
    <vt:lpwstr>Science of the Total Environment</vt:lpwstr>
  </property>
  <property fmtid="{D5CDD505-2E9C-101B-9397-08002B2CF9AE}" pid="21" name="Mendeley Recent Style Id 8_1">
    <vt:lpwstr>http://www.zotero.org/styles/the-isme-journal</vt:lpwstr>
  </property>
  <property fmtid="{D5CDD505-2E9C-101B-9397-08002B2CF9AE}" pid="22" name="Mendeley Recent Style Name 8_1">
    <vt:lpwstr>The ISME Journal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