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C7659" w14:textId="77777777" w:rsidR="00A31B40" w:rsidRPr="00F100A0" w:rsidRDefault="00A31B40" w:rsidP="00A31B40">
      <w:pPr>
        <w:rPr>
          <w:rFonts w:ascii="Times New Roman" w:hAnsi="Times New Roman" w:cs="Times New Roman"/>
          <w:b/>
        </w:rPr>
      </w:pPr>
      <w:r w:rsidRPr="00F100A0">
        <w:rPr>
          <w:rFonts w:ascii="Times New Roman" w:hAnsi="Times New Roman" w:cs="Times New Roman"/>
          <w:b/>
        </w:rPr>
        <w:t>Supplementary Material</w:t>
      </w:r>
    </w:p>
    <w:p w14:paraId="6FC4F837" w14:textId="77777777" w:rsidR="00A31B40" w:rsidRPr="00F100A0" w:rsidRDefault="00A31B40" w:rsidP="00A31B40">
      <w:pPr>
        <w:rPr>
          <w:rFonts w:ascii="Times New Roman" w:hAnsi="Times New Roman" w:cs="Times New Roman"/>
          <w:b/>
        </w:rPr>
      </w:pPr>
      <w:r w:rsidRPr="00F100A0">
        <w:rPr>
          <w:rFonts w:ascii="Times New Roman" w:hAnsi="Times New Roman" w:cs="Times New Roman"/>
          <w:b/>
        </w:rPr>
        <w:t>Table S1. Index and Information Source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3340"/>
        <w:gridCol w:w="4321"/>
      </w:tblGrid>
      <w:tr w:rsidR="00A31B40" w:rsidRPr="00F100A0" w14:paraId="7C9B5F43" w14:textId="77777777" w:rsidTr="0087778E">
        <w:tc>
          <w:tcPr>
            <w:tcW w:w="1369" w:type="dxa"/>
            <w:tcBorders>
              <w:top w:val="single" w:sz="4" w:space="0" w:color="auto"/>
              <w:bottom w:val="single" w:sz="4" w:space="0" w:color="auto"/>
            </w:tcBorders>
          </w:tcPr>
          <w:p w14:paraId="7273458C" w14:textId="77777777" w:rsidR="00A31B40" w:rsidRPr="00F100A0" w:rsidRDefault="00A31B40" w:rsidP="0087778E">
            <w:pPr>
              <w:rPr>
                <w:rFonts w:ascii="Times New Roman" w:hAnsi="Times New Roman" w:cs="Times New Roman"/>
                <w:b/>
              </w:rPr>
            </w:pPr>
            <w:r w:rsidRPr="00F100A0">
              <w:rPr>
                <w:rFonts w:ascii="Times New Roman" w:hAnsi="Times New Roman" w:cs="Times New Roman"/>
                <w:b/>
              </w:rPr>
              <w:t>Index</w:t>
            </w:r>
          </w:p>
        </w:tc>
        <w:tc>
          <w:tcPr>
            <w:tcW w:w="3446" w:type="dxa"/>
            <w:tcBorders>
              <w:top w:val="single" w:sz="4" w:space="0" w:color="auto"/>
              <w:bottom w:val="single" w:sz="4" w:space="0" w:color="auto"/>
            </w:tcBorders>
          </w:tcPr>
          <w:p w14:paraId="4B3FF788" w14:textId="77777777" w:rsidR="00A31B40" w:rsidRPr="00F100A0" w:rsidRDefault="00A31B40" w:rsidP="0087778E">
            <w:pPr>
              <w:rPr>
                <w:rFonts w:ascii="Times New Roman" w:hAnsi="Times New Roman" w:cs="Times New Roman"/>
                <w:b/>
              </w:rPr>
            </w:pPr>
            <w:r w:rsidRPr="00F100A0">
              <w:rPr>
                <w:rFonts w:ascii="Times New Roman" w:hAnsi="Times New Roman" w:cs="Times New Roman"/>
                <w:b/>
              </w:rPr>
              <w:t>Information Used</w:t>
            </w:r>
          </w:p>
        </w:tc>
        <w:tc>
          <w:tcPr>
            <w:tcW w:w="4201" w:type="dxa"/>
            <w:tcBorders>
              <w:top w:val="single" w:sz="4" w:space="0" w:color="auto"/>
              <w:bottom w:val="single" w:sz="4" w:space="0" w:color="auto"/>
            </w:tcBorders>
          </w:tcPr>
          <w:p w14:paraId="7007F6FE" w14:textId="77777777" w:rsidR="00A31B40" w:rsidRPr="00F100A0" w:rsidRDefault="00A31B40" w:rsidP="0087778E">
            <w:pPr>
              <w:rPr>
                <w:rFonts w:ascii="Times New Roman" w:hAnsi="Times New Roman" w:cs="Times New Roman"/>
                <w:b/>
              </w:rPr>
            </w:pPr>
            <w:r w:rsidRPr="00F100A0">
              <w:rPr>
                <w:rFonts w:ascii="Times New Roman" w:hAnsi="Times New Roman" w:cs="Times New Roman"/>
                <w:b/>
              </w:rPr>
              <w:t>Information Source(s)</w:t>
            </w:r>
          </w:p>
        </w:tc>
      </w:tr>
      <w:tr w:rsidR="00A31B40" w:rsidRPr="00F100A0" w14:paraId="0DAB1828" w14:textId="77777777" w:rsidTr="0087778E">
        <w:tc>
          <w:tcPr>
            <w:tcW w:w="1369" w:type="dxa"/>
            <w:tcBorders>
              <w:top w:val="single" w:sz="4" w:space="0" w:color="auto"/>
            </w:tcBorders>
          </w:tcPr>
          <w:p w14:paraId="6FA28A3E"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Urban</w:t>
            </w:r>
          </w:p>
        </w:tc>
        <w:tc>
          <w:tcPr>
            <w:tcW w:w="3446" w:type="dxa"/>
            <w:tcBorders>
              <w:top w:val="single" w:sz="4" w:space="0" w:color="auto"/>
            </w:tcBorders>
          </w:tcPr>
          <w:p w14:paraId="499E64EF"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2012 Impervious Surface Status Map</w:t>
            </w:r>
          </w:p>
        </w:tc>
        <w:tc>
          <w:tcPr>
            <w:tcW w:w="4201" w:type="dxa"/>
            <w:tcBorders>
              <w:top w:val="single" w:sz="4" w:space="0" w:color="auto"/>
            </w:tcBorders>
          </w:tcPr>
          <w:p w14:paraId="5C92FAC4" w14:textId="77777777" w:rsidR="00A31B40" w:rsidRPr="00F100A0" w:rsidRDefault="00A31B40" w:rsidP="00A31B40">
            <w:pPr>
              <w:pStyle w:val="ListParagraph"/>
              <w:numPr>
                <w:ilvl w:val="0"/>
                <w:numId w:val="2"/>
              </w:numPr>
              <w:spacing w:after="0" w:line="240" w:lineRule="auto"/>
              <w:rPr>
                <w:rFonts w:ascii="Times New Roman" w:hAnsi="Times New Roman" w:cs="Times New Roman"/>
              </w:rPr>
            </w:pPr>
            <w:r w:rsidRPr="00F100A0">
              <w:rPr>
                <w:rFonts w:ascii="Times New Roman" w:hAnsi="Times New Roman" w:cs="Times New Roman"/>
              </w:rPr>
              <w:t>https://land.copernicus.eu/pan-</w:t>
            </w:r>
            <w:r w:rsidRPr="00F100A0">
              <w:rPr>
                <w:rFonts w:ascii="Times New Roman" w:hAnsi="Times New Roman" w:cs="Times New Roman"/>
                <w:color w:val="000000" w:themeColor="text1"/>
              </w:rPr>
              <w:t>european/high-resolution-</w:t>
            </w:r>
            <w:r w:rsidRPr="00F100A0">
              <w:rPr>
                <w:rFonts w:ascii="Times New Roman" w:hAnsi="Times New Roman" w:cs="Times New Roman"/>
              </w:rPr>
              <w:t>layers/imperviousness</w:t>
            </w:r>
          </w:p>
        </w:tc>
      </w:tr>
      <w:tr w:rsidR="00A31B40" w:rsidRPr="00F100A0" w14:paraId="1E66675A" w14:textId="77777777" w:rsidTr="0087778E">
        <w:tc>
          <w:tcPr>
            <w:tcW w:w="1369" w:type="dxa"/>
          </w:tcPr>
          <w:p w14:paraId="77CA8008"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Agricultural</w:t>
            </w:r>
          </w:p>
        </w:tc>
        <w:tc>
          <w:tcPr>
            <w:tcW w:w="3446" w:type="dxa"/>
          </w:tcPr>
          <w:p w14:paraId="2E9EBA61"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Number of fields per 1.5km radius circle divided by</w:t>
            </w:r>
          </w:p>
          <w:p w14:paraId="1A60DE4D"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Agricultural Area per 1.5km radius circle from 2015 Urban Atlas</w:t>
            </w:r>
          </w:p>
        </w:tc>
        <w:tc>
          <w:tcPr>
            <w:tcW w:w="4201" w:type="dxa"/>
          </w:tcPr>
          <w:p w14:paraId="113CF941" w14:textId="77777777" w:rsidR="00A31B40" w:rsidRPr="00F100A0" w:rsidRDefault="00A31B40" w:rsidP="00A31B40">
            <w:pPr>
              <w:pStyle w:val="ListParagraph"/>
              <w:numPr>
                <w:ilvl w:val="0"/>
                <w:numId w:val="2"/>
              </w:numPr>
              <w:spacing w:after="0" w:line="240" w:lineRule="auto"/>
              <w:rPr>
                <w:rFonts w:ascii="Times New Roman" w:hAnsi="Times New Roman" w:cs="Times New Roman"/>
              </w:rPr>
            </w:pPr>
            <w:r w:rsidRPr="00F100A0">
              <w:rPr>
                <w:rFonts w:ascii="Times New Roman" w:hAnsi="Times New Roman" w:cs="Times New Roman"/>
              </w:rPr>
              <w:t>Google Maps</w:t>
            </w:r>
          </w:p>
          <w:p w14:paraId="6B32FED0" w14:textId="77777777" w:rsidR="00A31B40" w:rsidRPr="00F100A0" w:rsidRDefault="00A31B40" w:rsidP="00A31B40">
            <w:pPr>
              <w:pStyle w:val="ListParagraph"/>
              <w:numPr>
                <w:ilvl w:val="0"/>
                <w:numId w:val="2"/>
              </w:numPr>
              <w:spacing w:after="0" w:line="240" w:lineRule="auto"/>
              <w:rPr>
                <w:rFonts w:ascii="Times New Roman" w:hAnsi="Times New Roman" w:cs="Times New Roman"/>
              </w:rPr>
            </w:pPr>
            <w:r w:rsidRPr="00F100A0">
              <w:rPr>
                <w:rFonts w:ascii="Times New Roman" w:hAnsi="Times New Roman" w:cs="Times New Roman"/>
              </w:rPr>
              <w:t>https://land.copernicus.eu/local/urban-atlas</w:t>
            </w:r>
          </w:p>
        </w:tc>
      </w:tr>
      <w:tr w:rsidR="00A31B40" w:rsidRPr="00F100A0" w14:paraId="0570E377" w14:textId="77777777" w:rsidTr="0087778E">
        <w:tc>
          <w:tcPr>
            <w:tcW w:w="1369" w:type="dxa"/>
          </w:tcPr>
          <w:p w14:paraId="5997AFDA"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Semi-Natural</w:t>
            </w:r>
          </w:p>
        </w:tc>
        <w:tc>
          <w:tcPr>
            <w:tcW w:w="3446" w:type="dxa"/>
          </w:tcPr>
          <w:p w14:paraId="2B4214F7" w14:textId="77777777" w:rsidR="00A31B40" w:rsidRPr="00F100A0" w:rsidRDefault="00A31B40" w:rsidP="0087778E">
            <w:pPr>
              <w:rPr>
                <w:rFonts w:ascii="Times New Roman" w:hAnsi="Times New Roman" w:cs="Times New Roman"/>
              </w:rPr>
            </w:pPr>
            <w:r w:rsidRPr="00F100A0">
              <w:rPr>
                <w:rFonts w:ascii="Times New Roman" w:hAnsi="Times New Roman" w:cs="Times New Roman"/>
              </w:rPr>
              <w:t>Area of Herbaceous Vegetation Associations in 2015 Urban Atlas, area of habitats surveyed in Grasslands of Ireland Survey divided by the area of a 1.5km radius circle</w:t>
            </w:r>
          </w:p>
        </w:tc>
        <w:tc>
          <w:tcPr>
            <w:tcW w:w="4201" w:type="dxa"/>
          </w:tcPr>
          <w:p w14:paraId="212B083F" w14:textId="77777777" w:rsidR="00A31B40" w:rsidRPr="00F100A0" w:rsidRDefault="00A31B40" w:rsidP="00A31B40">
            <w:pPr>
              <w:pStyle w:val="ListParagraph"/>
              <w:numPr>
                <w:ilvl w:val="0"/>
                <w:numId w:val="1"/>
              </w:numPr>
              <w:spacing w:after="0" w:line="240" w:lineRule="auto"/>
              <w:rPr>
                <w:rFonts w:ascii="Times New Roman" w:hAnsi="Times New Roman" w:cs="Times New Roman"/>
              </w:rPr>
            </w:pPr>
            <w:r w:rsidRPr="00F100A0">
              <w:rPr>
                <w:rFonts w:ascii="Times New Roman" w:hAnsi="Times New Roman" w:cs="Times New Roman"/>
              </w:rPr>
              <w:t>https://land.copernicus.eu/local/urban-atlas</w:t>
            </w:r>
          </w:p>
          <w:p w14:paraId="0AE81B6D" w14:textId="77777777" w:rsidR="00A31B40" w:rsidRPr="00F100A0" w:rsidRDefault="00A31B40" w:rsidP="00A31B40">
            <w:pPr>
              <w:pStyle w:val="ListParagraph"/>
              <w:numPr>
                <w:ilvl w:val="0"/>
                <w:numId w:val="1"/>
              </w:numPr>
              <w:spacing w:after="0" w:line="240" w:lineRule="auto"/>
              <w:rPr>
                <w:rFonts w:ascii="Times New Roman" w:hAnsi="Times New Roman" w:cs="Times New Roman"/>
              </w:rPr>
            </w:pPr>
            <w:r w:rsidRPr="00F100A0">
              <w:rPr>
                <w:rFonts w:ascii="Times New Roman" w:hAnsi="Times New Roman" w:cs="Times New Roman"/>
              </w:rPr>
              <w:t>https://www.npws.ie/maps-and-data/habitat-and-species-data</w:t>
            </w:r>
          </w:p>
        </w:tc>
      </w:tr>
    </w:tbl>
    <w:p w14:paraId="56D30EEA" w14:textId="77777777" w:rsidR="00A31B40" w:rsidRPr="00F100A0" w:rsidRDefault="00A31B40" w:rsidP="00A31B40">
      <w:pPr>
        <w:rPr>
          <w:rFonts w:ascii="Times New Roman" w:hAnsi="Times New Roman" w:cs="Times New Roman"/>
        </w:rPr>
      </w:pPr>
    </w:p>
    <w:p w14:paraId="79F01A2B" w14:textId="77777777" w:rsidR="00A31B40" w:rsidRPr="00F100A0" w:rsidRDefault="00A31B40" w:rsidP="00A31B40">
      <w:pPr>
        <w:rPr>
          <w:rFonts w:ascii="Times New Roman" w:hAnsi="Times New Roman" w:cs="Times New Roman"/>
          <w:b/>
        </w:rPr>
      </w:pPr>
      <w:r w:rsidRPr="00F100A0">
        <w:rPr>
          <w:rFonts w:ascii="Times New Roman" w:hAnsi="Times New Roman" w:cs="Times New Roman"/>
          <w:b/>
        </w:rPr>
        <w:t>Table S2. Site Characteristics</w:t>
      </w:r>
    </w:p>
    <w:tbl>
      <w:tblPr>
        <w:tblW w:w="8918" w:type="dxa"/>
        <w:tblInd w:w="108" w:type="dxa"/>
        <w:tblBorders>
          <w:top w:val="single" w:sz="4" w:space="0" w:color="auto"/>
        </w:tblBorders>
        <w:tblLook w:val="04A0" w:firstRow="1" w:lastRow="0" w:firstColumn="1" w:lastColumn="0" w:noHBand="0" w:noVBand="1"/>
      </w:tblPr>
      <w:tblGrid>
        <w:gridCol w:w="1735"/>
        <w:gridCol w:w="931"/>
        <w:gridCol w:w="1479"/>
        <w:gridCol w:w="1227"/>
        <w:gridCol w:w="783"/>
        <w:gridCol w:w="1153"/>
        <w:gridCol w:w="723"/>
        <w:gridCol w:w="887"/>
      </w:tblGrid>
      <w:tr w:rsidR="00A31B40" w:rsidRPr="00F100A0" w14:paraId="14BA4690" w14:textId="77777777" w:rsidTr="0087778E">
        <w:trPr>
          <w:trHeight w:val="263"/>
        </w:trPr>
        <w:tc>
          <w:tcPr>
            <w:tcW w:w="1735" w:type="dxa"/>
            <w:tcBorders>
              <w:top w:val="single" w:sz="4" w:space="0" w:color="auto"/>
              <w:bottom w:val="single" w:sz="4" w:space="0" w:color="auto"/>
            </w:tcBorders>
            <w:shd w:val="clear" w:color="auto" w:fill="auto"/>
            <w:noWrap/>
            <w:vAlign w:val="bottom"/>
            <w:hideMark/>
          </w:tcPr>
          <w:p w14:paraId="0B28EACC"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Site</w:t>
            </w:r>
          </w:p>
        </w:tc>
        <w:tc>
          <w:tcPr>
            <w:tcW w:w="931" w:type="dxa"/>
            <w:tcBorders>
              <w:top w:val="single" w:sz="4" w:space="0" w:color="auto"/>
              <w:bottom w:val="single" w:sz="4" w:space="0" w:color="auto"/>
            </w:tcBorders>
            <w:shd w:val="clear" w:color="auto" w:fill="auto"/>
            <w:noWrap/>
            <w:vAlign w:val="bottom"/>
            <w:hideMark/>
          </w:tcPr>
          <w:p w14:paraId="3BC43B4C"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Site ID</w:t>
            </w:r>
          </w:p>
        </w:tc>
        <w:tc>
          <w:tcPr>
            <w:tcW w:w="1479" w:type="dxa"/>
            <w:tcBorders>
              <w:top w:val="single" w:sz="4" w:space="0" w:color="auto"/>
              <w:bottom w:val="single" w:sz="4" w:space="0" w:color="auto"/>
            </w:tcBorders>
            <w:vAlign w:val="center"/>
          </w:tcPr>
          <w:p w14:paraId="7223AC5F"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Landscape Type</w:t>
            </w:r>
          </w:p>
        </w:tc>
        <w:tc>
          <w:tcPr>
            <w:tcW w:w="1227" w:type="dxa"/>
            <w:tcBorders>
              <w:top w:val="single" w:sz="4" w:space="0" w:color="auto"/>
              <w:bottom w:val="single" w:sz="4" w:space="0" w:color="auto"/>
            </w:tcBorders>
            <w:shd w:val="clear" w:color="auto" w:fill="auto"/>
            <w:noWrap/>
            <w:vAlign w:val="bottom"/>
            <w:hideMark/>
          </w:tcPr>
          <w:p w14:paraId="5D98A994"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Level</w:t>
            </w:r>
          </w:p>
        </w:tc>
        <w:tc>
          <w:tcPr>
            <w:tcW w:w="783" w:type="dxa"/>
            <w:tcBorders>
              <w:top w:val="single" w:sz="4" w:space="0" w:color="auto"/>
              <w:bottom w:val="single" w:sz="4" w:space="0" w:color="auto"/>
            </w:tcBorders>
            <w:shd w:val="clear" w:color="auto" w:fill="auto"/>
            <w:noWrap/>
            <w:vAlign w:val="bottom"/>
            <w:hideMark/>
          </w:tcPr>
          <w:p w14:paraId="44AE705A"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Urban Index</w:t>
            </w:r>
          </w:p>
        </w:tc>
        <w:tc>
          <w:tcPr>
            <w:tcW w:w="1153" w:type="dxa"/>
            <w:tcBorders>
              <w:top w:val="single" w:sz="4" w:space="0" w:color="auto"/>
              <w:bottom w:val="single" w:sz="4" w:space="0" w:color="auto"/>
            </w:tcBorders>
            <w:shd w:val="clear" w:color="auto" w:fill="auto"/>
            <w:noWrap/>
            <w:vAlign w:val="bottom"/>
            <w:hideMark/>
          </w:tcPr>
          <w:p w14:paraId="73190183" w14:textId="77777777" w:rsidR="00A31B40" w:rsidRPr="00F100A0" w:rsidRDefault="00A31B40" w:rsidP="0087778E">
            <w:pPr>
              <w:spacing w:after="0" w:line="240" w:lineRule="auto"/>
              <w:rPr>
                <w:rFonts w:ascii="Times New Roman" w:eastAsia="Times New Roman" w:hAnsi="Times New Roman" w:cs="Times New Roman"/>
                <w:b/>
                <w:color w:val="000000"/>
                <w:sz w:val="20"/>
                <w:vertAlign w:val="superscript"/>
                <w:lang w:eastAsia="en-IE"/>
              </w:rPr>
            </w:pPr>
            <w:r w:rsidRPr="00F100A0">
              <w:rPr>
                <w:rFonts w:ascii="Times New Roman" w:eastAsia="Times New Roman" w:hAnsi="Times New Roman" w:cs="Times New Roman"/>
                <w:b/>
                <w:color w:val="000000"/>
                <w:sz w:val="20"/>
                <w:lang w:eastAsia="en-IE"/>
              </w:rPr>
              <w:t>Semi Nat Index</w:t>
            </w:r>
          </w:p>
        </w:tc>
        <w:tc>
          <w:tcPr>
            <w:tcW w:w="723" w:type="dxa"/>
            <w:tcBorders>
              <w:top w:val="single" w:sz="4" w:space="0" w:color="auto"/>
              <w:bottom w:val="single" w:sz="4" w:space="0" w:color="auto"/>
            </w:tcBorders>
            <w:shd w:val="clear" w:color="auto" w:fill="auto"/>
            <w:noWrap/>
            <w:vAlign w:val="bottom"/>
            <w:hideMark/>
          </w:tcPr>
          <w:p w14:paraId="215BF01C" w14:textId="77777777" w:rsidR="00A31B40" w:rsidRPr="00F100A0" w:rsidRDefault="00A31B40" w:rsidP="0087778E">
            <w:pPr>
              <w:spacing w:after="0" w:line="240" w:lineRule="auto"/>
              <w:rPr>
                <w:rFonts w:ascii="Times New Roman" w:eastAsia="Times New Roman" w:hAnsi="Times New Roman" w:cs="Times New Roman"/>
                <w:b/>
                <w:color w:val="000000"/>
                <w:sz w:val="20"/>
                <w:vertAlign w:val="superscript"/>
                <w:lang w:eastAsia="en-IE"/>
              </w:rPr>
            </w:pPr>
            <w:r w:rsidRPr="00F100A0">
              <w:rPr>
                <w:rFonts w:ascii="Times New Roman" w:eastAsia="Times New Roman" w:hAnsi="Times New Roman" w:cs="Times New Roman"/>
                <w:b/>
                <w:color w:val="000000"/>
                <w:sz w:val="20"/>
                <w:lang w:eastAsia="en-IE"/>
              </w:rPr>
              <w:t>Agric Index</w:t>
            </w:r>
          </w:p>
        </w:tc>
        <w:tc>
          <w:tcPr>
            <w:tcW w:w="887" w:type="dxa"/>
            <w:tcBorders>
              <w:top w:val="single" w:sz="4" w:space="0" w:color="auto"/>
              <w:bottom w:val="single" w:sz="4" w:space="0" w:color="auto"/>
            </w:tcBorders>
            <w:vAlign w:val="center"/>
          </w:tcPr>
          <w:p w14:paraId="5F171CD7" w14:textId="77777777" w:rsidR="00A31B40" w:rsidRPr="00F100A0" w:rsidRDefault="00A31B40" w:rsidP="0087778E">
            <w:pPr>
              <w:spacing w:after="0" w:line="240" w:lineRule="auto"/>
              <w:rPr>
                <w:rFonts w:ascii="Times New Roman" w:eastAsia="Times New Roman" w:hAnsi="Times New Roman" w:cs="Times New Roman"/>
                <w:b/>
                <w:color w:val="000000"/>
                <w:sz w:val="20"/>
                <w:lang w:eastAsia="en-IE"/>
              </w:rPr>
            </w:pPr>
            <w:r w:rsidRPr="00F100A0">
              <w:rPr>
                <w:rFonts w:ascii="Times New Roman" w:eastAsia="Times New Roman" w:hAnsi="Times New Roman" w:cs="Times New Roman"/>
                <w:b/>
                <w:color w:val="000000"/>
                <w:sz w:val="20"/>
                <w:lang w:eastAsia="en-IE"/>
              </w:rPr>
              <w:t>Unified Index</w:t>
            </w:r>
          </w:p>
        </w:tc>
      </w:tr>
      <w:tr w:rsidR="00A31B40" w:rsidRPr="00F100A0" w14:paraId="7E791EA9" w14:textId="77777777" w:rsidTr="0087778E">
        <w:trPr>
          <w:trHeight w:val="263"/>
        </w:trPr>
        <w:tc>
          <w:tcPr>
            <w:tcW w:w="1735" w:type="dxa"/>
            <w:tcBorders>
              <w:top w:val="single" w:sz="4" w:space="0" w:color="auto"/>
            </w:tcBorders>
            <w:shd w:val="clear" w:color="auto" w:fill="E7E6E6" w:themeFill="background2"/>
            <w:noWrap/>
            <w:vAlign w:val="bottom"/>
            <w:hideMark/>
          </w:tcPr>
          <w:p w14:paraId="4931CFB7"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Dolphins Barn</w:t>
            </w:r>
          </w:p>
        </w:tc>
        <w:tc>
          <w:tcPr>
            <w:tcW w:w="931" w:type="dxa"/>
            <w:tcBorders>
              <w:top w:val="single" w:sz="4" w:space="0" w:color="auto"/>
            </w:tcBorders>
            <w:shd w:val="clear" w:color="auto" w:fill="E7E6E6" w:themeFill="background2"/>
            <w:noWrap/>
            <w:vAlign w:val="center"/>
            <w:hideMark/>
          </w:tcPr>
          <w:p w14:paraId="16FA6B50"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479" w:type="dxa"/>
            <w:tcBorders>
              <w:top w:val="single" w:sz="4" w:space="0" w:color="auto"/>
            </w:tcBorders>
            <w:shd w:val="clear" w:color="auto" w:fill="E7E6E6" w:themeFill="background2"/>
          </w:tcPr>
          <w:p w14:paraId="1FF388A6"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tcBorders>
              <w:top w:val="single" w:sz="4" w:space="0" w:color="auto"/>
            </w:tcBorders>
            <w:shd w:val="clear" w:color="auto" w:fill="E7E6E6" w:themeFill="background2"/>
            <w:noWrap/>
            <w:vAlign w:val="bottom"/>
            <w:hideMark/>
          </w:tcPr>
          <w:p w14:paraId="5CCDFEB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tcBorders>
              <w:top w:val="single" w:sz="4" w:space="0" w:color="auto"/>
            </w:tcBorders>
            <w:shd w:val="clear" w:color="auto" w:fill="E7E6E6" w:themeFill="background2"/>
            <w:noWrap/>
            <w:vAlign w:val="bottom"/>
            <w:hideMark/>
          </w:tcPr>
          <w:p w14:paraId="65B11448"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72</w:t>
            </w:r>
          </w:p>
        </w:tc>
        <w:tc>
          <w:tcPr>
            <w:tcW w:w="1153" w:type="dxa"/>
            <w:tcBorders>
              <w:top w:val="single" w:sz="4" w:space="0" w:color="auto"/>
            </w:tcBorders>
            <w:shd w:val="clear" w:color="auto" w:fill="E7E6E6" w:themeFill="background2"/>
            <w:noWrap/>
            <w:vAlign w:val="bottom"/>
            <w:hideMark/>
          </w:tcPr>
          <w:p w14:paraId="556406A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723" w:type="dxa"/>
            <w:tcBorders>
              <w:top w:val="single" w:sz="4" w:space="0" w:color="auto"/>
            </w:tcBorders>
            <w:shd w:val="clear" w:color="auto" w:fill="E7E6E6" w:themeFill="background2"/>
            <w:noWrap/>
            <w:vAlign w:val="bottom"/>
            <w:hideMark/>
          </w:tcPr>
          <w:p w14:paraId="795F9E6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tcBorders>
              <w:top w:val="single" w:sz="4" w:space="0" w:color="auto"/>
            </w:tcBorders>
            <w:shd w:val="clear" w:color="auto" w:fill="E7E6E6" w:themeFill="background2"/>
          </w:tcPr>
          <w:p w14:paraId="644D245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0.97</w:t>
            </w:r>
          </w:p>
        </w:tc>
      </w:tr>
      <w:tr w:rsidR="00A31B40" w:rsidRPr="00F100A0" w14:paraId="2A409C32" w14:textId="77777777" w:rsidTr="0087778E">
        <w:trPr>
          <w:trHeight w:val="263"/>
        </w:trPr>
        <w:tc>
          <w:tcPr>
            <w:tcW w:w="1735" w:type="dxa"/>
            <w:shd w:val="clear" w:color="auto" w:fill="auto"/>
            <w:noWrap/>
            <w:vAlign w:val="bottom"/>
            <w:hideMark/>
          </w:tcPr>
          <w:p w14:paraId="079A248C"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JFK</w:t>
            </w:r>
          </w:p>
        </w:tc>
        <w:tc>
          <w:tcPr>
            <w:tcW w:w="931" w:type="dxa"/>
            <w:shd w:val="clear" w:color="auto" w:fill="auto"/>
            <w:noWrap/>
            <w:vAlign w:val="center"/>
            <w:hideMark/>
          </w:tcPr>
          <w:p w14:paraId="3F78B8BF"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1479" w:type="dxa"/>
          </w:tcPr>
          <w:p w14:paraId="15543F78"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auto"/>
            <w:noWrap/>
            <w:vAlign w:val="bottom"/>
            <w:hideMark/>
          </w:tcPr>
          <w:p w14:paraId="5C13AE6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shd w:val="clear" w:color="auto" w:fill="auto"/>
            <w:noWrap/>
            <w:vAlign w:val="bottom"/>
            <w:hideMark/>
          </w:tcPr>
          <w:p w14:paraId="7A161D53"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74</w:t>
            </w:r>
          </w:p>
        </w:tc>
        <w:tc>
          <w:tcPr>
            <w:tcW w:w="1153" w:type="dxa"/>
            <w:shd w:val="clear" w:color="auto" w:fill="auto"/>
            <w:noWrap/>
            <w:vAlign w:val="bottom"/>
            <w:hideMark/>
          </w:tcPr>
          <w:p w14:paraId="3D6FE1A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w:t>
            </w:r>
          </w:p>
        </w:tc>
        <w:tc>
          <w:tcPr>
            <w:tcW w:w="723" w:type="dxa"/>
            <w:shd w:val="clear" w:color="auto" w:fill="auto"/>
            <w:noWrap/>
            <w:vAlign w:val="bottom"/>
            <w:hideMark/>
          </w:tcPr>
          <w:p w14:paraId="083192AD"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tcPr>
          <w:p w14:paraId="70D4AEB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1.00</w:t>
            </w:r>
          </w:p>
        </w:tc>
      </w:tr>
      <w:tr w:rsidR="00A31B40" w:rsidRPr="00F100A0" w14:paraId="27FDD3FE" w14:textId="77777777" w:rsidTr="0087778E">
        <w:trPr>
          <w:trHeight w:val="263"/>
        </w:trPr>
        <w:tc>
          <w:tcPr>
            <w:tcW w:w="1735" w:type="dxa"/>
            <w:shd w:val="clear" w:color="auto" w:fill="E7E6E6" w:themeFill="background2"/>
            <w:noWrap/>
            <w:vAlign w:val="bottom"/>
            <w:hideMark/>
          </w:tcPr>
          <w:p w14:paraId="0BB4F6A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North Strand</w:t>
            </w:r>
          </w:p>
        </w:tc>
        <w:tc>
          <w:tcPr>
            <w:tcW w:w="931" w:type="dxa"/>
            <w:shd w:val="clear" w:color="auto" w:fill="E7E6E6" w:themeFill="background2"/>
            <w:noWrap/>
            <w:vAlign w:val="center"/>
            <w:hideMark/>
          </w:tcPr>
          <w:p w14:paraId="3867C30E"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3</w:t>
            </w:r>
          </w:p>
        </w:tc>
        <w:tc>
          <w:tcPr>
            <w:tcW w:w="1479" w:type="dxa"/>
            <w:shd w:val="clear" w:color="auto" w:fill="E7E6E6" w:themeFill="background2"/>
          </w:tcPr>
          <w:p w14:paraId="7FB2CE1E"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E7E6E6" w:themeFill="background2"/>
            <w:noWrap/>
            <w:vAlign w:val="bottom"/>
            <w:hideMark/>
          </w:tcPr>
          <w:p w14:paraId="099A5388"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shd w:val="clear" w:color="auto" w:fill="E7E6E6" w:themeFill="background2"/>
            <w:noWrap/>
            <w:vAlign w:val="bottom"/>
            <w:hideMark/>
          </w:tcPr>
          <w:p w14:paraId="00833AFD"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70</w:t>
            </w:r>
          </w:p>
        </w:tc>
        <w:tc>
          <w:tcPr>
            <w:tcW w:w="1153" w:type="dxa"/>
            <w:shd w:val="clear" w:color="auto" w:fill="E7E6E6" w:themeFill="background2"/>
            <w:noWrap/>
            <w:vAlign w:val="bottom"/>
            <w:hideMark/>
          </w:tcPr>
          <w:p w14:paraId="457AA053"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723" w:type="dxa"/>
            <w:shd w:val="clear" w:color="auto" w:fill="E7E6E6" w:themeFill="background2"/>
            <w:noWrap/>
            <w:vAlign w:val="bottom"/>
            <w:hideMark/>
          </w:tcPr>
          <w:p w14:paraId="0C6574A3"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shd w:val="clear" w:color="auto" w:fill="E7E6E6" w:themeFill="background2"/>
          </w:tcPr>
          <w:p w14:paraId="2B38400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0.95</w:t>
            </w:r>
          </w:p>
        </w:tc>
      </w:tr>
      <w:tr w:rsidR="00A31B40" w:rsidRPr="00F100A0" w14:paraId="5193EC0E" w14:textId="77777777" w:rsidTr="0087778E">
        <w:trPr>
          <w:trHeight w:val="263"/>
        </w:trPr>
        <w:tc>
          <w:tcPr>
            <w:tcW w:w="1735" w:type="dxa"/>
            <w:shd w:val="clear" w:color="auto" w:fill="auto"/>
            <w:noWrap/>
            <w:vAlign w:val="bottom"/>
            <w:hideMark/>
          </w:tcPr>
          <w:p w14:paraId="4FBA83A0"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Goatstown</w:t>
            </w:r>
          </w:p>
        </w:tc>
        <w:tc>
          <w:tcPr>
            <w:tcW w:w="931" w:type="dxa"/>
            <w:shd w:val="clear" w:color="auto" w:fill="auto"/>
            <w:noWrap/>
            <w:vAlign w:val="center"/>
            <w:hideMark/>
          </w:tcPr>
          <w:p w14:paraId="41586E7C"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w:t>
            </w:r>
          </w:p>
        </w:tc>
        <w:tc>
          <w:tcPr>
            <w:tcW w:w="1479" w:type="dxa"/>
          </w:tcPr>
          <w:p w14:paraId="78937152"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auto"/>
            <w:noWrap/>
            <w:vAlign w:val="bottom"/>
            <w:hideMark/>
          </w:tcPr>
          <w:p w14:paraId="4B6F54A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auto"/>
            <w:noWrap/>
            <w:vAlign w:val="bottom"/>
            <w:hideMark/>
          </w:tcPr>
          <w:p w14:paraId="091003F5"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43</w:t>
            </w:r>
          </w:p>
        </w:tc>
        <w:tc>
          <w:tcPr>
            <w:tcW w:w="1153" w:type="dxa"/>
            <w:shd w:val="clear" w:color="auto" w:fill="auto"/>
            <w:noWrap/>
            <w:vAlign w:val="bottom"/>
            <w:hideMark/>
          </w:tcPr>
          <w:p w14:paraId="46748DB1"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w:t>
            </w:r>
          </w:p>
        </w:tc>
        <w:tc>
          <w:tcPr>
            <w:tcW w:w="723" w:type="dxa"/>
            <w:shd w:val="clear" w:color="auto" w:fill="auto"/>
            <w:noWrap/>
            <w:vAlign w:val="bottom"/>
            <w:hideMark/>
          </w:tcPr>
          <w:p w14:paraId="006CA848"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tcPr>
          <w:p w14:paraId="638071A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0.58</w:t>
            </w:r>
          </w:p>
        </w:tc>
      </w:tr>
      <w:tr w:rsidR="00A31B40" w:rsidRPr="00F100A0" w14:paraId="35070F82" w14:textId="77777777" w:rsidTr="0087778E">
        <w:trPr>
          <w:trHeight w:val="263"/>
        </w:trPr>
        <w:tc>
          <w:tcPr>
            <w:tcW w:w="1735" w:type="dxa"/>
            <w:shd w:val="clear" w:color="auto" w:fill="E7E6E6" w:themeFill="background2"/>
            <w:noWrap/>
            <w:vAlign w:val="bottom"/>
            <w:hideMark/>
          </w:tcPr>
          <w:p w14:paraId="32D3ADBA"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Killester</w:t>
            </w:r>
          </w:p>
        </w:tc>
        <w:tc>
          <w:tcPr>
            <w:tcW w:w="931" w:type="dxa"/>
            <w:shd w:val="clear" w:color="auto" w:fill="E7E6E6" w:themeFill="background2"/>
            <w:noWrap/>
            <w:vAlign w:val="center"/>
            <w:hideMark/>
          </w:tcPr>
          <w:p w14:paraId="7DBC8DD6"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w:t>
            </w:r>
          </w:p>
        </w:tc>
        <w:tc>
          <w:tcPr>
            <w:tcW w:w="1479" w:type="dxa"/>
            <w:shd w:val="clear" w:color="auto" w:fill="E7E6E6" w:themeFill="background2"/>
          </w:tcPr>
          <w:p w14:paraId="459A3FB5"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E7E6E6" w:themeFill="background2"/>
            <w:noWrap/>
            <w:vAlign w:val="bottom"/>
            <w:hideMark/>
          </w:tcPr>
          <w:p w14:paraId="498ACB0F"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E7E6E6" w:themeFill="background2"/>
            <w:noWrap/>
            <w:vAlign w:val="bottom"/>
            <w:hideMark/>
          </w:tcPr>
          <w:p w14:paraId="6C9CE327"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46</w:t>
            </w:r>
          </w:p>
        </w:tc>
        <w:tc>
          <w:tcPr>
            <w:tcW w:w="1153" w:type="dxa"/>
            <w:shd w:val="clear" w:color="auto" w:fill="E7E6E6" w:themeFill="background2"/>
            <w:noWrap/>
            <w:vAlign w:val="bottom"/>
            <w:hideMark/>
          </w:tcPr>
          <w:p w14:paraId="59C32DCD"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shd w:val="clear" w:color="auto" w:fill="E7E6E6" w:themeFill="background2"/>
            <w:noWrap/>
            <w:vAlign w:val="bottom"/>
            <w:hideMark/>
          </w:tcPr>
          <w:p w14:paraId="2FC0FB33"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shd w:val="clear" w:color="auto" w:fill="E7E6E6" w:themeFill="background2"/>
          </w:tcPr>
          <w:p w14:paraId="19719252"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0.62</w:t>
            </w:r>
          </w:p>
        </w:tc>
      </w:tr>
      <w:tr w:rsidR="00A31B40" w:rsidRPr="00F100A0" w14:paraId="55028880" w14:textId="77777777" w:rsidTr="0087778E">
        <w:trPr>
          <w:trHeight w:val="263"/>
        </w:trPr>
        <w:tc>
          <w:tcPr>
            <w:tcW w:w="1735" w:type="dxa"/>
            <w:shd w:val="clear" w:color="auto" w:fill="auto"/>
            <w:noWrap/>
            <w:vAlign w:val="bottom"/>
            <w:hideMark/>
          </w:tcPr>
          <w:p w14:paraId="6AEABF26"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Templeogue</w:t>
            </w:r>
          </w:p>
        </w:tc>
        <w:tc>
          <w:tcPr>
            <w:tcW w:w="931" w:type="dxa"/>
            <w:shd w:val="clear" w:color="auto" w:fill="auto"/>
            <w:noWrap/>
            <w:vAlign w:val="center"/>
            <w:hideMark/>
          </w:tcPr>
          <w:p w14:paraId="4AB3F53D"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6</w:t>
            </w:r>
          </w:p>
        </w:tc>
        <w:tc>
          <w:tcPr>
            <w:tcW w:w="1479" w:type="dxa"/>
          </w:tcPr>
          <w:p w14:paraId="74D3F64E"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auto"/>
            <w:noWrap/>
            <w:vAlign w:val="bottom"/>
            <w:hideMark/>
          </w:tcPr>
          <w:p w14:paraId="029D03AD"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auto"/>
            <w:noWrap/>
            <w:vAlign w:val="bottom"/>
            <w:hideMark/>
          </w:tcPr>
          <w:p w14:paraId="5CA2C8B5"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42</w:t>
            </w:r>
          </w:p>
        </w:tc>
        <w:tc>
          <w:tcPr>
            <w:tcW w:w="1153" w:type="dxa"/>
            <w:shd w:val="clear" w:color="auto" w:fill="auto"/>
            <w:noWrap/>
            <w:vAlign w:val="bottom"/>
            <w:hideMark/>
          </w:tcPr>
          <w:p w14:paraId="6BFA9ED2"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723" w:type="dxa"/>
            <w:shd w:val="clear" w:color="auto" w:fill="auto"/>
            <w:noWrap/>
            <w:vAlign w:val="bottom"/>
            <w:hideMark/>
          </w:tcPr>
          <w:p w14:paraId="08ABD1A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887" w:type="dxa"/>
          </w:tcPr>
          <w:p w14:paraId="4297CF8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0.57</w:t>
            </w:r>
          </w:p>
        </w:tc>
      </w:tr>
      <w:tr w:rsidR="00A31B40" w:rsidRPr="00F100A0" w14:paraId="34176340" w14:textId="77777777" w:rsidTr="0087778E">
        <w:trPr>
          <w:trHeight w:val="263"/>
        </w:trPr>
        <w:tc>
          <w:tcPr>
            <w:tcW w:w="1735" w:type="dxa"/>
            <w:shd w:val="clear" w:color="auto" w:fill="E7E6E6" w:themeFill="background2"/>
            <w:noWrap/>
            <w:vAlign w:val="bottom"/>
            <w:hideMark/>
          </w:tcPr>
          <w:p w14:paraId="5D3B7163"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Finglas</w:t>
            </w:r>
          </w:p>
        </w:tc>
        <w:tc>
          <w:tcPr>
            <w:tcW w:w="931" w:type="dxa"/>
            <w:shd w:val="clear" w:color="auto" w:fill="E7E6E6" w:themeFill="background2"/>
            <w:noWrap/>
            <w:vAlign w:val="center"/>
            <w:hideMark/>
          </w:tcPr>
          <w:p w14:paraId="4C79C977"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7</w:t>
            </w:r>
          </w:p>
        </w:tc>
        <w:tc>
          <w:tcPr>
            <w:tcW w:w="1479" w:type="dxa"/>
            <w:shd w:val="clear" w:color="auto" w:fill="E7E6E6" w:themeFill="background2"/>
          </w:tcPr>
          <w:p w14:paraId="7732C6A6"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E7E6E6" w:themeFill="background2"/>
            <w:noWrap/>
            <w:vAlign w:val="bottom"/>
            <w:hideMark/>
          </w:tcPr>
          <w:p w14:paraId="71FBC823"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E7E6E6" w:themeFill="background2"/>
            <w:noWrap/>
            <w:vAlign w:val="bottom"/>
            <w:hideMark/>
          </w:tcPr>
          <w:p w14:paraId="6339CE0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15</w:t>
            </w:r>
          </w:p>
        </w:tc>
        <w:tc>
          <w:tcPr>
            <w:tcW w:w="1153" w:type="dxa"/>
            <w:shd w:val="clear" w:color="auto" w:fill="E7E6E6" w:themeFill="background2"/>
            <w:noWrap/>
            <w:vAlign w:val="bottom"/>
            <w:hideMark/>
          </w:tcPr>
          <w:p w14:paraId="3BA2420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3</w:t>
            </w:r>
          </w:p>
        </w:tc>
        <w:tc>
          <w:tcPr>
            <w:tcW w:w="723" w:type="dxa"/>
            <w:shd w:val="clear" w:color="auto" w:fill="E7E6E6" w:themeFill="background2"/>
            <w:noWrap/>
            <w:vAlign w:val="bottom"/>
            <w:hideMark/>
          </w:tcPr>
          <w:p w14:paraId="5ACCE68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2.08</w:t>
            </w:r>
          </w:p>
        </w:tc>
        <w:tc>
          <w:tcPr>
            <w:tcW w:w="887" w:type="dxa"/>
            <w:shd w:val="clear" w:color="auto" w:fill="E7E6E6" w:themeFill="background2"/>
          </w:tcPr>
          <w:p w14:paraId="01B5BCC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-0.12</w:t>
            </w:r>
          </w:p>
        </w:tc>
      </w:tr>
      <w:tr w:rsidR="00A31B40" w:rsidRPr="00F100A0" w14:paraId="19DD8FF6" w14:textId="77777777" w:rsidTr="0087778E">
        <w:trPr>
          <w:trHeight w:val="263"/>
        </w:trPr>
        <w:tc>
          <w:tcPr>
            <w:tcW w:w="1735" w:type="dxa"/>
            <w:shd w:val="clear" w:color="auto" w:fill="auto"/>
            <w:noWrap/>
            <w:vAlign w:val="bottom"/>
            <w:hideMark/>
          </w:tcPr>
          <w:p w14:paraId="00476300"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Malahide</w:t>
            </w:r>
          </w:p>
        </w:tc>
        <w:tc>
          <w:tcPr>
            <w:tcW w:w="931" w:type="dxa"/>
            <w:shd w:val="clear" w:color="auto" w:fill="auto"/>
            <w:noWrap/>
            <w:vAlign w:val="center"/>
            <w:hideMark/>
          </w:tcPr>
          <w:p w14:paraId="4DADABD3"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8</w:t>
            </w:r>
          </w:p>
        </w:tc>
        <w:tc>
          <w:tcPr>
            <w:tcW w:w="1479" w:type="dxa"/>
          </w:tcPr>
          <w:p w14:paraId="1AA599A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auto"/>
            <w:noWrap/>
            <w:vAlign w:val="bottom"/>
            <w:hideMark/>
          </w:tcPr>
          <w:p w14:paraId="5E04F91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auto"/>
            <w:noWrap/>
            <w:vAlign w:val="bottom"/>
            <w:hideMark/>
          </w:tcPr>
          <w:p w14:paraId="7FD46AC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12</w:t>
            </w:r>
          </w:p>
        </w:tc>
        <w:tc>
          <w:tcPr>
            <w:tcW w:w="1153" w:type="dxa"/>
            <w:shd w:val="clear" w:color="auto" w:fill="auto"/>
            <w:noWrap/>
            <w:vAlign w:val="bottom"/>
            <w:hideMark/>
          </w:tcPr>
          <w:p w14:paraId="131221F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6</w:t>
            </w:r>
          </w:p>
        </w:tc>
        <w:tc>
          <w:tcPr>
            <w:tcW w:w="723" w:type="dxa"/>
            <w:shd w:val="clear" w:color="auto" w:fill="auto"/>
            <w:noWrap/>
            <w:vAlign w:val="bottom"/>
            <w:hideMark/>
          </w:tcPr>
          <w:p w14:paraId="39AD3B46"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1.75</w:t>
            </w:r>
          </w:p>
        </w:tc>
        <w:tc>
          <w:tcPr>
            <w:tcW w:w="887" w:type="dxa"/>
          </w:tcPr>
          <w:p w14:paraId="45C7B7A8"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-0.11</w:t>
            </w:r>
          </w:p>
        </w:tc>
      </w:tr>
      <w:tr w:rsidR="00A31B40" w:rsidRPr="00F100A0" w14:paraId="4CA24FF0" w14:textId="77777777" w:rsidTr="0087778E">
        <w:trPr>
          <w:trHeight w:val="263"/>
        </w:trPr>
        <w:tc>
          <w:tcPr>
            <w:tcW w:w="1735" w:type="dxa"/>
            <w:shd w:val="clear" w:color="auto" w:fill="E7E6E6" w:themeFill="background2"/>
            <w:noWrap/>
            <w:vAlign w:val="bottom"/>
            <w:hideMark/>
          </w:tcPr>
          <w:p w14:paraId="63E8815E"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Powerstown</w:t>
            </w:r>
          </w:p>
        </w:tc>
        <w:tc>
          <w:tcPr>
            <w:tcW w:w="931" w:type="dxa"/>
            <w:shd w:val="clear" w:color="auto" w:fill="E7E6E6" w:themeFill="background2"/>
            <w:noWrap/>
            <w:vAlign w:val="center"/>
            <w:hideMark/>
          </w:tcPr>
          <w:p w14:paraId="69B7EB68"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9</w:t>
            </w:r>
          </w:p>
        </w:tc>
        <w:tc>
          <w:tcPr>
            <w:tcW w:w="1479" w:type="dxa"/>
            <w:shd w:val="clear" w:color="auto" w:fill="E7E6E6" w:themeFill="background2"/>
          </w:tcPr>
          <w:p w14:paraId="4FCEE313"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Urban</w:t>
            </w:r>
          </w:p>
        </w:tc>
        <w:tc>
          <w:tcPr>
            <w:tcW w:w="1227" w:type="dxa"/>
            <w:shd w:val="clear" w:color="auto" w:fill="E7E6E6" w:themeFill="background2"/>
            <w:noWrap/>
            <w:vAlign w:val="bottom"/>
            <w:hideMark/>
          </w:tcPr>
          <w:p w14:paraId="4EEA3821"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E7E6E6" w:themeFill="background2"/>
            <w:noWrap/>
            <w:vAlign w:val="bottom"/>
            <w:hideMark/>
          </w:tcPr>
          <w:p w14:paraId="0A7816D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18</w:t>
            </w:r>
          </w:p>
        </w:tc>
        <w:tc>
          <w:tcPr>
            <w:tcW w:w="1153" w:type="dxa"/>
            <w:shd w:val="clear" w:color="auto" w:fill="E7E6E6" w:themeFill="background2"/>
            <w:noWrap/>
            <w:vAlign w:val="bottom"/>
            <w:hideMark/>
          </w:tcPr>
          <w:p w14:paraId="3C12041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w:t>
            </w:r>
          </w:p>
        </w:tc>
        <w:tc>
          <w:tcPr>
            <w:tcW w:w="723" w:type="dxa"/>
            <w:shd w:val="clear" w:color="auto" w:fill="E7E6E6" w:themeFill="background2"/>
            <w:noWrap/>
            <w:vAlign w:val="bottom"/>
            <w:hideMark/>
          </w:tcPr>
          <w:p w14:paraId="1A32A33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3</w:t>
            </w:r>
          </w:p>
        </w:tc>
        <w:tc>
          <w:tcPr>
            <w:tcW w:w="887" w:type="dxa"/>
            <w:shd w:val="clear" w:color="auto" w:fill="E7E6E6" w:themeFill="background2"/>
          </w:tcPr>
          <w:p w14:paraId="23AD5BA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-0.23</w:t>
            </w:r>
          </w:p>
        </w:tc>
      </w:tr>
      <w:tr w:rsidR="00A31B40" w:rsidRPr="00F100A0" w14:paraId="72772BEC" w14:textId="77777777" w:rsidTr="0087778E">
        <w:trPr>
          <w:trHeight w:val="263"/>
        </w:trPr>
        <w:tc>
          <w:tcPr>
            <w:tcW w:w="1735" w:type="dxa"/>
            <w:shd w:val="clear" w:color="auto" w:fill="auto"/>
            <w:noWrap/>
            <w:vAlign w:val="bottom"/>
            <w:hideMark/>
          </w:tcPr>
          <w:p w14:paraId="09E19976"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Argillan Castle</w:t>
            </w:r>
          </w:p>
        </w:tc>
        <w:tc>
          <w:tcPr>
            <w:tcW w:w="931" w:type="dxa"/>
            <w:shd w:val="clear" w:color="auto" w:fill="auto"/>
            <w:noWrap/>
            <w:vAlign w:val="center"/>
            <w:hideMark/>
          </w:tcPr>
          <w:p w14:paraId="2EC8ED3B"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10</w:t>
            </w:r>
          </w:p>
        </w:tc>
        <w:tc>
          <w:tcPr>
            <w:tcW w:w="1479" w:type="dxa"/>
          </w:tcPr>
          <w:p w14:paraId="6D41AE19"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Natural</w:t>
            </w:r>
          </w:p>
        </w:tc>
        <w:tc>
          <w:tcPr>
            <w:tcW w:w="1227" w:type="dxa"/>
            <w:shd w:val="clear" w:color="auto" w:fill="auto"/>
            <w:noWrap/>
            <w:vAlign w:val="bottom"/>
            <w:hideMark/>
          </w:tcPr>
          <w:p w14:paraId="0BC0E1B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w:t>
            </w:r>
          </w:p>
        </w:tc>
        <w:tc>
          <w:tcPr>
            <w:tcW w:w="783" w:type="dxa"/>
            <w:shd w:val="clear" w:color="auto" w:fill="auto"/>
            <w:noWrap/>
            <w:vAlign w:val="bottom"/>
            <w:hideMark/>
          </w:tcPr>
          <w:p w14:paraId="01A0851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1153" w:type="dxa"/>
            <w:shd w:val="clear" w:color="auto" w:fill="auto"/>
            <w:noWrap/>
            <w:vAlign w:val="bottom"/>
            <w:hideMark/>
          </w:tcPr>
          <w:p w14:paraId="061ED27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10</w:t>
            </w:r>
          </w:p>
        </w:tc>
        <w:tc>
          <w:tcPr>
            <w:tcW w:w="723" w:type="dxa"/>
            <w:shd w:val="clear" w:color="auto" w:fill="auto"/>
            <w:noWrap/>
            <w:vAlign w:val="bottom"/>
            <w:hideMark/>
          </w:tcPr>
          <w:p w14:paraId="677D1CE2"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1.31</w:t>
            </w:r>
          </w:p>
        </w:tc>
        <w:tc>
          <w:tcPr>
            <w:tcW w:w="887" w:type="dxa"/>
          </w:tcPr>
          <w:p w14:paraId="45CA06E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-0.18</w:t>
            </w:r>
          </w:p>
        </w:tc>
      </w:tr>
      <w:tr w:rsidR="00A31B40" w:rsidRPr="00F100A0" w14:paraId="7DBAB762" w14:textId="77777777" w:rsidTr="0087778E">
        <w:trPr>
          <w:trHeight w:val="263"/>
        </w:trPr>
        <w:tc>
          <w:tcPr>
            <w:tcW w:w="1735" w:type="dxa"/>
            <w:shd w:val="clear" w:color="auto" w:fill="E7E6E6" w:themeFill="background2"/>
            <w:noWrap/>
            <w:vAlign w:val="bottom"/>
            <w:hideMark/>
          </w:tcPr>
          <w:p w14:paraId="60DCE76E"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Castletown</w:t>
            </w:r>
          </w:p>
        </w:tc>
        <w:tc>
          <w:tcPr>
            <w:tcW w:w="931" w:type="dxa"/>
            <w:shd w:val="clear" w:color="auto" w:fill="E7E6E6" w:themeFill="background2"/>
            <w:noWrap/>
            <w:vAlign w:val="center"/>
            <w:hideMark/>
          </w:tcPr>
          <w:p w14:paraId="15A759FB"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11</w:t>
            </w:r>
          </w:p>
        </w:tc>
        <w:tc>
          <w:tcPr>
            <w:tcW w:w="1479" w:type="dxa"/>
            <w:shd w:val="clear" w:color="auto" w:fill="E7E6E6" w:themeFill="background2"/>
          </w:tcPr>
          <w:p w14:paraId="50339EB1"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Natural</w:t>
            </w:r>
          </w:p>
        </w:tc>
        <w:tc>
          <w:tcPr>
            <w:tcW w:w="1227" w:type="dxa"/>
            <w:shd w:val="clear" w:color="auto" w:fill="E7E6E6" w:themeFill="background2"/>
            <w:noWrap/>
            <w:vAlign w:val="bottom"/>
            <w:hideMark/>
          </w:tcPr>
          <w:p w14:paraId="675BC217"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w:t>
            </w:r>
          </w:p>
        </w:tc>
        <w:tc>
          <w:tcPr>
            <w:tcW w:w="783" w:type="dxa"/>
            <w:shd w:val="clear" w:color="auto" w:fill="E7E6E6" w:themeFill="background2"/>
            <w:noWrap/>
            <w:vAlign w:val="bottom"/>
            <w:hideMark/>
          </w:tcPr>
          <w:p w14:paraId="4631EBB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16</w:t>
            </w:r>
          </w:p>
        </w:tc>
        <w:tc>
          <w:tcPr>
            <w:tcW w:w="1153" w:type="dxa"/>
            <w:shd w:val="clear" w:color="auto" w:fill="E7E6E6" w:themeFill="background2"/>
            <w:noWrap/>
            <w:vAlign w:val="bottom"/>
            <w:hideMark/>
          </w:tcPr>
          <w:p w14:paraId="042D5D0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11</w:t>
            </w:r>
          </w:p>
        </w:tc>
        <w:tc>
          <w:tcPr>
            <w:tcW w:w="723" w:type="dxa"/>
            <w:shd w:val="clear" w:color="auto" w:fill="E7E6E6" w:themeFill="background2"/>
            <w:noWrap/>
            <w:vAlign w:val="bottom"/>
            <w:hideMark/>
          </w:tcPr>
          <w:p w14:paraId="5B574F5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2.45</w:t>
            </w:r>
          </w:p>
        </w:tc>
        <w:tc>
          <w:tcPr>
            <w:tcW w:w="887" w:type="dxa"/>
            <w:shd w:val="clear" w:color="auto" w:fill="E7E6E6" w:themeFill="background2"/>
          </w:tcPr>
          <w:p w14:paraId="3F8C202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-0.17</w:t>
            </w:r>
          </w:p>
        </w:tc>
      </w:tr>
      <w:tr w:rsidR="00A31B40" w:rsidRPr="00F100A0" w14:paraId="60FE2E7A" w14:textId="77777777" w:rsidTr="0087778E">
        <w:trPr>
          <w:trHeight w:val="263"/>
        </w:trPr>
        <w:tc>
          <w:tcPr>
            <w:tcW w:w="1735" w:type="dxa"/>
            <w:shd w:val="clear" w:color="auto" w:fill="auto"/>
            <w:noWrap/>
            <w:vAlign w:val="bottom"/>
            <w:hideMark/>
          </w:tcPr>
          <w:p w14:paraId="7F1A196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Newbridge Demesne</w:t>
            </w:r>
          </w:p>
        </w:tc>
        <w:tc>
          <w:tcPr>
            <w:tcW w:w="931" w:type="dxa"/>
            <w:shd w:val="clear" w:color="auto" w:fill="auto"/>
            <w:noWrap/>
            <w:vAlign w:val="center"/>
            <w:hideMark/>
          </w:tcPr>
          <w:p w14:paraId="274E1097"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12</w:t>
            </w:r>
          </w:p>
        </w:tc>
        <w:tc>
          <w:tcPr>
            <w:tcW w:w="1479" w:type="dxa"/>
          </w:tcPr>
          <w:p w14:paraId="78DF27ED"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Natural</w:t>
            </w:r>
          </w:p>
        </w:tc>
        <w:tc>
          <w:tcPr>
            <w:tcW w:w="1227" w:type="dxa"/>
            <w:shd w:val="clear" w:color="auto" w:fill="auto"/>
            <w:noWrap/>
            <w:vAlign w:val="bottom"/>
            <w:hideMark/>
          </w:tcPr>
          <w:p w14:paraId="240B9C58"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Semi Nat</w:t>
            </w:r>
          </w:p>
        </w:tc>
        <w:tc>
          <w:tcPr>
            <w:tcW w:w="783" w:type="dxa"/>
            <w:shd w:val="clear" w:color="auto" w:fill="auto"/>
            <w:noWrap/>
            <w:vAlign w:val="bottom"/>
            <w:hideMark/>
          </w:tcPr>
          <w:p w14:paraId="6C79AF83"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7</w:t>
            </w:r>
          </w:p>
        </w:tc>
        <w:tc>
          <w:tcPr>
            <w:tcW w:w="1153" w:type="dxa"/>
            <w:shd w:val="clear" w:color="auto" w:fill="auto"/>
            <w:noWrap/>
            <w:vAlign w:val="bottom"/>
            <w:hideMark/>
          </w:tcPr>
          <w:p w14:paraId="134F22BD"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17</w:t>
            </w:r>
          </w:p>
        </w:tc>
        <w:tc>
          <w:tcPr>
            <w:tcW w:w="723" w:type="dxa"/>
            <w:shd w:val="clear" w:color="auto" w:fill="auto"/>
            <w:noWrap/>
            <w:vAlign w:val="bottom"/>
            <w:hideMark/>
          </w:tcPr>
          <w:p w14:paraId="5DF460B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2.28</w:t>
            </w:r>
          </w:p>
        </w:tc>
        <w:tc>
          <w:tcPr>
            <w:tcW w:w="887" w:type="dxa"/>
          </w:tcPr>
          <w:p w14:paraId="032FEF5B"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-0.26</w:t>
            </w:r>
          </w:p>
        </w:tc>
      </w:tr>
      <w:tr w:rsidR="00A31B40" w:rsidRPr="00F100A0" w14:paraId="0288DF20" w14:textId="77777777" w:rsidTr="0087778E">
        <w:trPr>
          <w:trHeight w:val="263"/>
        </w:trPr>
        <w:tc>
          <w:tcPr>
            <w:tcW w:w="1735" w:type="dxa"/>
            <w:shd w:val="clear" w:color="auto" w:fill="E7E6E6" w:themeFill="background2"/>
            <w:noWrap/>
            <w:vAlign w:val="bottom"/>
            <w:hideMark/>
          </w:tcPr>
          <w:p w14:paraId="1249F5E9"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Balbriggan</w:t>
            </w:r>
          </w:p>
        </w:tc>
        <w:tc>
          <w:tcPr>
            <w:tcW w:w="931" w:type="dxa"/>
            <w:shd w:val="clear" w:color="auto" w:fill="E7E6E6" w:themeFill="background2"/>
            <w:noWrap/>
            <w:vAlign w:val="center"/>
            <w:hideMark/>
          </w:tcPr>
          <w:p w14:paraId="3A6BB23A"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13</w:t>
            </w:r>
          </w:p>
        </w:tc>
        <w:tc>
          <w:tcPr>
            <w:tcW w:w="1479" w:type="dxa"/>
            <w:shd w:val="clear" w:color="auto" w:fill="E7E6E6" w:themeFill="background2"/>
          </w:tcPr>
          <w:p w14:paraId="50A138F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E7E6E6" w:themeFill="background2"/>
            <w:noWrap/>
            <w:vAlign w:val="bottom"/>
            <w:hideMark/>
          </w:tcPr>
          <w:p w14:paraId="5412D955"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E7E6E6" w:themeFill="background2"/>
            <w:noWrap/>
            <w:vAlign w:val="bottom"/>
            <w:hideMark/>
          </w:tcPr>
          <w:p w14:paraId="722872E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1153" w:type="dxa"/>
            <w:shd w:val="clear" w:color="auto" w:fill="E7E6E6" w:themeFill="background2"/>
            <w:noWrap/>
            <w:vAlign w:val="bottom"/>
            <w:hideMark/>
          </w:tcPr>
          <w:p w14:paraId="14CD371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w:t>
            </w:r>
          </w:p>
        </w:tc>
        <w:tc>
          <w:tcPr>
            <w:tcW w:w="723" w:type="dxa"/>
            <w:shd w:val="clear" w:color="auto" w:fill="E7E6E6" w:themeFill="background2"/>
            <w:noWrap/>
            <w:vAlign w:val="bottom"/>
            <w:hideMark/>
          </w:tcPr>
          <w:p w14:paraId="1FC7AE0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2.61</w:t>
            </w:r>
          </w:p>
        </w:tc>
        <w:tc>
          <w:tcPr>
            <w:tcW w:w="887" w:type="dxa"/>
            <w:shd w:val="clear" w:color="auto" w:fill="E7E6E6" w:themeFill="background2"/>
          </w:tcPr>
          <w:p w14:paraId="4A6AE967"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-0.41</w:t>
            </w:r>
          </w:p>
        </w:tc>
      </w:tr>
      <w:tr w:rsidR="00A31B40" w:rsidRPr="00F100A0" w14:paraId="6FA13531" w14:textId="77777777" w:rsidTr="0087778E">
        <w:trPr>
          <w:trHeight w:val="263"/>
        </w:trPr>
        <w:tc>
          <w:tcPr>
            <w:tcW w:w="1735" w:type="dxa"/>
            <w:shd w:val="clear" w:color="auto" w:fill="auto"/>
            <w:noWrap/>
            <w:vAlign w:val="bottom"/>
            <w:hideMark/>
          </w:tcPr>
          <w:p w14:paraId="57E485C5"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North Garristown</w:t>
            </w:r>
          </w:p>
        </w:tc>
        <w:tc>
          <w:tcPr>
            <w:tcW w:w="931" w:type="dxa"/>
            <w:shd w:val="clear" w:color="auto" w:fill="auto"/>
            <w:noWrap/>
            <w:vAlign w:val="center"/>
            <w:hideMark/>
          </w:tcPr>
          <w:p w14:paraId="74ECCAC8"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14</w:t>
            </w:r>
          </w:p>
        </w:tc>
        <w:tc>
          <w:tcPr>
            <w:tcW w:w="1479" w:type="dxa"/>
          </w:tcPr>
          <w:p w14:paraId="3B2C40EF"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auto"/>
            <w:noWrap/>
            <w:vAlign w:val="bottom"/>
            <w:hideMark/>
          </w:tcPr>
          <w:p w14:paraId="2BC3E86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auto"/>
            <w:noWrap/>
            <w:vAlign w:val="bottom"/>
            <w:hideMark/>
          </w:tcPr>
          <w:p w14:paraId="15B8115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1153" w:type="dxa"/>
            <w:shd w:val="clear" w:color="auto" w:fill="auto"/>
            <w:noWrap/>
            <w:vAlign w:val="bottom"/>
            <w:hideMark/>
          </w:tcPr>
          <w:p w14:paraId="517CE5A1"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shd w:val="clear" w:color="auto" w:fill="auto"/>
            <w:noWrap/>
            <w:vAlign w:val="bottom"/>
            <w:hideMark/>
          </w:tcPr>
          <w:p w14:paraId="3F823AD6"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2.59</w:t>
            </w:r>
          </w:p>
        </w:tc>
        <w:tc>
          <w:tcPr>
            <w:tcW w:w="887" w:type="dxa"/>
          </w:tcPr>
          <w:p w14:paraId="02180C6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-0.41</w:t>
            </w:r>
          </w:p>
        </w:tc>
      </w:tr>
      <w:tr w:rsidR="00A31B40" w:rsidRPr="00F100A0" w14:paraId="55705C73" w14:textId="77777777" w:rsidTr="0087778E">
        <w:trPr>
          <w:trHeight w:val="263"/>
        </w:trPr>
        <w:tc>
          <w:tcPr>
            <w:tcW w:w="1735" w:type="dxa"/>
            <w:shd w:val="clear" w:color="auto" w:fill="E7E6E6" w:themeFill="background2"/>
            <w:noWrap/>
            <w:vAlign w:val="bottom"/>
            <w:hideMark/>
          </w:tcPr>
          <w:p w14:paraId="16828E38"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West Dunboyne</w:t>
            </w:r>
          </w:p>
        </w:tc>
        <w:tc>
          <w:tcPr>
            <w:tcW w:w="931" w:type="dxa"/>
            <w:shd w:val="clear" w:color="auto" w:fill="E7E6E6" w:themeFill="background2"/>
            <w:noWrap/>
            <w:vAlign w:val="center"/>
            <w:hideMark/>
          </w:tcPr>
          <w:p w14:paraId="2996B6AA"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15</w:t>
            </w:r>
          </w:p>
        </w:tc>
        <w:tc>
          <w:tcPr>
            <w:tcW w:w="1479" w:type="dxa"/>
            <w:shd w:val="clear" w:color="auto" w:fill="E7E6E6" w:themeFill="background2"/>
          </w:tcPr>
          <w:p w14:paraId="15EA53B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E7E6E6" w:themeFill="background2"/>
            <w:noWrap/>
            <w:vAlign w:val="bottom"/>
            <w:hideMark/>
          </w:tcPr>
          <w:p w14:paraId="5999DFDB"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Low </w:t>
            </w:r>
          </w:p>
        </w:tc>
        <w:tc>
          <w:tcPr>
            <w:tcW w:w="783" w:type="dxa"/>
            <w:shd w:val="clear" w:color="auto" w:fill="E7E6E6" w:themeFill="background2"/>
            <w:noWrap/>
            <w:vAlign w:val="bottom"/>
            <w:hideMark/>
          </w:tcPr>
          <w:p w14:paraId="7F2DA8A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153" w:type="dxa"/>
            <w:shd w:val="clear" w:color="auto" w:fill="E7E6E6" w:themeFill="background2"/>
            <w:noWrap/>
            <w:vAlign w:val="bottom"/>
            <w:hideMark/>
          </w:tcPr>
          <w:p w14:paraId="15AAFAB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shd w:val="clear" w:color="auto" w:fill="E7E6E6" w:themeFill="background2"/>
            <w:noWrap/>
            <w:vAlign w:val="bottom"/>
            <w:hideMark/>
          </w:tcPr>
          <w:p w14:paraId="5B5FEF7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3.44</w:t>
            </w:r>
          </w:p>
        </w:tc>
        <w:tc>
          <w:tcPr>
            <w:tcW w:w="887" w:type="dxa"/>
            <w:shd w:val="clear" w:color="auto" w:fill="E7E6E6" w:themeFill="background2"/>
          </w:tcPr>
          <w:p w14:paraId="0A7213DB"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-0.53</w:t>
            </w:r>
          </w:p>
        </w:tc>
      </w:tr>
      <w:tr w:rsidR="00A31B40" w:rsidRPr="00F100A0" w14:paraId="2FB54A30" w14:textId="77777777" w:rsidTr="0087778E">
        <w:trPr>
          <w:trHeight w:val="263"/>
        </w:trPr>
        <w:tc>
          <w:tcPr>
            <w:tcW w:w="1735" w:type="dxa"/>
            <w:shd w:val="clear" w:color="auto" w:fill="auto"/>
            <w:noWrap/>
            <w:vAlign w:val="bottom"/>
            <w:hideMark/>
          </w:tcPr>
          <w:p w14:paraId="529781D7"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Cellbridge West</w:t>
            </w:r>
          </w:p>
        </w:tc>
        <w:tc>
          <w:tcPr>
            <w:tcW w:w="931" w:type="dxa"/>
            <w:shd w:val="clear" w:color="auto" w:fill="auto"/>
            <w:noWrap/>
            <w:vAlign w:val="center"/>
            <w:hideMark/>
          </w:tcPr>
          <w:p w14:paraId="195CFBAF"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16</w:t>
            </w:r>
          </w:p>
        </w:tc>
        <w:tc>
          <w:tcPr>
            <w:tcW w:w="1479" w:type="dxa"/>
          </w:tcPr>
          <w:p w14:paraId="1F30359A"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auto"/>
            <w:noWrap/>
            <w:vAlign w:val="bottom"/>
            <w:hideMark/>
          </w:tcPr>
          <w:p w14:paraId="1785244C"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auto"/>
            <w:noWrap/>
            <w:vAlign w:val="bottom"/>
            <w:hideMark/>
          </w:tcPr>
          <w:p w14:paraId="69CE38CB"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153" w:type="dxa"/>
            <w:shd w:val="clear" w:color="auto" w:fill="auto"/>
            <w:noWrap/>
            <w:vAlign w:val="bottom"/>
            <w:hideMark/>
          </w:tcPr>
          <w:p w14:paraId="2765C50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723" w:type="dxa"/>
            <w:shd w:val="clear" w:color="auto" w:fill="auto"/>
            <w:noWrap/>
            <w:vAlign w:val="bottom"/>
            <w:hideMark/>
          </w:tcPr>
          <w:p w14:paraId="06435124"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3.86</w:t>
            </w:r>
          </w:p>
        </w:tc>
        <w:tc>
          <w:tcPr>
            <w:tcW w:w="887" w:type="dxa"/>
          </w:tcPr>
          <w:p w14:paraId="5F8C9822"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-0.59</w:t>
            </w:r>
          </w:p>
        </w:tc>
      </w:tr>
      <w:tr w:rsidR="00A31B40" w:rsidRPr="00F100A0" w14:paraId="29ACCFB2" w14:textId="77777777" w:rsidTr="0087778E">
        <w:trPr>
          <w:trHeight w:val="263"/>
        </w:trPr>
        <w:tc>
          <w:tcPr>
            <w:tcW w:w="1735" w:type="dxa"/>
            <w:shd w:val="clear" w:color="auto" w:fill="E7E6E6" w:themeFill="background2"/>
            <w:noWrap/>
            <w:vAlign w:val="bottom"/>
            <w:hideMark/>
          </w:tcPr>
          <w:p w14:paraId="58EBD440"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Garris/Bal</w:t>
            </w:r>
          </w:p>
        </w:tc>
        <w:tc>
          <w:tcPr>
            <w:tcW w:w="931" w:type="dxa"/>
            <w:shd w:val="clear" w:color="auto" w:fill="E7E6E6" w:themeFill="background2"/>
            <w:noWrap/>
            <w:vAlign w:val="center"/>
            <w:hideMark/>
          </w:tcPr>
          <w:p w14:paraId="6A3A79A8"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17</w:t>
            </w:r>
          </w:p>
        </w:tc>
        <w:tc>
          <w:tcPr>
            <w:tcW w:w="1479" w:type="dxa"/>
            <w:shd w:val="clear" w:color="auto" w:fill="E7E6E6" w:themeFill="background2"/>
          </w:tcPr>
          <w:p w14:paraId="605A1D23"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E7E6E6" w:themeFill="background2"/>
            <w:noWrap/>
            <w:vAlign w:val="bottom"/>
            <w:hideMark/>
          </w:tcPr>
          <w:p w14:paraId="7C1CB242"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E7E6E6" w:themeFill="background2"/>
            <w:noWrap/>
            <w:vAlign w:val="bottom"/>
            <w:hideMark/>
          </w:tcPr>
          <w:p w14:paraId="73EF996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153" w:type="dxa"/>
            <w:shd w:val="clear" w:color="auto" w:fill="E7E6E6" w:themeFill="background2"/>
            <w:noWrap/>
            <w:vAlign w:val="bottom"/>
            <w:hideMark/>
          </w:tcPr>
          <w:p w14:paraId="49DD790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shd w:val="clear" w:color="auto" w:fill="E7E6E6" w:themeFill="background2"/>
            <w:noWrap/>
            <w:vAlign w:val="bottom"/>
            <w:hideMark/>
          </w:tcPr>
          <w:p w14:paraId="507A108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4.39</w:t>
            </w:r>
          </w:p>
        </w:tc>
        <w:tc>
          <w:tcPr>
            <w:tcW w:w="887" w:type="dxa"/>
            <w:shd w:val="clear" w:color="auto" w:fill="E7E6E6" w:themeFill="background2"/>
          </w:tcPr>
          <w:p w14:paraId="75D93AAC"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0.98</w:t>
            </w:r>
          </w:p>
        </w:tc>
      </w:tr>
      <w:tr w:rsidR="00A31B40" w:rsidRPr="00F100A0" w14:paraId="519E834B" w14:textId="77777777" w:rsidTr="0087778E">
        <w:trPr>
          <w:trHeight w:val="263"/>
        </w:trPr>
        <w:tc>
          <w:tcPr>
            <w:tcW w:w="1735" w:type="dxa"/>
            <w:shd w:val="clear" w:color="auto" w:fill="auto"/>
            <w:noWrap/>
            <w:vAlign w:val="bottom"/>
            <w:hideMark/>
          </w:tcPr>
          <w:p w14:paraId="65A8B934"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Leixlip</w:t>
            </w:r>
          </w:p>
        </w:tc>
        <w:tc>
          <w:tcPr>
            <w:tcW w:w="931" w:type="dxa"/>
            <w:shd w:val="clear" w:color="auto" w:fill="auto"/>
            <w:noWrap/>
            <w:vAlign w:val="center"/>
            <w:hideMark/>
          </w:tcPr>
          <w:p w14:paraId="14D5DC0E"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18</w:t>
            </w:r>
          </w:p>
        </w:tc>
        <w:tc>
          <w:tcPr>
            <w:tcW w:w="1479" w:type="dxa"/>
          </w:tcPr>
          <w:p w14:paraId="6B67C898"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auto"/>
            <w:noWrap/>
            <w:vAlign w:val="bottom"/>
            <w:hideMark/>
          </w:tcPr>
          <w:p w14:paraId="07876250"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Medium </w:t>
            </w:r>
          </w:p>
        </w:tc>
        <w:tc>
          <w:tcPr>
            <w:tcW w:w="783" w:type="dxa"/>
            <w:shd w:val="clear" w:color="auto" w:fill="auto"/>
            <w:noWrap/>
            <w:vAlign w:val="bottom"/>
            <w:hideMark/>
          </w:tcPr>
          <w:p w14:paraId="6FD34A8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153" w:type="dxa"/>
            <w:shd w:val="clear" w:color="auto" w:fill="auto"/>
            <w:noWrap/>
            <w:vAlign w:val="bottom"/>
            <w:hideMark/>
          </w:tcPr>
          <w:p w14:paraId="17DF61C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723" w:type="dxa"/>
            <w:shd w:val="clear" w:color="auto" w:fill="auto"/>
            <w:noWrap/>
            <w:vAlign w:val="bottom"/>
            <w:hideMark/>
          </w:tcPr>
          <w:p w14:paraId="6FB7F55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4.01</w:t>
            </w:r>
          </w:p>
        </w:tc>
        <w:tc>
          <w:tcPr>
            <w:tcW w:w="887" w:type="dxa"/>
          </w:tcPr>
          <w:p w14:paraId="7F4D400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-0.62</w:t>
            </w:r>
          </w:p>
        </w:tc>
      </w:tr>
      <w:tr w:rsidR="00A31B40" w:rsidRPr="00F100A0" w14:paraId="79DA95D5" w14:textId="77777777" w:rsidTr="0087778E">
        <w:trPr>
          <w:trHeight w:val="263"/>
        </w:trPr>
        <w:tc>
          <w:tcPr>
            <w:tcW w:w="1735" w:type="dxa"/>
            <w:shd w:val="clear" w:color="auto" w:fill="E7E6E6" w:themeFill="background2"/>
            <w:noWrap/>
            <w:vAlign w:val="bottom"/>
            <w:hideMark/>
          </w:tcPr>
          <w:p w14:paraId="491FAEFC"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Ballyboughal</w:t>
            </w:r>
          </w:p>
        </w:tc>
        <w:tc>
          <w:tcPr>
            <w:tcW w:w="931" w:type="dxa"/>
            <w:shd w:val="clear" w:color="auto" w:fill="E7E6E6" w:themeFill="background2"/>
            <w:noWrap/>
            <w:vAlign w:val="center"/>
            <w:hideMark/>
          </w:tcPr>
          <w:p w14:paraId="5F88D21C"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19</w:t>
            </w:r>
          </w:p>
        </w:tc>
        <w:tc>
          <w:tcPr>
            <w:tcW w:w="1479" w:type="dxa"/>
            <w:shd w:val="clear" w:color="auto" w:fill="E7E6E6" w:themeFill="background2"/>
          </w:tcPr>
          <w:p w14:paraId="1EF170D6"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E7E6E6" w:themeFill="background2"/>
            <w:noWrap/>
            <w:vAlign w:val="bottom"/>
            <w:hideMark/>
          </w:tcPr>
          <w:p w14:paraId="2F829477"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shd w:val="clear" w:color="auto" w:fill="E7E6E6" w:themeFill="background2"/>
            <w:noWrap/>
            <w:vAlign w:val="bottom"/>
            <w:hideMark/>
          </w:tcPr>
          <w:p w14:paraId="3F866116"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w:t>
            </w:r>
          </w:p>
        </w:tc>
        <w:tc>
          <w:tcPr>
            <w:tcW w:w="1153" w:type="dxa"/>
            <w:shd w:val="clear" w:color="auto" w:fill="E7E6E6" w:themeFill="background2"/>
            <w:noWrap/>
            <w:vAlign w:val="bottom"/>
            <w:hideMark/>
          </w:tcPr>
          <w:p w14:paraId="21476A40"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shd w:val="clear" w:color="auto" w:fill="E7E6E6" w:themeFill="background2"/>
            <w:noWrap/>
            <w:vAlign w:val="bottom"/>
            <w:hideMark/>
          </w:tcPr>
          <w:p w14:paraId="4BC3EA3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5.02</w:t>
            </w:r>
          </w:p>
        </w:tc>
        <w:tc>
          <w:tcPr>
            <w:tcW w:w="887" w:type="dxa"/>
            <w:shd w:val="clear" w:color="auto" w:fill="E7E6E6" w:themeFill="background2"/>
          </w:tcPr>
          <w:p w14:paraId="35FE5A4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-0.76</w:t>
            </w:r>
          </w:p>
        </w:tc>
      </w:tr>
      <w:tr w:rsidR="00A31B40" w:rsidRPr="00F100A0" w14:paraId="36A29929" w14:textId="77777777" w:rsidTr="0087778E">
        <w:trPr>
          <w:trHeight w:val="263"/>
        </w:trPr>
        <w:tc>
          <w:tcPr>
            <w:tcW w:w="1735" w:type="dxa"/>
            <w:shd w:val="clear" w:color="auto" w:fill="auto"/>
            <w:noWrap/>
            <w:vAlign w:val="bottom"/>
            <w:hideMark/>
          </w:tcPr>
          <w:p w14:paraId="51B2FB1F"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Clane</w:t>
            </w:r>
          </w:p>
        </w:tc>
        <w:tc>
          <w:tcPr>
            <w:tcW w:w="931" w:type="dxa"/>
            <w:shd w:val="clear" w:color="auto" w:fill="auto"/>
            <w:noWrap/>
            <w:vAlign w:val="center"/>
            <w:hideMark/>
          </w:tcPr>
          <w:p w14:paraId="5A58C015"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20</w:t>
            </w:r>
          </w:p>
        </w:tc>
        <w:tc>
          <w:tcPr>
            <w:tcW w:w="1479" w:type="dxa"/>
          </w:tcPr>
          <w:p w14:paraId="19CDCE15"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shd w:val="clear" w:color="auto" w:fill="auto"/>
            <w:noWrap/>
            <w:vAlign w:val="bottom"/>
            <w:hideMark/>
          </w:tcPr>
          <w:p w14:paraId="0767B70D"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shd w:val="clear" w:color="auto" w:fill="auto"/>
            <w:noWrap/>
            <w:vAlign w:val="bottom"/>
            <w:hideMark/>
          </w:tcPr>
          <w:p w14:paraId="30E622C6"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1153" w:type="dxa"/>
            <w:shd w:val="clear" w:color="auto" w:fill="auto"/>
            <w:noWrap/>
            <w:vAlign w:val="bottom"/>
            <w:hideMark/>
          </w:tcPr>
          <w:p w14:paraId="07D0D07D"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w:t>
            </w:r>
          </w:p>
        </w:tc>
        <w:tc>
          <w:tcPr>
            <w:tcW w:w="723" w:type="dxa"/>
            <w:shd w:val="clear" w:color="auto" w:fill="auto"/>
            <w:noWrap/>
            <w:vAlign w:val="bottom"/>
            <w:hideMark/>
          </w:tcPr>
          <w:p w14:paraId="70DAF49E"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5.07</w:t>
            </w:r>
          </w:p>
        </w:tc>
        <w:tc>
          <w:tcPr>
            <w:tcW w:w="887" w:type="dxa"/>
          </w:tcPr>
          <w:p w14:paraId="1AE74DDB"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-0.78</w:t>
            </w:r>
          </w:p>
        </w:tc>
      </w:tr>
      <w:tr w:rsidR="00A31B40" w:rsidRPr="00F100A0" w14:paraId="7D3D5B2A" w14:textId="77777777" w:rsidTr="0087778E">
        <w:trPr>
          <w:trHeight w:val="263"/>
        </w:trPr>
        <w:tc>
          <w:tcPr>
            <w:tcW w:w="1735" w:type="dxa"/>
            <w:tcBorders>
              <w:bottom w:val="single" w:sz="4" w:space="0" w:color="auto"/>
            </w:tcBorders>
            <w:shd w:val="clear" w:color="auto" w:fill="E7E6E6" w:themeFill="background2"/>
            <w:noWrap/>
            <w:vAlign w:val="bottom"/>
            <w:hideMark/>
          </w:tcPr>
          <w:p w14:paraId="16DA8221"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East Dunboyne</w:t>
            </w:r>
          </w:p>
        </w:tc>
        <w:tc>
          <w:tcPr>
            <w:tcW w:w="931" w:type="dxa"/>
            <w:tcBorders>
              <w:bottom w:val="single" w:sz="4" w:space="0" w:color="auto"/>
            </w:tcBorders>
            <w:shd w:val="clear" w:color="auto" w:fill="E7E6E6" w:themeFill="background2"/>
            <w:noWrap/>
            <w:vAlign w:val="center"/>
            <w:hideMark/>
          </w:tcPr>
          <w:p w14:paraId="57BEE35C" w14:textId="77777777" w:rsidR="00A31B40" w:rsidRPr="00F100A0" w:rsidRDefault="00A31B40" w:rsidP="0087778E">
            <w:pPr>
              <w:spacing w:after="0" w:line="240" w:lineRule="auto"/>
              <w:jc w:val="center"/>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21</w:t>
            </w:r>
          </w:p>
        </w:tc>
        <w:tc>
          <w:tcPr>
            <w:tcW w:w="1479" w:type="dxa"/>
            <w:tcBorders>
              <w:bottom w:val="single" w:sz="4" w:space="0" w:color="auto"/>
            </w:tcBorders>
            <w:shd w:val="clear" w:color="auto" w:fill="E7E6E6" w:themeFill="background2"/>
          </w:tcPr>
          <w:p w14:paraId="5125232D"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Agricultural</w:t>
            </w:r>
          </w:p>
        </w:tc>
        <w:tc>
          <w:tcPr>
            <w:tcW w:w="1227" w:type="dxa"/>
            <w:tcBorders>
              <w:bottom w:val="single" w:sz="4" w:space="0" w:color="auto"/>
            </w:tcBorders>
            <w:shd w:val="clear" w:color="auto" w:fill="E7E6E6" w:themeFill="background2"/>
            <w:noWrap/>
            <w:vAlign w:val="bottom"/>
            <w:hideMark/>
          </w:tcPr>
          <w:p w14:paraId="18C35EA0" w14:textId="77777777" w:rsidR="00A31B40" w:rsidRPr="00F100A0" w:rsidRDefault="00A31B40" w:rsidP="0087778E">
            <w:pPr>
              <w:spacing w:after="0" w:line="240" w:lineRule="auto"/>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 xml:space="preserve">High </w:t>
            </w:r>
          </w:p>
        </w:tc>
        <w:tc>
          <w:tcPr>
            <w:tcW w:w="783" w:type="dxa"/>
            <w:tcBorders>
              <w:bottom w:val="single" w:sz="4" w:space="0" w:color="auto"/>
            </w:tcBorders>
            <w:shd w:val="clear" w:color="auto" w:fill="E7E6E6" w:themeFill="background2"/>
            <w:noWrap/>
            <w:vAlign w:val="bottom"/>
            <w:hideMark/>
          </w:tcPr>
          <w:p w14:paraId="1A11DB79"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1153" w:type="dxa"/>
            <w:tcBorders>
              <w:bottom w:val="single" w:sz="4" w:space="0" w:color="auto"/>
            </w:tcBorders>
            <w:shd w:val="clear" w:color="auto" w:fill="E7E6E6" w:themeFill="background2"/>
            <w:noWrap/>
            <w:vAlign w:val="bottom"/>
            <w:hideMark/>
          </w:tcPr>
          <w:p w14:paraId="3A1D5F0A"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0</w:t>
            </w:r>
          </w:p>
        </w:tc>
        <w:tc>
          <w:tcPr>
            <w:tcW w:w="723" w:type="dxa"/>
            <w:tcBorders>
              <w:bottom w:val="single" w:sz="4" w:space="0" w:color="auto"/>
            </w:tcBorders>
            <w:shd w:val="clear" w:color="auto" w:fill="E7E6E6" w:themeFill="background2"/>
            <w:noWrap/>
            <w:vAlign w:val="bottom"/>
            <w:hideMark/>
          </w:tcPr>
          <w:p w14:paraId="13D3D14F"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6.37</w:t>
            </w:r>
          </w:p>
        </w:tc>
        <w:tc>
          <w:tcPr>
            <w:tcW w:w="887" w:type="dxa"/>
            <w:tcBorders>
              <w:bottom w:val="single" w:sz="4" w:space="0" w:color="auto"/>
            </w:tcBorders>
            <w:shd w:val="clear" w:color="auto" w:fill="E7E6E6" w:themeFill="background2"/>
          </w:tcPr>
          <w:p w14:paraId="401192E6" w14:textId="77777777" w:rsidR="00A31B40" w:rsidRPr="00F100A0" w:rsidRDefault="00A31B40" w:rsidP="0087778E">
            <w:pPr>
              <w:spacing w:after="0" w:line="240" w:lineRule="auto"/>
              <w:jc w:val="right"/>
              <w:rPr>
                <w:rFonts w:ascii="Times New Roman" w:eastAsia="Times New Roman" w:hAnsi="Times New Roman" w:cs="Times New Roman"/>
                <w:color w:val="000000"/>
                <w:sz w:val="20"/>
                <w:lang w:eastAsia="en-IE"/>
              </w:rPr>
            </w:pPr>
            <w:r w:rsidRPr="00F100A0">
              <w:rPr>
                <w:rFonts w:ascii="Times New Roman" w:eastAsia="Times New Roman" w:hAnsi="Times New Roman" w:cs="Times New Roman"/>
                <w:color w:val="000000"/>
                <w:sz w:val="20"/>
                <w:lang w:eastAsia="en-IE"/>
              </w:rPr>
              <w:t>-1.00</w:t>
            </w:r>
          </w:p>
        </w:tc>
      </w:tr>
    </w:tbl>
    <w:p w14:paraId="7F2FF0A3" w14:textId="6D2F9745" w:rsidR="00E035BF" w:rsidRPr="00F100A0" w:rsidRDefault="00E035BF" w:rsidP="00A31B40">
      <w:pPr>
        <w:rPr>
          <w:rFonts w:ascii="Times New Roman" w:hAnsi="Times New Roman" w:cs="Times New Roman"/>
          <w:sz w:val="20"/>
        </w:rPr>
      </w:pPr>
    </w:p>
    <w:p w14:paraId="6D67BE51" w14:textId="77777777" w:rsidR="00E035BF" w:rsidRPr="00F100A0" w:rsidRDefault="00E035BF" w:rsidP="00E035BF">
      <w:pPr>
        <w:spacing w:line="480" w:lineRule="auto"/>
        <w:rPr>
          <w:rFonts w:ascii="Times New Roman" w:hAnsi="Times New Roman" w:cs="Times New Roman"/>
        </w:rPr>
      </w:pPr>
      <w:r w:rsidRPr="00F100A0">
        <w:rPr>
          <w:rFonts w:ascii="Times New Roman" w:hAnsi="Times New Roman" w:cs="Times New Roman"/>
          <w:noProof/>
          <w:lang w:eastAsia="en-IE"/>
        </w:rPr>
        <w:lastRenderedPageBreak/>
        <mc:AlternateContent>
          <mc:Choice Requires="wps">
            <w:drawing>
              <wp:anchor distT="0" distB="0" distL="114300" distR="114300" simplePos="0" relativeHeight="251668480" behindDoc="0" locked="0" layoutInCell="1" allowOverlap="1" wp14:anchorId="6B785695" wp14:editId="029E95DB">
                <wp:simplePos x="0" y="0"/>
                <wp:positionH relativeFrom="column">
                  <wp:posOffset>3637041</wp:posOffset>
                </wp:positionH>
                <wp:positionV relativeFrom="paragraph">
                  <wp:posOffset>5379</wp:posOffset>
                </wp:positionV>
                <wp:extent cx="353683" cy="336430"/>
                <wp:effectExtent l="0" t="0" r="8890" b="6985"/>
                <wp:wrapNone/>
                <wp:docPr id="12" name="Text Box 12"/>
                <wp:cNvGraphicFramePr/>
                <a:graphic xmlns:a="http://schemas.openxmlformats.org/drawingml/2006/main">
                  <a:graphicData uri="http://schemas.microsoft.com/office/word/2010/wordprocessingShape">
                    <wps:wsp>
                      <wps:cNvSpPr txBox="1"/>
                      <wps:spPr>
                        <a:xfrm>
                          <a:off x="0" y="0"/>
                          <a:ext cx="353683" cy="336430"/>
                        </a:xfrm>
                        <a:prstGeom prst="rect">
                          <a:avLst/>
                        </a:prstGeom>
                        <a:solidFill>
                          <a:schemeClr val="lt1"/>
                        </a:solidFill>
                        <a:ln w="6350">
                          <a:noFill/>
                        </a:ln>
                      </wps:spPr>
                      <wps:txbx>
                        <w:txbxContent>
                          <w:p w14:paraId="6EB919CB" w14:textId="77777777" w:rsidR="00084AE6" w:rsidRDefault="00084AE6" w:rsidP="00E035B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785695" id="_x0000_t202" coordsize="21600,21600" o:spt="202" path="m,l,21600r21600,l21600,xe">
                <v:stroke joinstyle="miter"/>
                <v:path gradientshapeok="t" o:connecttype="rect"/>
              </v:shapetype>
              <v:shape id="Text Box 12" o:spid="_x0000_s1026" type="#_x0000_t202" style="position:absolute;margin-left:286.4pt;margin-top:.4pt;width:27.85pt;height: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" fillcolor="white [3201]" stroked="f" strokeweight=".5pt">
                <v:textbox>
                  <w:txbxContent>
                    <w:p w14:paraId="6EB919CB" w14:textId="77777777" w:rsidR="00084AE6" w:rsidRDefault="00084AE6" w:rsidP="00E035BF">
                      <w:r>
                        <w:t>c</w:t>
                      </w:r>
                    </w:p>
                  </w:txbxContent>
                </v:textbox>
              </v:shape>
            </w:pict>
          </mc:Fallback>
        </mc:AlternateContent>
      </w:r>
      <w:r w:rsidRPr="00F100A0">
        <w:rPr>
          <w:rFonts w:ascii="Times New Roman" w:hAnsi="Times New Roman" w:cs="Times New Roman"/>
          <w:noProof/>
          <w:lang w:eastAsia="en-IE"/>
        </w:rPr>
        <mc:AlternateContent>
          <mc:Choice Requires="wps">
            <w:drawing>
              <wp:anchor distT="0" distB="0" distL="114300" distR="114300" simplePos="0" relativeHeight="251666432" behindDoc="0" locked="0" layoutInCell="1" allowOverlap="1" wp14:anchorId="18E7B2A0" wp14:editId="0BBC6338">
                <wp:simplePos x="0" y="0"/>
                <wp:positionH relativeFrom="column">
                  <wp:posOffset>59893</wp:posOffset>
                </wp:positionH>
                <wp:positionV relativeFrom="paragraph">
                  <wp:posOffset>8566</wp:posOffset>
                </wp:positionV>
                <wp:extent cx="353683" cy="336430"/>
                <wp:effectExtent l="0" t="0" r="8890" b="6985"/>
                <wp:wrapNone/>
                <wp:docPr id="2" name="Text Box 2"/>
                <wp:cNvGraphicFramePr/>
                <a:graphic xmlns:a="http://schemas.openxmlformats.org/drawingml/2006/main">
                  <a:graphicData uri="http://schemas.microsoft.com/office/word/2010/wordprocessingShape">
                    <wps:wsp>
                      <wps:cNvSpPr txBox="1"/>
                      <wps:spPr>
                        <a:xfrm>
                          <a:off x="0" y="0"/>
                          <a:ext cx="353683" cy="336430"/>
                        </a:xfrm>
                        <a:prstGeom prst="rect">
                          <a:avLst/>
                        </a:prstGeom>
                        <a:solidFill>
                          <a:schemeClr val="lt1"/>
                        </a:solidFill>
                        <a:ln w="6350">
                          <a:noFill/>
                        </a:ln>
                      </wps:spPr>
                      <wps:txbx>
                        <w:txbxContent>
                          <w:p w14:paraId="29779DE4" w14:textId="77777777" w:rsidR="00084AE6" w:rsidRDefault="00084AE6" w:rsidP="00E035B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7B2A0" id="Text Box 2" o:spid="_x0000_s1027" type="#_x0000_t202" style="position:absolute;margin-left:4.7pt;margin-top:.65pt;width:27.85pt;height:2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" fillcolor="white [3201]" stroked="f" strokeweight=".5pt">
                <v:textbox>
                  <w:txbxContent>
                    <w:p w14:paraId="29779DE4" w14:textId="77777777" w:rsidR="00084AE6" w:rsidRDefault="00084AE6" w:rsidP="00E035BF">
                      <w:r>
                        <w:t>a</w:t>
                      </w:r>
                    </w:p>
                  </w:txbxContent>
                </v:textbox>
              </v:shape>
            </w:pict>
          </mc:Fallback>
        </mc:AlternateContent>
      </w:r>
      <w:r w:rsidRPr="00F100A0">
        <w:rPr>
          <w:rFonts w:ascii="Times New Roman" w:hAnsi="Times New Roman" w:cs="Times New Roman"/>
          <w:noProof/>
          <w:lang w:eastAsia="en-IE"/>
        </w:rPr>
        <mc:AlternateContent>
          <mc:Choice Requires="wps">
            <w:drawing>
              <wp:anchor distT="0" distB="0" distL="114300" distR="114300" simplePos="0" relativeHeight="251667456" behindDoc="0" locked="0" layoutInCell="1" allowOverlap="1" wp14:anchorId="55372393" wp14:editId="3F5C9C23">
                <wp:simplePos x="0" y="0"/>
                <wp:positionH relativeFrom="column">
                  <wp:posOffset>1894445</wp:posOffset>
                </wp:positionH>
                <wp:positionV relativeFrom="paragraph">
                  <wp:posOffset>5691</wp:posOffset>
                </wp:positionV>
                <wp:extent cx="353683" cy="336430"/>
                <wp:effectExtent l="0" t="0" r="8890" b="6985"/>
                <wp:wrapNone/>
                <wp:docPr id="3" name="Text Box 3"/>
                <wp:cNvGraphicFramePr/>
                <a:graphic xmlns:a="http://schemas.openxmlformats.org/drawingml/2006/main">
                  <a:graphicData uri="http://schemas.microsoft.com/office/word/2010/wordprocessingShape">
                    <wps:wsp>
                      <wps:cNvSpPr txBox="1"/>
                      <wps:spPr>
                        <a:xfrm>
                          <a:off x="0" y="0"/>
                          <a:ext cx="353683" cy="336430"/>
                        </a:xfrm>
                        <a:prstGeom prst="rect">
                          <a:avLst/>
                        </a:prstGeom>
                        <a:solidFill>
                          <a:schemeClr val="lt1"/>
                        </a:solidFill>
                        <a:ln w="6350">
                          <a:noFill/>
                        </a:ln>
                      </wps:spPr>
                      <wps:txbx>
                        <w:txbxContent>
                          <w:p w14:paraId="7458E54D" w14:textId="77777777" w:rsidR="00084AE6" w:rsidRDefault="00084AE6" w:rsidP="00E035B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72393" id="Text Box 3" o:spid="_x0000_s1028" type="#_x0000_t202" style="position:absolute;margin-left:149.15pt;margin-top:.45pt;width:27.85pt;height:2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" fillcolor="white [3201]" stroked="f" strokeweight=".5pt">
                <v:textbox>
                  <w:txbxContent>
                    <w:p w14:paraId="7458E54D" w14:textId="77777777" w:rsidR="00084AE6" w:rsidRDefault="00084AE6" w:rsidP="00E035BF">
                      <w:r>
                        <w:t>b</w:t>
                      </w:r>
                    </w:p>
                  </w:txbxContent>
                </v:textbox>
              </v:shape>
            </w:pict>
          </mc:Fallback>
        </mc:AlternateContent>
      </w:r>
      <w:r w:rsidRPr="00F100A0">
        <w:rPr>
          <w:rFonts w:ascii="Times New Roman" w:hAnsi="Times New Roman" w:cs="Times New Roman"/>
          <w:noProof/>
          <w:lang w:eastAsia="en-IE"/>
        </w:rPr>
        <w:drawing>
          <wp:inline distT="0" distB="0" distL="0" distR="0" wp14:anchorId="5EDECD78" wp14:editId="247D5DDF">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Transects.png"/>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FFD176C" w14:textId="72CC059C" w:rsidR="00E035BF" w:rsidRPr="00F100A0" w:rsidRDefault="00E035BF" w:rsidP="00E035BF">
      <w:pPr>
        <w:spacing w:line="480" w:lineRule="auto"/>
        <w:rPr>
          <w:rFonts w:ascii="Times New Roman" w:hAnsi="Times New Roman" w:cs="Times New Roman"/>
        </w:rPr>
      </w:pPr>
      <w:r w:rsidRPr="00F100A0">
        <w:rPr>
          <w:rFonts w:ascii="Times New Roman" w:hAnsi="Times New Roman" w:cs="Times New Roman"/>
          <w:b/>
        </w:rPr>
        <w:t>Figure S1. Examples of transect locations within a) high urban, b) semi natural and c) high agricultural sites.</w:t>
      </w:r>
      <w:r w:rsidRPr="00F100A0">
        <w:rPr>
          <w:rFonts w:ascii="Times New Roman" w:hAnsi="Times New Roman" w:cs="Times New Roman"/>
        </w:rPr>
        <w:t xml:space="preserve"> The 1.5km radius circle delimits the site. In each land cover type, randomly selected transect sections are shown in red; the length of transect walked in each land cover type was proportionate to the total amount of each land cover at that site.</w:t>
      </w:r>
    </w:p>
    <w:p w14:paraId="55CB2E39" w14:textId="77777777" w:rsidR="00E035BF" w:rsidRPr="00F100A0" w:rsidRDefault="00E035BF" w:rsidP="00A31B40">
      <w:pPr>
        <w:rPr>
          <w:rFonts w:ascii="Times New Roman" w:hAnsi="Times New Roman" w:cs="Times New Roman"/>
          <w:sz w:val="20"/>
        </w:rPr>
      </w:pPr>
    </w:p>
    <w:p w14:paraId="5602A294" w14:textId="77777777" w:rsidR="00A31B40" w:rsidRPr="00F100A0" w:rsidRDefault="00A31B40" w:rsidP="00A31B40">
      <w:pPr>
        <w:rPr>
          <w:rFonts w:ascii="Times New Roman" w:hAnsi="Times New Roman" w:cs="Times New Roman"/>
          <w:b/>
        </w:rPr>
      </w:pPr>
      <w:r w:rsidRPr="00F100A0">
        <w:rPr>
          <w:rFonts w:ascii="Times New Roman" w:hAnsi="Times New Roman" w:cs="Times New Roman"/>
          <w:b/>
        </w:rPr>
        <w:t>Table S3. Land cover areas and transect lengths for each landcover at the North Strand High Urban Site.</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843"/>
        <w:gridCol w:w="2409"/>
      </w:tblGrid>
      <w:tr w:rsidR="00A31B40" w:rsidRPr="00F100A0" w14:paraId="4DEE9C04" w14:textId="77777777" w:rsidTr="0087778E">
        <w:tc>
          <w:tcPr>
            <w:tcW w:w="3686" w:type="dxa"/>
            <w:tcBorders>
              <w:top w:val="single" w:sz="4" w:space="0" w:color="auto"/>
              <w:bottom w:val="single" w:sz="4" w:space="0" w:color="auto"/>
            </w:tcBorders>
            <w:tcMar>
              <w:top w:w="28" w:type="dxa"/>
              <w:left w:w="57" w:type="dxa"/>
              <w:bottom w:w="28" w:type="dxa"/>
              <w:right w:w="57" w:type="dxa"/>
            </w:tcMar>
            <w:vAlign w:val="center"/>
          </w:tcPr>
          <w:p w14:paraId="3E23DBD6" w14:textId="77777777" w:rsidR="00A31B40" w:rsidRPr="00F100A0" w:rsidRDefault="00A31B40" w:rsidP="0087778E">
            <w:pPr>
              <w:autoSpaceDE w:val="0"/>
              <w:autoSpaceDN w:val="0"/>
              <w:adjustRightInd w:val="0"/>
              <w:rPr>
                <w:rFonts w:ascii="Times New Roman" w:hAnsi="Times New Roman" w:cs="Times New Roman"/>
                <w:b/>
                <w:sz w:val="20"/>
                <w:szCs w:val="20"/>
              </w:rPr>
            </w:pPr>
            <w:r w:rsidRPr="00F100A0">
              <w:rPr>
                <w:rFonts w:ascii="Times New Roman" w:hAnsi="Times New Roman" w:cs="Times New Roman"/>
                <w:b/>
                <w:sz w:val="20"/>
                <w:szCs w:val="20"/>
              </w:rPr>
              <w:t>Habitat</w:t>
            </w:r>
          </w:p>
        </w:tc>
        <w:tc>
          <w:tcPr>
            <w:tcW w:w="1843" w:type="dxa"/>
            <w:tcBorders>
              <w:top w:val="single" w:sz="4" w:space="0" w:color="auto"/>
              <w:bottom w:val="single" w:sz="4" w:space="0" w:color="auto"/>
            </w:tcBorders>
            <w:shd w:val="clear" w:color="auto" w:fill="auto"/>
            <w:tcMar>
              <w:top w:w="28" w:type="dxa"/>
              <w:left w:w="57" w:type="dxa"/>
              <w:bottom w:w="28" w:type="dxa"/>
              <w:right w:w="57" w:type="dxa"/>
            </w:tcMar>
            <w:vAlign w:val="center"/>
          </w:tcPr>
          <w:p w14:paraId="00B572F1" w14:textId="77777777" w:rsidR="00A31B40" w:rsidRPr="00F100A0" w:rsidRDefault="00A31B40" w:rsidP="0087778E">
            <w:pPr>
              <w:autoSpaceDE w:val="0"/>
              <w:autoSpaceDN w:val="0"/>
              <w:adjustRightInd w:val="0"/>
              <w:rPr>
                <w:rFonts w:ascii="Times New Roman" w:hAnsi="Times New Roman" w:cs="Times New Roman"/>
                <w:b/>
                <w:sz w:val="20"/>
                <w:szCs w:val="20"/>
              </w:rPr>
            </w:pPr>
            <w:r w:rsidRPr="00F100A0">
              <w:rPr>
                <w:rFonts w:ascii="Times New Roman" w:hAnsi="Times New Roman" w:cs="Times New Roman"/>
                <w:b/>
                <w:sz w:val="20"/>
                <w:szCs w:val="20"/>
              </w:rPr>
              <w:t>Proportion of site</w:t>
            </w:r>
          </w:p>
        </w:tc>
        <w:tc>
          <w:tcPr>
            <w:tcW w:w="2409" w:type="dxa"/>
            <w:tcBorders>
              <w:top w:val="single" w:sz="4" w:space="0" w:color="auto"/>
              <w:bottom w:val="single" w:sz="4" w:space="0" w:color="auto"/>
            </w:tcBorders>
            <w:tcMar>
              <w:top w:w="28" w:type="dxa"/>
              <w:left w:w="57" w:type="dxa"/>
              <w:bottom w:w="28" w:type="dxa"/>
              <w:right w:w="57" w:type="dxa"/>
            </w:tcMar>
            <w:vAlign w:val="center"/>
          </w:tcPr>
          <w:p w14:paraId="4C0744FE" w14:textId="77777777" w:rsidR="00A31B40" w:rsidRPr="00F100A0" w:rsidRDefault="00A31B40" w:rsidP="0087778E">
            <w:pPr>
              <w:autoSpaceDE w:val="0"/>
              <w:autoSpaceDN w:val="0"/>
              <w:adjustRightInd w:val="0"/>
              <w:rPr>
                <w:rFonts w:ascii="Times New Roman" w:hAnsi="Times New Roman" w:cs="Times New Roman"/>
                <w:b/>
                <w:sz w:val="20"/>
                <w:szCs w:val="20"/>
              </w:rPr>
            </w:pPr>
            <w:r w:rsidRPr="00F100A0">
              <w:rPr>
                <w:rFonts w:ascii="Times New Roman" w:hAnsi="Times New Roman" w:cs="Times New Roman"/>
                <w:b/>
                <w:sz w:val="20"/>
                <w:szCs w:val="20"/>
              </w:rPr>
              <w:t>Total transect length (m)</w:t>
            </w:r>
          </w:p>
        </w:tc>
      </w:tr>
      <w:tr w:rsidR="00A31B40" w:rsidRPr="00F100A0" w14:paraId="0AE57012" w14:textId="77777777" w:rsidTr="0087778E">
        <w:tc>
          <w:tcPr>
            <w:tcW w:w="3686" w:type="dxa"/>
            <w:tcBorders>
              <w:top w:val="single" w:sz="4" w:space="0" w:color="auto"/>
            </w:tcBorders>
            <w:tcMar>
              <w:top w:w="28" w:type="dxa"/>
              <w:left w:w="57" w:type="dxa"/>
              <w:bottom w:w="28" w:type="dxa"/>
              <w:right w:w="57" w:type="dxa"/>
            </w:tcMar>
            <w:vAlign w:val="center"/>
          </w:tcPr>
          <w:p w14:paraId="55E41F4B"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Continuous Urban Fabric</w:t>
            </w:r>
          </w:p>
        </w:tc>
        <w:tc>
          <w:tcPr>
            <w:tcW w:w="1843" w:type="dxa"/>
            <w:tcBorders>
              <w:top w:val="single" w:sz="4" w:space="0" w:color="auto"/>
            </w:tcBorders>
            <w:shd w:val="clear" w:color="auto" w:fill="auto"/>
            <w:tcMar>
              <w:top w:w="28" w:type="dxa"/>
              <w:left w:w="57" w:type="dxa"/>
              <w:bottom w:w="28" w:type="dxa"/>
              <w:right w:w="57" w:type="dxa"/>
            </w:tcMar>
            <w:vAlign w:val="center"/>
          </w:tcPr>
          <w:p w14:paraId="2B9151EB"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0.21</w:t>
            </w:r>
          </w:p>
        </w:tc>
        <w:tc>
          <w:tcPr>
            <w:tcW w:w="2409" w:type="dxa"/>
            <w:tcBorders>
              <w:top w:val="single" w:sz="4" w:space="0" w:color="auto"/>
            </w:tcBorders>
            <w:tcMar>
              <w:top w:w="28" w:type="dxa"/>
              <w:left w:w="57" w:type="dxa"/>
              <w:bottom w:w="28" w:type="dxa"/>
              <w:right w:w="57" w:type="dxa"/>
            </w:tcMar>
            <w:vAlign w:val="center"/>
          </w:tcPr>
          <w:p w14:paraId="01007DC4"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229</w:t>
            </w:r>
          </w:p>
        </w:tc>
      </w:tr>
      <w:tr w:rsidR="00A31B40" w:rsidRPr="00F100A0" w14:paraId="130761D1" w14:textId="77777777" w:rsidTr="0087778E">
        <w:tc>
          <w:tcPr>
            <w:tcW w:w="3686" w:type="dxa"/>
            <w:tcMar>
              <w:top w:w="28" w:type="dxa"/>
              <w:left w:w="57" w:type="dxa"/>
              <w:bottom w:w="28" w:type="dxa"/>
              <w:right w:w="57" w:type="dxa"/>
            </w:tcMar>
            <w:vAlign w:val="center"/>
          </w:tcPr>
          <w:p w14:paraId="1F0907EF"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Discontinuous Dense Urban Fabric</w:t>
            </w:r>
          </w:p>
        </w:tc>
        <w:tc>
          <w:tcPr>
            <w:tcW w:w="1843" w:type="dxa"/>
            <w:shd w:val="clear" w:color="auto" w:fill="auto"/>
            <w:tcMar>
              <w:top w:w="28" w:type="dxa"/>
              <w:left w:w="57" w:type="dxa"/>
              <w:bottom w:w="28" w:type="dxa"/>
              <w:right w:w="57" w:type="dxa"/>
            </w:tcMar>
            <w:vAlign w:val="center"/>
          </w:tcPr>
          <w:p w14:paraId="38820CF1"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0.21</w:t>
            </w:r>
          </w:p>
        </w:tc>
        <w:tc>
          <w:tcPr>
            <w:tcW w:w="2409" w:type="dxa"/>
            <w:tcMar>
              <w:top w:w="28" w:type="dxa"/>
              <w:left w:w="57" w:type="dxa"/>
              <w:bottom w:w="28" w:type="dxa"/>
              <w:right w:w="57" w:type="dxa"/>
            </w:tcMar>
            <w:vAlign w:val="center"/>
          </w:tcPr>
          <w:p w14:paraId="703742B7"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229</w:t>
            </w:r>
          </w:p>
        </w:tc>
      </w:tr>
      <w:tr w:rsidR="00A31B40" w:rsidRPr="00F100A0" w14:paraId="10D17DFE" w14:textId="77777777" w:rsidTr="0087778E">
        <w:tc>
          <w:tcPr>
            <w:tcW w:w="3686" w:type="dxa"/>
            <w:tcMar>
              <w:top w:w="28" w:type="dxa"/>
              <w:left w:w="57" w:type="dxa"/>
              <w:bottom w:w="28" w:type="dxa"/>
              <w:right w:w="57" w:type="dxa"/>
            </w:tcMar>
            <w:vAlign w:val="center"/>
          </w:tcPr>
          <w:p w14:paraId="1D4041CE"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Industrial, commercial, public, military</w:t>
            </w:r>
          </w:p>
        </w:tc>
        <w:tc>
          <w:tcPr>
            <w:tcW w:w="1843" w:type="dxa"/>
            <w:shd w:val="clear" w:color="auto" w:fill="auto"/>
            <w:tcMar>
              <w:top w:w="28" w:type="dxa"/>
              <w:left w:w="57" w:type="dxa"/>
              <w:bottom w:w="28" w:type="dxa"/>
              <w:right w:w="57" w:type="dxa"/>
            </w:tcMar>
            <w:vAlign w:val="center"/>
          </w:tcPr>
          <w:p w14:paraId="45293C20"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0.21</w:t>
            </w:r>
          </w:p>
        </w:tc>
        <w:tc>
          <w:tcPr>
            <w:tcW w:w="2409" w:type="dxa"/>
            <w:tcMar>
              <w:top w:w="28" w:type="dxa"/>
              <w:left w:w="57" w:type="dxa"/>
              <w:bottom w:w="28" w:type="dxa"/>
              <w:right w:w="57" w:type="dxa"/>
            </w:tcMar>
            <w:vAlign w:val="center"/>
          </w:tcPr>
          <w:p w14:paraId="59F46B9E"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229</w:t>
            </w:r>
          </w:p>
        </w:tc>
      </w:tr>
      <w:tr w:rsidR="00A31B40" w:rsidRPr="00F100A0" w14:paraId="6EB60178" w14:textId="77777777" w:rsidTr="0087778E">
        <w:tc>
          <w:tcPr>
            <w:tcW w:w="3686" w:type="dxa"/>
            <w:tcMar>
              <w:top w:w="28" w:type="dxa"/>
              <w:left w:w="57" w:type="dxa"/>
              <w:bottom w:w="28" w:type="dxa"/>
              <w:right w:w="57" w:type="dxa"/>
            </w:tcMar>
            <w:vAlign w:val="center"/>
          </w:tcPr>
          <w:p w14:paraId="4FDB3AD6"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Other Roads and Associated Land</w:t>
            </w:r>
          </w:p>
        </w:tc>
        <w:tc>
          <w:tcPr>
            <w:tcW w:w="1843" w:type="dxa"/>
            <w:shd w:val="clear" w:color="auto" w:fill="auto"/>
            <w:tcMar>
              <w:top w:w="28" w:type="dxa"/>
              <w:left w:w="57" w:type="dxa"/>
              <w:bottom w:w="28" w:type="dxa"/>
              <w:right w:w="57" w:type="dxa"/>
            </w:tcMar>
            <w:vAlign w:val="center"/>
          </w:tcPr>
          <w:p w14:paraId="286CFB1C"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0.11</w:t>
            </w:r>
          </w:p>
        </w:tc>
        <w:tc>
          <w:tcPr>
            <w:tcW w:w="2409" w:type="dxa"/>
            <w:tcMar>
              <w:top w:w="28" w:type="dxa"/>
              <w:left w:w="57" w:type="dxa"/>
              <w:bottom w:w="28" w:type="dxa"/>
              <w:right w:w="57" w:type="dxa"/>
            </w:tcMar>
            <w:vAlign w:val="center"/>
          </w:tcPr>
          <w:p w14:paraId="77EA3311"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120</w:t>
            </w:r>
          </w:p>
        </w:tc>
      </w:tr>
      <w:tr w:rsidR="00A31B40" w:rsidRPr="00F100A0" w14:paraId="37838097" w14:textId="77777777" w:rsidTr="0087778E">
        <w:tc>
          <w:tcPr>
            <w:tcW w:w="3686" w:type="dxa"/>
            <w:tcMar>
              <w:top w:w="28" w:type="dxa"/>
              <w:left w:w="57" w:type="dxa"/>
              <w:bottom w:w="28" w:type="dxa"/>
              <w:right w:w="57" w:type="dxa"/>
            </w:tcMar>
            <w:vAlign w:val="center"/>
          </w:tcPr>
          <w:p w14:paraId="576340D1"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Green Urban Area</w:t>
            </w:r>
          </w:p>
        </w:tc>
        <w:tc>
          <w:tcPr>
            <w:tcW w:w="1843" w:type="dxa"/>
            <w:shd w:val="clear" w:color="auto" w:fill="auto"/>
            <w:tcMar>
              <w:top w:w="28" w:type="dxa"/>
              <w:left w:w="57" w:type="dxa"/>
              <w:bottom w:w="28" w:type="dxa"/>
              <w:right w:w="57" w:type="dxa"/>
            </w:tcMar>
            <w:vAlign w:val="center"/>
          </w:tcPr>
          <w:p w14:paraId="15BA853E"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0.07</w:t>
            </w:r>
          </w:p>
        </w:tc>
        <w:tc>
          <w:tcPr>
            <w:tcW w:w="2409" w:type="dxa"/>
            <w:tcMar>
              <w:top w:w="28" w:type="dxa"/>
              <w:left w:w="57" w:type="dxa"/>
              <w:bottom w:w="28" w:type="dxa"/>
              <w:right w:w="57" w:type="dxa"/>
            </w:tcMar>
            <w:vAlign w:val="center"/>
          </w:tcPr>
          <w:p w14:paraId="2F9663E8"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76</w:t>
            </w:r>
          </w:p>
        </w:tc>
      </w:tr>
      <w:tr w:rsidR="00A31B40" w:rsidRPr="00F100A0" w14:paraId="66FA02E6" w14:textId="77777777" w:rsidTr="0087778E">
        <w:tc>
          <w:tcPr>
            <w:tcW w:w="3686" w:type="dxa"/>
            <w:tcMar>
              <w:top w:w="28" w:type="dxa"/>
              <w:left w:w="57" w:type="dxa"/>
              <w:bottom w:w="28" w:type="dxa"/>
              <w:right w:w="57" w:type="dxa"/>
            </w:tcMar>
            <w:vAlign w:val="center"/>
          </w:tcPr>
          <w:p w14:paraId="4AE8FB5E"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Sports and Leisure Facilities</w:t>
            </w:r>
          </w:p>
        </w:tc>
        <w:tc>
          <w:tcPr>
            <w:tcW w:w="1843" w:type="dxa"/>
            <w:shd w:val="clear" w:color="auto" w:fill="auto"/>
            <w:tcMar>
              <w:top w:w="28" w:type="dxa"/>
              <w:left w:w="57" w:type="dxa"/>
              <w:bottom w:w="28" w:type="dxa"/>
              <w:right w:w="57" w:type="dxa"/>
            </w:tcMar>
            <w:vAlign w:val="center"/>
          </w:tcPr>
          <w:p w14:paraId="67002F2B"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0.06</w:t>
            </w:r>
          </w:p>
        </w:tc>
        <w:tc>
          <w:tcPr>
            <w:tcW w:w="2409" w:type="dxa"/>
            <w:tcMar>
              <w:top w:w="28" w:type="dxa"/>
              <w:left w:w="57" w:type="dxa"/>
              <w:bottom w:w="28" w:type="dxa"/>
              <w:right w:w="57" w:type="dxa"/>
            </w:tcMar>
            <w:vAlign w:val="center"/>
          </w:tcPr>
          <w:p w14:paraId="0D1E85A7"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65</w:t>
            </w:r>
          </w:p>
        </w:tc>
      </w:tr>
      <w:tr w:rsidR="00A31B40" w:rsidRPr="00F100A0" w14:paraId="62F6C077" w14:textId="77777777" w:rsidTr="0087778E">
        <w:tc>
          <w:tcPr>
            <w:tcW w:w="3686" w:type="dxa"/>
            <w:tcBorders>
              <w:bottom w:val="single" w:sz="4" w:space="0" w:color="auto"/>
            </w:tcBorders>
            <w:tcMar>
              <w:top w:w="28" w:type="dxa"/>
              <w:left w:w="57" w:type="dxa"/>
              <w:bottom w:w="28" w:type="dxa"/>
              <w:right w:w="57" w:type="dxa"/>
            </w:tcMar>
            <w:vAlign w:val="center"/>
          </w:tcPr>
          <w:p w14:paraId="204E2A57"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Railways and Associated Land</w:t>
            </w:r>
          </w:p>
        </w:tc>
        <w:tc>
          <w:tcPr>
            <w:tcW w:w="1843" w:type="dxa"/>
            <w:tcBorders>
              <w:bottom w:val="single" w:sz="4" w:space="0" w:color="auto"/>
            </w:tcBorders>
            <w:shd w:val="clear" w:color="auto" w:fill="auto"/>
            <w:tcMar>
              <w:top w:w="28" w:type="dxa"/>
              <w:left w:w="57" w:type="dxa"/>
              <w:bottom w:w="28" w:type="dxa"/>
              <w:right w:w="57" w:type="dxa"/>
            </w:tcMar>
            <w:vAlign w:val="center"/>
          </w:tcPr>
          <w:p w14:paraId="71BB1DF3"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0.04</w:t>
            </w:r>
          </w:p>
        </w:tc>
        <w:tc>
          <w:tcPr>
            <w:tcW w:w="2409" w:type="dxa"/>
            <w:tcBorders>
              <w:bottom w:val="single" w:sz="4" w:space="0" w:color="auto"/>
            </w:tcBorders>
            <w:tcMar>
              <w:top w:w="28" w:type="dxa"/>
              <w:left w:w="57" w:type="dxa"/>
              <w:bottom w:w="28" w:type="dxa"/>
              <w:right w:w="57" w:type="dxa"/>
            </w:tcMar>
            <w:vAlign w:val="center"/>
          </w:tcPr>
          <w:p w14:paraId="3278E505" w14:textId="77777777" w:rsidR="00A31B40" w:rsidRPr="00F100A0" w:rsidRDefault="00A31B40" w:rsidP="0087778E">
            <w:pPr>
              <w:autoSpaceDE w:val="0"/>
              <w:autoSpaceDN w:val="0"/>
              <w:adjustRightInd w:val="0"/>
              <w:rPr>
                <w:rFonts w:ascii="Times New Roman" w:hAnsi="Times New Roman" w:cs="Times New Roman"/>
                <w:sz w:val="20"/>
                <w:szCs w:val="20"/>
              </w:rPr>
            </w:pPr>
            <w:r w:rsidRPr="00F100A0">
              <w:rPr>
                <w:rFonts w:ascii="Times New Roman" w:hAnsi="Times New Roman" w:cs="Times New Roman"/>
                <w:sz w:val="20"/>
                <w:szCs w:val="20"/>
              </w:rPr>
              <w:t>44</w:t>
            </w:r>
          </w:p>
        </w:tc>
      </w:tr>
    </w:tbl>
    <w:p w14:paraId="2F42724B" w14:textId="6A8099C0" w:rsidR="00A31B40" w:rsidRPr="00F100A0" w:rsidRDefault="00A31B40" w:rsidP="00A31B40">
      <w:pPr>
        <w:rPr>
          <w:rFonts w:ascii="Times New Roman" w:hAnsi="Times New Roman" w:cs="Times New Roman"/>
        </w:rPr>
      </w:pPr>
    </w:p>
    <w:p w14:paraId="27710CC3" w14:textId="77777777" w:rsidR="00A07BEF" w:rsidRPr="00F100A0" w:rsidRDefault="00A07BEF" w:rsidP="00A31B40">
      <w:pPr>
        <w:rPr>
          <w:rFonts w:ascii="Times New Roman" w:hAnsi="Times New Roman" w:cs="Times New Roman"/>
          <w:b/>
        </w:rPr>
      </w:pPr>
    </w:p>
    <w:p w14:paraId="629738A2" w14:textId="3AD9C92C" w:rsidR="001A667D" w:rsidRPr="00F100A0" w:rsidRDefault="00A07BEF" w:rsidP="00A31B40">
      <w:pPr>
        <w:rPr>
          <w:rFonts w:ascii="Times New Roman" w:hAnsi="Times New Roman" w:cs="Times New Roman"/>
          <w:b/>
        </w:rPr>
      </w:pPr>
      <w:r w:rsidRPr="00F100A0">
        <w:rPr>
          <w:rFonts w:ascii="Times New Roman" w:hAnsi="Times New Roman" w:cs="Times New Roman"/>
          <w:b/>
        </w:rPr>
        <w:lastRenderedPageBreak/>
        <w:t>Table S4. Composition of Agricultural land surveyed at each site.</w:t>
      </w:r>
    </w:p>
    <w:bookmarkStart w:id="0" w:name="_MON_1708178000"/>
    <w:bookmarkEnd w:id="0"/>
    <w:p w14:paraId="53B25181" w14:textId="310134A4" w:rsidR="00D931DA" w:rsidRPr="00F100A0" w:rsidRDefault="00A07BEF" w:rsidP="00A31B40">
      <w:pPr>
        <w:rPr>
          <w:rFonts w:ascii="Times New Roman" w:hAnsi="Times New Roman" w:cs="Times New Roman"/>
          <w:b/>
        </w:rPr>
      </w:pPr>
      <w:r w:rsidRPr="00F100A0">
        <w:rPr>
          <w:rFonts w:ascii="Times New Roman" w:hAnsi="Times New Roman" w:cs="Times New Roman"/>
          <w:b/>
        </w:rPr>
        <w:object w:dxaOrig="9278" w:dyaOrig="13871" w14:anchorId="09E40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672.5pt" o:ole="">
            <v:imagedata r:id="rId7" o:title=""/>
          </v:shape>
          <o:OLEObject Type="Embed" ProgID="Excel.Sheet.12" ShapeID="_x0000_i1025" DrawAspect="Content" ObjectID="_1716183096" r:id="rId8"/>
        </w:object>
      </w:r>
    </w:p>
    <w:p w14:paraId="232771A7" w14:textId="20E68389" w:rsidR="00A31B40" w:rsidRPr="00F100A0" w:rsidRDefault="00A31B40" w:rsidP="00A31B40">
      <w:pPr>
        <w:rPr>
          <w:rFonts w:ascii="Times New Roman" w:hAnsi="Times New Roman" w:cs="Times New Roman"/>
          <w:b/>
        </w:rPr>
      </w:pPr>
      <w:r w:rsidRPr="00F100A0">
        <w:rPr>
          <w:rFonts w:ascii="Times New Roman" w:hAnsi="Times New Roman" w:cs="Times New Roman"/>
          <w:b/>
        </w:rPr>
        <w:lastRenderedPageBreak/>
        <w:t>Table S</w:t>
      </w:r>
      <w:r w:rsidR="00A07BEF" w:rsidRPr="00F100A0">
        <w:rPr>
          <w:rFonts w:ascii="Times New Roman" w:hAnsi="Times New Roman" w:cs="Times New Roman"/>
          <w:b/>
        </w:rPr>
        <w:t>5</w:t>
      </w:r>
      <w:r w:rsidRPr="00F100A0">
        <w:rPr>
          <w:rFonts w:ascii="Times New Roman" w:hAnsi="Times New Roman" w:cs="Times New Roman"/>
          <w:b/>
        </w:rPr>
        <w:t>. Floral Unit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394"/>
      </w:tblGrid>
      <w:tr w:rsidR="00A31B40" w:rsidRPr="00F100A0" w14:paraId="28856743" w14:textId="77777777" w:rsidTr="0087778E">
        <w:tc>
          <w:tcPr>
            <w:tcW w:w="2632" w:type="dxa"/>
            <w:tcBorders>
              <w:top w:val="single" w:sz="4" w:space="0" w:color="auto"/>
              <w:bottom w:val="single" w:sz="4" w:space="0" w:color="auto"/>
            </w:tcBorders>
            <w:tcMar>
              <w:top w:w="28" w:type="dxa"/>
              <w:left w:w="28" w:type="dxa"/>
              <w:bottom w:w="28" w:type="dxa"/>
              <w:right w:w="28" w:type="dxa"/>
            </w:tcMar>
          </w:tcPr>
          <w:p w14:paraId="3B3FD54E" w14:textId="77777777" w:rsidR="00A31B40" w:rsidRPr="00F100A0" w:rsidRDefault="00A31B40" w:rsidP="0087778E">
            <w:pPr>
              <w:rPr>
                <w:rFonts w:ascii="Times New Roman" w:hAnsi="Times New Roman" w:cs="Times New Roman"/>
                <w:b/>
                <w:sz w:val="24"/>
                <w:szCs w:val="24"/>
              </w:rPr>
            </w:pPr>
            <w:r w:rsidRPr="00F100A0">
              <w:rPr>
                <w:rFonts w:ascii="Times New Roman" w:hAnsi="Times New Roman" w:cs="Times New Roman"/>
                <w:b/>
                <w:sz w:val="24"/>
                <w:szCs w:val="24"/>
              </w:rPr>
              <w:t>Floral Unit definition</w:t>
            </w:r>
          </w:p>
        </w:tc>
        <w:tc>
          <w:tcPr>
            <w:tcW w:w="6394" w:type="dxa"/>
            <w:tcBorders>
              <w:top w:val="single" w:sz="4" w:space="0" w:color="auto"/>
              <w:bottom w:val="single" w:sz="4" w:space="0" w:color="auto"/>
            </w:tcBorders>
            <w:tcMar>
              <w:top w:w="28" w:type="dxa"/>
              <w:left w:w="28" w:type="dxa"/>
              <w:bottom w:w="28" w:type="dxa"/>
              <w:right w:w="28" w:type="dxa"/>
            </w:tcMar>
          </w:tcPr>
          <w:p w14:paraId="1AE6EFAC" w14:textId="77777777" w:rsidR="00A31B40" w:rsidRPr="00F100A0" w:rsidRDefault="00A31B40" w:rsidP="0087778E">
            <w:pPr>
              <w:rPr>
                <w:rFonts w:ascii="Times New Roman" w:hAnsi="Times New Roman" w:cs="Times New Roman"/>
                <w:b/>
                <w:sz w:val="24"/>
                <w:szCs w:val="24"/>
              </w:rPr>
            </w:pPr>
            <w:r w:rsidRPr="00F100A0">
              <w:rPr>
                <w:rFonts w:ascii="Times New Roman" w:hAnsi="Times New Roman" w:cs="Times New Roman"/>
                <w:b/>
                <w:sz w:val="24"/>
                <w:szCs w:val="24"/>
              </w:rPr>
              <w:t>Plant taxa</w:t>
            </w:r>
          </w:p>
        </w:tc>
      </w:tr>
      <w:tr w:rsidR="00A31B40" w:rsidRPr="00F100A0" w14:paraId="414BE393" w14:textId="77777777" w:rsidTr="0087778E">
        <w:tc>
          <w:tcPr>
            <w:tcW w:w="2632" w:type="dxa"/>
            <w:tcBorders>
              <w:top w:val="single" w:sz="4" w:space="0" w:color="auto"/>
            </w:tcBorders>
            <w:tcMar>
              <w:top w:w="28" w:type="dxa"/>
              <w:left w:w="28" w:type="dxa"/>
              <w:bottom w:w="28" w:type="dxa"/>
              <w:right w:w="28" w:type="dxa"/>
            </w:tcMar>
          </w:tcPr>
          <w:p w14:paraId="20D73DA6"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flower</w:t>
            </w:r>
          </w:p>
        </w:tc>
        <w:tc>
          <w:tcPr>
            <w:tcW w:w="6394" w:type="dxa"/>
            <w:tcBorders>
              <w:top w:val="single" w:sz="4" w:space="0" w:color="auto"/>
            </w:tcBorders>
            <w:tcMar>
              <w:top w:w="28" w:type="dxa"/>
              <w:left w:w="28" w:type="dxa"/>
              <w:bottom w:w="28" w:type="dxa"/>
              <w:right w:w="28" w:type="dxa"/>
            </w:tcMar>
          </w:tcPr>
          <w:p w14:paraId="7C64C7A4" w14:textId="77777777" w:rsidR="00A31B40" w:rsidRPr="00F100A0" w:rsidRDefault="00A31B40" w:rsidP="0087778E">
            <w:pPr>
              <w:rPr>
                <w:rFonts w:ascii="Times New Roman" w:hAnsi="Times New Roman" w:cs="Times New Roman"/>
                <w:i/>
                <w:szCs w:val="24"/>
              </w:rPr>
            </w:pPr>
            <w:r w:rsidRPr="00F100A0">
              <w:rPr>
                <w:rFonts w:ascii="Times New Roman" w:hAnsi="Times New Roman" w:cs="Times New Roman"/>
                <w:i/>
                <w:szCs w:val="24"/>
              </w:rPr>
              <w:t>Allium</w:t>
            </w:r>
            <w:r w:rsidRPr="00F100A0">
              <w:rPr>
                <w:rFonts w:ascii="Times New Roman" w:hAnsi="Times New Roman" w:cs="Times New Roman"/>
                <w:szCs w:val="24"/>
              </w:rPr>
              <w:t xml:space="preserve"> spp, all Amaryllidaceae, all Apocynaceae, </w:t>
            </w:r>
            <w:r w:rsidRPr="00F100A0">
              <w:rPr>
                <w:rFonts w:ascii="Times New Roman" w:hAnsi="Times New Roman" w:cs="Times New Roman"/>
                <w:i/>
                <w:szCs w:val="24"/>
              </w:rPr>
              <w:t>Alstroemeria</w:t>
            </w:r>
            <w:r w:rsidRPr="00F100A0">
              <w:rPr>
                <w:rFonts w:ascii="Times New Roman" w:hAnsi="Times New Roman" w:cs="Times New Roman"/>
                <w:szCs w:val="24"/>
              </w:rPr>
              <w:t xml:space="preserve"> spp., </w:t>
            </w:r>
            <w:r w:rsidRPr="00F100A0">
              <w:rPr>
                <w:rFonts w:ascii="Times New Roman" w:hAnsi="Times New Roman" w:cs="Times New Roman"/>
                <w:i/>
                <w:szCs w:val="24"/>
              </w:rPr>
              <w:t>Berberis</w:t>
            </w:r>
            <w:r w:rsidRPr="00F100A0">
              <w:rPr>
                <w:rFonts w:ascii="Times New Roman" w:hAnsi="Times New Roman" w:cs="Times New Roman"/>
                <w:szCs w:val="24"/>
              </w:rPr>
              <w:t xml:space="preserve"> spp., all Boraginaceae, all Brassicaceae (except </w:t>
            </w:r>
            <w:r w:rsidRPr="00F100A0">
              <w:rPr>
                <w:rFonts w:ascii="Times New Roman" w:hAnsi="Times New Roman" w:cs="Times New Roman"/>
                <w:i/>
                <w:szCs w:val="24"/>
              </w:rPr>
              <w:t>Diplotaxis tenuifolia</w:t>
            </w:r>
            <w:r w:rsidRPr="00F100A0">
              <w:rPr>
                <w:rFonts w:ascii="Times New Roman" w:hAnsi="Times New Roman" w:cs="Times New Roman"/>
                <w:szCs w:val="24"/>
              </w:rPr>
              <w:t xml:space="preserve">), </w:t>
            </w:r>
            <w:r w:rsidRPr="00F100A0">
              <w:rPr>
                <w:rFonts w:ascii="Times New Roman" w:hAnsi="Times New Roman" w:cs="Times New Roman"/>
                <w:i/>
                <w:szCs w:val="24"/>
              </w:rPr>
              <w:t>Begonia semperflorens</w:t>
            </w:r>
            <w:r w:rsidRPr="00F100A0">
              <w:rPr>
                <w:rFonts w:ascii="Times New Roman" w:hAnsi="Times New Roman" w:cs="Times New Roman"/>
                <w:szCs w:val="24"/>
              </w:rPr>
              <w:t xml:space="preserve">, </w:t>
            </w:r>
            <w:r w:rsidRPr="00F100A0">
              <w:rPr>
                <w:rFonts w:ascii="Times New Roman" w:hAnsi="Times New Roman" w:cs="Times New Roman"/>
                <w:i/>
                <w:szCs w:val="24"/>
              </w:rPr>
              <w:t>Buxus sempervirens</w:t>
            </w:r>
            <w:r w:rsidRPr="00F100A0">
              <w:rPr>
                <w:rFonts w:ascii="Times New Roman" w:hAnsi="Times New Roman" w:cs="Times New Roman"/>
                <w:szCs w:val="24"/>
              </w:rPr>
              <w:t xml:space="preserve">, </w:t>
            </w:r>
            <w:r w:rsidRPr="00F100A0">
              <w:rPr>
                <w:rFonts w:ascii="Times New Roman" w:hAnsi="Times New Roman" w:cs="Times New Roman"/>
                <w:i/>
                <w:szCs w:val="24"/>
              </w:rPr>
              <w:t>Calysteiga sepium</w:t>
            </w:r>
            <w:r w:rsidRPr="00F100A0">
              <w:rPr>
                <w:rFonts w:ascii="Times New Roman" w:hAnsi="Times New Roman" w:cs="Times New Roman"/>
                <w:szCs w:val="24"/>
              </w:rPr>
              <w:t xml:space="preserve">, all Campanulaceae, all Caprifoliaceae (except </w:t>
            </w:r>
            <w:r w:rsidRPr="00F100A0">
              <w:rPr>
                <w:rFonts w:ascii="Times New Roman" w:hAnsi="Times New Roman" w:cs="Times New Roman"/>
                <w:i/>
                <w:szCs w:val="24"/>
              </w:rPr>
              <w:t>Scabiosa columbaria</w:t>
            </w:r>
            <w:r w:rsidRPr="00F100A0">
              <w:rPr>
                <w:rFonts w:ascii="Times New Roman" w:hAnsi="Times New Roman" w:cs="Times New Roman"/>
                <w:szCs w:val="24"/>
              </w:rPr>
              <w:t xml:space="preserve">), all Caryophyllaceae, </w:t>
            </w:r>
            <w:r w:rsidRPr="00F100A0">
              <w:rPr>
                <w:rFonts w:ascii="Times New Roman" w:hAnsi="Times New Roman" w:cs="Times New Roman"/>
                <w:i/>
                <w:szCs w:val="24"/>
              </w:rPr>
              <w:t>Chenopodium album</w:t>
            </w:r>
            <w:r w:rsidRPr="00F100A0">
              <w:rPr>
                <w:rFonts w:ascii="Times New Roman" w:hAnsi="Times New Roman" w:cs="Times New Roman"/>
                <w:szCs w:val="24"/>
              </w:rPr>
              <w:t>,</w:t>
            </w:r>
            <w:r w:rsidRPr="00F100A0">
              <w:rPr>
                <w:rFonts w:ascii="Times New Roman" w:hAnsi="Times New Roman" w:cs="Times New Roman"/>
                <w:i/>
                <w:szCs w:val="24"/>
              </w:rPr>
              <w:t xml:space="preserve"> </w:t>
            </w:r>
            <w:r w:rsidRPr="00F100A0">
              <w:rPr>
                <w:rFonts w:ascii="Times New Roman" w:hAnsi="Times New Roman" w:cs="Times New Roman"/>
                <w:szCs w:val="24"/>
              </w:rPr>
              <w:t xml:space="preserve">all Convolvulaceae, </w:t>
            </w:r>
            <w:r w:rsidRPr="00F100A0">
              <w:rPr>
                <w:rFonts w:ascii="Times New Roman" w:hAnsi="Times New Roman" w:cs="Times New Roman"/>
                <w:i/>
                <w:szCs w:val="24"/>
              </w:rPr>
              <w:t>Cornus alba</w:t>
            </w:r>
            <w:r w:rsidRPr="00F100A0">
              <w:rPr>
                <w:rFonts w:ascii="Times New Roman" w:hAnsi="Times New Roman" w:cs="Times New Roman"/>
                <w:szCs w:val="24"/>
              </w:rPr>
              <w:t xml:space="preserve">, all Ericaceae, </w:t>
            </w:r>
            <w:r w:rsidRPr="00F100A0">
              <w:rPr>
                <w:rFonts w:ascii="Times New Roman" w:hAnsi="Times New Roman" w:cs="Times New Roman"/>
                <w:i/>
                <w:szCs w:val="24"/>
              </w:rPr>
              <w:t>Escallonia macrantha, Euphorbia exigua</w:t>
            </w:r>
            <w:r w:rsidRPr="00F100A0">
              <w:rPr>
                <w:rFonts w:ascii="Times New Roman" w:hAnsi="Times New Roman" w:cs="Times New Roman"/>
                <w:szCs w:val="24"/>
              </w:rPr>
              <w:t xml:space="preserve">, all Fabaceae (except </w:t>
            </w:r>
            <w:r w:rsidRPr="00F100A0">
              <w:rPr>
                <w:rFonts w:ascii="Times New Roman" w:hAnsi="Times New Roman" w:cs="Times New Roman"/>
                <w:i/>
                <w:szCs w:val="24"/>
              </w:rPr>
              <w:t xml:space="preserve">Trifolium </w:t>
            </w:r>
            <w:r w:rsidRPr="00F100A0">
              <w:rPr>
                <w:rFonts w:ascii="Times New Roman" w:hAnsi="Times New Roman" w:cs="Times New Roman"/>
                <w:szCs w:val="24"/>
              </w:rPr>
              <w:t xml:space="preserve">spp., </w:t>
            </w:r>
            <w:r w:rsidRPr="00F100A0">
              <w:rPr>
                <w:rFonts w:ascii="Times New Roman" w:hAnsi="Times New Roman" w:cs="Times New Roman"/>
                <w:i/>
                <w:szCs w:val="24"/>
              </w:rPr>
              <w:t>Vicia cracca, Vicia sepium</w:t>
            </w:r>
            <w:r w:rsidRPr="00F100A0">
              <w:rPr>
                <w:rFonts w:ascii="Times New Roman" w:hAnsi="Times New Roman" w:cs="Times New Roman"/>
                <w:szCs w:val="24"/>
              </w:rPr>
              <w:t xml:space="preserve">), all Geraniaceae, </w:t>
            </w:r>
            <w:r w:rsidRPr="00F100A0">
              <w:rPr>
                <w:rFonts w:ascii="Times New Roman" w:hAnsi="Times New Roman" w:cs="Times New Roman"/>
                <w:i/>
                <w:szCs w:val="24"/>
              </w:rPr>
              <w:t>Griselinia littoralis</w:t>
            </w:r>
            <w:r w:rsidRPr="00F100A0">
              <w:rPr>
                <w:rFonts w:ascii="Times New Roman" w:hAnsi="Times New Roman" w:cs="Times New Roman"/>
                <w:szCs w:val="24"/>
              </w:rPr>
              <w:t xml:space="preserve">, </w:t>
            </w:r>
            <w:r w:rsidRPr="00F100A0">
              <w:rPr>
                <w:rFonts w:ascii="Times New Roman" w:hAnsi="Times New Roman" w:cs="Times New Roman"/>
                <w:i/>
                <w:szCs w:val="24"/>
              </w:rPr>
              <w:t>Heuchera</w:t>
            </w:r>
            <w:r w:rsidRPr="00F100A0">
              <w:rPr>
                <w:rFonts w:ascii="Times New Roman" w:hAnsi="Times New Roman" w:cs="Times New Roman"/>
                <w:szCs w:val="24"/>
              </w:rPr>
              <w:t xml:space="preserve"> spp., </w:t>
            </w:r>
            <w:r w:rsidRPr="00F100A0">
              <w:rPr>
                <w:rFonts w:ascii="Times New Roman" w:hAnsi="Times New Roman" w:cs="Times New Roman"/>
                <w:i/>
                <w:szCs w:val="24"/>
              </w:rPr>
              <w:t>Hycainthoides</w:t>
            </w:r>
            <w:r w:rsidRPr="00F100A0">
              <w:rPr>
                <w:rFonts w:ascii="Times New Roman" w:hAnsi="Times New Roman" w:cs="Times New Roman"/>
                <w:szCs w:val="24"/>
              </w:rPr>
              <w:t xml:space="preserve"> spp., all Hydrangeaceae, </w:t>
            </w:r>
            <w:r w:rsidRPr="00F100A0">
              <w:rPr>
                <w:rFonts w:ascii="Times New Roman" w:hAnsi="Times New Roman" w:cs="Times New Roman"/>
                <w:i/>
                <w:szCs w:val="24"/>
              </w:rPr>
              <w:t>Hypericum</w:t>
            </w:r>
            <w:r w:rsidRPr="00F100A0">
              <w:rPr>
                <w:rFonts w:ascii="Times New Roman" w:hAnsi="Times New Roman" w:cs="Times New Roman"/>
                <w:szCs w:val="24"/>
              </w:rPr>
              <w:t xml:space="preserve"> spp., all Iridaceae, </w:t>
            </w:r>
            <w:r w:rsidRPr="00F100A0">
              <w:rPr>
                <w:rFonts w:ascii="Times New Roman" w:hAnsi="Times New Roman" w:cs="Times New Roman"/>
                <w:i/>
                <w:szCs w:val="24"/>
              </w:rPr>
              <w:t>Lamium purpureum</w:t>
            </w:r>
            <w:r w:rsidRPr="00F100A0">
              <w:rPr>
                <w:rFonts w:ascii="Times New Roman" w:hAnsi="Times New Roman" w:cs="Times New Roman"/>
                <w:szCs w:val="24"/>
              </w:rPr>
              <w:t xml:space="preserve">, </w:t>
            </w:r>
            <w:r w:rsidRPr="00F100A0">
              <w:rPr>
                <w:rFonts w:ascii="Times New Roman" w:hAnsi="Times New Roman" w:cs="Times New Roman"/>
                <w:i/>
                <w:szCs w:val="24"/>
              </w:rPr>
              <w:t>Linum usitatissimum</w:t>
            </w:r>
            <w:r w:rsidRPr="00F100A0">
              <w:rPr>
                <w:rFonts w:ascii="Times New Roman" w:hAnsi="Times New Roman" w:cs="Times New Roman"/>
                <w:szCs w:val="24"/>
              </w:rPr>
              <w:t xml:space="preserve">, </w:t>
            </w:r>
            <w:r w:rsidRPr="00F100A0">
              <w:rPr>
                <w:rFonts w:ascii="Times New Roman" w:hAnsi="Times New Roman" w:cs="Times New Roman"/>
                <w:i/>
                <w:szCs w:val="24"/>
              </w:rPr>
              <w:t xml:space="preserve">Magnolia </w:t>
            </w:r>
            <w:r w:rsidRPr="00F100A0">
              <w:rPr>
                <w:rFonts w:ascii="Times New Roman" w:hAnsi="Times New Roman" w:cs="Times New Roman"/>
                <w:szCs w:val="24"/>
              </w:rPr>
              <w:t xml:space="preserve">spp., all Malvaceae, </w:t>
            </w:r>
            <w:r w:rsidRPr="00F100A0">
              <w:rPr>
                <w:rFonts w:ascii="Times New Roman" w:hAnsi="Times New Roman" w:cs="Times New Roman"/>
                <w:i/>
                <w:szCs w:val="24"/>
              </w:rPr>
              <w:t>Mentha × piperita</w:t>
            </w:r>
            <w:r w:rsidRPr="00F100A0">
              <w:rPr>
                <w:rFonts w:ascii="Times New Roman" w:hAnsi="Times New Roman" w:cs="Times New Roman"/>
                <w:szCs w:val="24"/>
              </w:rPr>
              <w:t>,</w:t>
            </w:r>
            <w:r w:rsidRPr="00F100A0">
              <w:rPr>
                <w:rFonts w:ascii="Times New Roman" w:hAnsi="Times New Roman" w:cs="Times New Roman"/>
                <w:i/>
                <w:szCs w:val="24"/>
              </w:rPr>
              <w:t xml:space="preserve"> Narcissus </w:t>
            </w:r>
            <w:r w:rsidRPr="00F100A0">
              <w:rPr>
                <w:rFonts w:ascii="Times New Roman" w:hAnsi="Times New Roman" w:cs="Times New Roman"/>
                <w:szCs w:val="24"/>
              </w:rPr>
              <w:t xml:space="preserve">spp., </w:t>
            </w:r>
            <w:r w:rsidRPr="00F100A0">
              <w:rPr>
                <w:rFonts w:ascii="Times New Roman" w:hAnsi="Times New Roman" w:cs="Times New Roman"/>
                <w:i/>
                <w:szCs w:val="24"/>
              </w:rPr>
              <w:t xml:space="preserve">Nepeta </w:t>
            </w:r>
            <w:r w:rsidRPr="00F100A0">
              <w:rPr>
                <w:rFonts w:ascii="Times New Roman" w:hAnsi="Times New Roman" w:cs="Times New Roman"/>
                <w:szCs w:val="24"/>
              </w:rPr>
              <w:t xml:space="preserve">spp., all Oleaceae, all Onagraceae, all Orobanchaceae, </w:t>
            </w:r>
            <w:r w:rsidRPr="00F100A0">
              <w:rPr>
                <w:rFonts w:ascii="Times New Roman" w:hAnsi="Times New Roman" w:cs="Times New Roman"/>
                <w:i/>
                <w:color w:val="000000"/>
              </w:rPr>
              <w:t>Oxalis debilis</w:t>
            </w:r>
            <w:r w:rsidRPr="00F100A0">
              <w:rPr>
                <w:rFonts w:ascii="Times New Roman" w:hAnsi="Times New Roman" w:cs="Times New Roman"/>
                <w:szCs w:val="24"/>
              </w:rPr>
              <w:t xml:space="preserve">, all Papaveraceae, all Plantaginaceae, all Polygonaceae, </w:t>
            </w:r>
            <w:r w:rsidRPr="00F100A0">
              <w:rPr>
                <w:rFonts w:ascii="Times New Roman" w:hAnsi="Times New Roman" w:cs="Times New Roman"/>
                <w:i/>
                <w:szCs w:val="24"/>
              </w:rPr>
              <w:t>Primula veris</w:t>
            </w:r>
            <w:r w:rsidRPr="00F100A0">
              <w:rPr>
                <w:rFonts w:ascii="Times New Roman" w:hAnsi="Times New Roman" w:cs="Times New Roman"/>
                <w:szCs w:val="24"/>
              </w:rPr>
              <w:t>,</w:t>
            </w:r>
            <w:r w:rsidRPr="00F100A0">
              <w:rPr>
                <w:rFonts w:ascii="Times New Roman" w:hAnsi="Times New Roman" w:cs="Times New Roman"/>
                <w:i/>
                <w:szCs w:val="24"/>
              </w:rPr>
              <w:t xml:space="preserve"> </w:t>
            </w:r>
            <w:r w:rsidRPr="00F100A0">
              <w:rPr>
                <w:rFonts w:ascii="Times New Roman" w:hAnsi="Times New Roman" w:cs="Times New Roman"/>
                <w:szCs w:val="24"/>
              </w:rPr>
              <w:t xml:space="preserve">all Ranunculaceae, </w:t>
            </w:r>
            <w:r w:rsidRPr="00F100A0">
              <w:rPr>
                <w:rFonts w:ascii="Times New Roman" w:hAnsi="Times New Roman" w:cs="Times New Roman"/>
                <w:i/>
                <w:szCs w:val="24"/>
              </w:rPr>
              <w:t>Reseda luteola</w:t>
            </w:r>
            <w:r w:rsidRPr="00F100A0">
              <w:rPr>
                <w:rFonts w:ascii="Times New Roman" w:hAnsi="Times New Roman" w:cs="Times New Roman"/>
                <w:szCs w:val="24"/>
              </w:rPr>
              <w:t xml:space="preserve">, </w:t>
            </w:r>
            <w:r w:rsidRPr="00F100A0">
              <w:rPr>
                <w:rFonts w:ascii="Times New Roman" w:hAnsi="Times New Roman" w:cs="Times New Roman"/>
                <w:i/>
                <w:szCs w:val="24"/>
              </w:rPr>
              <w:t>Ribes sanguineum</w:t>
            </w:r>
            <w:r w:rsidRPr="00F100A0">
              <w:rPr>
                <w:rFonts w:ascii="Times New Roman" w:hAnsi="Times New Roman" w:cs="Times New Roman"/>
                <w:szCs w:val="24"/>
              </w:rPr>
              <w:t xml:space="preserve">, all Rosaceae (except </w:t>
            </w:r>
            <w:r w:rsidRPr="00F100A0">
              <w:rPr>
                <w:rFonts w:ascii="Times New Roman" w:hAnsi="Times New Roman" w:cs="Times New Roman"/>
                <w:i/>
                <w:szCs w:val="24"/>
              </w:rPr>
              <w:t>Filipendula ulmaria</w:t>
            </w:r>
            <w:r w:rsidRPr="00F100A0">
              <w:rPr>
                <w:rFonts w:ascii="Times New Roman" w:hAnsi="Times New Roman" w:cs="Times New Roman"/>
                <w:szCs w:val="24"/>
              </w:rPr>
              <w:t xml:space="preserve">, </w:t>
            </w:r>
            <w:r w:rsidRPr="00F100A0">
              <w:rPr>
                <w:rFonts w:ascii="Times New Roman" w:hAnsi="Times New Roman" w:cs="Times New Roman"/>
                <w:i/>
                <w:szCs w:val="24"/>
              </w:rPr>
              <w:t>Spiraea</w:t>
            </w:r>
            <w:r w:rsidRPr="00F100A0">
              <w:rPr>
                <w:rFonts w:ascii="Times New Roman" w:hAnsi="Times New Roman" w:cs="Times New Roman"/>
                <w:szCs w:val="24"/>
              </w:rPr>
              <w:t xml:space="preserve"> spp.), </w:t>
            </w:r>
            <w:r w:rsidRPr="00F100A0">
              <w:rPr>
                <w:rFonts w:ascii="Times New Roman" w:hAnsi="Times New Roman" w:cs="Times New Roman"/>
                <w:i/>
                <w:szCs w:val="24"/>
              </w:rPr>
              <w:t>Rosmarinus officinalis</w:t>
            </w:r>
            <w:r w:rsidRPr="00F100A0">
              <w:rPr>
                <w:rFonts w:ascii="Times New Roman" w:hAnsi="Times New Roman" w:cs="Times New Roman"/>
                <w:szCs w:val="24"/>
              </w:rPr>
              <w:t xml:space="preserve">, </w:t>
            </w:r>
            <w:r w:rsidRPr="00F100A0">
              <w:rPr>
                <w:rFonts w:ascii="Times New Roman" w:hAnsi="Times New Roman" w:cs="Times New Roman"/>
                <w:i/>
                <w:szCs w:val="24"/>
              </w:rPr>
              <w:t>Scrophularia auriculate</w:t>
            </w:r>
            <w:r w:rsidRPr="00F100A0">
              <w:rPr>
                <w:rFonts w:ascii="Times New Roman" w:hAnsi="Times New Roman" w:cs="Times New Roman"/>
                <w:szCs w:val="24"/>
              </w:rPr>
              <w:t xml:space="preserve">, </w:t>
            </w:r>
            <w:r w:rsidRPr="00F100A0">
              <w:rPr>
                <w:rFonts w:ascii="Times New Roman" w:hAnsi="Times New Roman" w:cs="Times New Roman"/>
                <w:i/>
                <w:szCs w:val="24"/>
              </w:rPr>
              <w:t>Sedum</w:t>
            </w:r>
            <w:r w:rsidRPr="00F100A0">
              <w:rPr>
                <w:rFonts w:ascii="Times New Roman" w:hAnsi="Times New Roman" w:cs="Times New Roman"/>
                <w:szCs w:val="24"/>
              </w:rPr>
              <w:t xml:space="preserve"> agg., all Solanaceae, </w:t>
            </w:r>
            <w:r w:rsidRPr="00F100A0">
              <w:rPr>
                <w:rFonts w:ascii="Times New Roman" w:hAnsi="Times New Roman" w:cs="Times New Roman"/>
                <w:i/>
                <w:szCs w:val="24"/>
              </w:rPr>
              <w:t>Stachys byzantina</w:t>
            </w:r>
            <w:r w:rsidRPr="00F100A0">
              <w:rPr>
                <w:rFonts w:ascii="Times New Roman" w:hAnsi="Times New Roman" w:cs="Times New Roman"/>
                <w:szCs w:val="24"/>
              </w:rPr>
              <w:t xml:space="preserve">, </w:t>
            </w:r>
            <w:r w:rsidRPr="00F100A0">
              <w:rPr>
                <w:rFonts w:ascii="Times New Roman" w:hAnsi="Times New Roman" w:cs="Times New Roman"/>
                <w:i/>
                <w:szCs w:val="24"/>
              </w:rPr>
              <w:t>Viburnum tinus</w:t>
            </w:r>
            <w:r w:rsidRPr="00F100A0">
              <w:rPr>
                <w:rFonts w:ascii="Times New Roman" w:hAnsi="Times New Roman" w:cs="Times New Roman"/>
                <w:szCs w:val="24"/>
              </w:rPr>
              <w:t xml:space="preserve">, </w:t>
            </w:r>
            <w:r w:rsidRPr="00F100A0">
              <w:rPr>
                <w:rFonts w:ascii="Times New Roman" w:hAnsi="Times New Roman" w:cs="Times New Roman"/>
                <w:i/>
                <w:szCs w:val="24"/>
              </w:rPr>
              <w:t>Viola odorata</w:t>
            </w:r>
            <w:r w:rsidRPr="00F100A0">
              <w:rPr>
                <w:rFonts w:ascii="Times New Roman" w:hAnsi="Times New Roman" w:cs="Times New Roman"/>
                <w:szCs w:val="24"/>
              </w:rPr>
              <w:t>.</w:t>
            </w:r>
          </w:p>
        </w:tc>
      </w:tr>
      <w:tr w:rsidR="00A31B40" w:rsidRPr="00F100A0" w14:paraId="22E74C60" w14:textId="77777777" w:rsidTr="0087778E">
        <w:tc>
          <w:tcPr>
            <w:tcW w:w="2632" w:type="dxa"/>
            <w:tcMar>
              <w:top w:w="28" w:type="dxa"/>
              <w:left w:w="28" w:type="dxa"/>
              <w:bottom w:w="28" w:type="dxa"/>
              <w:right w:w="28" w:type="dxa"/>
            </w:tcMar>
          </w:tcPr>
          <w:p w14:paraId="17666821"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capitulum</w:t>
            </w:r>
          </w:p>
        </w:tc>
        <w:tc>
          <w:tcPr>
            <w:tcW w:w="6394" w:type="dxa"/>
            <w:tcMar>
              <w:top w:w="28" w:type="dxa"/>
              <w:left w:w="28" w:type="dxa"/>
              <w:bottom w:w="28" w:type="dxa"/>
              <w:right w:w="28" w:type="dxa"/>
            </w:tcMar>
          </w:tcPr>
          <w:p w14:paraId="4EB578C7"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 xml:space="preserve">All Asteraceae (except </w:t>
            </w:r>
            <w:r w:rsidRPr="00F100A0">
              <w:rPr>
                <w:rFonts w:ascii="Times New Roman" w:hAnsi="Times New Roman" w:cs="Times New Roman"/>
                <w:i/>
                <w:szCs w:val="24"/>
              </w:rPr>
              <w:t>Achillea millefolium</w:t>
            </w:r>
            <w:r w:rsidRPr="00F100A0">
              <w:rPr>
                <w:rFonts w:ascii="Times New Roman" w:hAnsi="Times New Roman" w:cs="Times New Roman"/>
                <w:szCs w:val="24"/>
              </w:rPr>
              <w:t xml:space="preserve">), </w:t>
            </w:r>
            <w:r w:rsidRPr="00F100A0">
              <w:rPr>
                <w:rFonts w:ascii="Times New Roman" w:hAnsi="Times New Roman" w:cs="Times New Roman"/>
                <w:i/>
                <w:szCs w:val="24"/>
              </w:rPr>
              <w:t>Diplotaxis tenuifolia</w:t>
            </w:r>
            <w:r w:rsidRPr="00F100A0">
              <w:rPr>
                <w:rFonts w:ascii="Times New Roman" w:hAnsi="Times New Roman" w:cs="Times New Roman"/>
                <w:szCs w:val="24"/>
              </w:rPr>
              <w:t xml:space="preserve">, </w:t>
            </w:r>
            <w:r w:rsidRPr="00F100A0">
              <w:rPr>
                <w:rFonts w:ascii="Times New Roman" w:hAnsi="Times New Roman" w:cs="Times New Roman"/>
                <w:i/>
                <w:szCs w:val="24"/>
              </w:rPr>
              <w:t>Knautia arvensis, Scabiosa columbaria</w:t>
            </w:r>
            <w:r w:rsidRPr="00F100A0">
              <w:rPr>
                <w:rFonts w:ascii="Times New Roman" w:hAnsi="Times New Roman" w:cs="Times New Roman"/>
                <w:szCs w:val="24"/>
              </w:rPr>
              <w:t>.</w:t>
            </w:r>
          </w:p>
        </w:tc>
      </w:tr>
      <w:tr w:rsidR="00A31B40" w:rsidRPr="00F100A0" w14:paraId="5CBC9691" w14:textId="77777777" w:rsidTr="0087778E">
        <w:tc>
          <w:tcPr>
            <w:tcW w:w="2632" w:type="dxa"/>
            <w:tcMar>
              <w:top w:w="28" w:type="dxa"/>
              <w:left w:w="28" w:type="dxa"/>
              <w:bottom w:w="28" w:type="dxa"/>
              <w:right w:w="28" w:type="dxa"/>
            </w:tcMar>
          </w:tcPr>
          <w:p w14:paraId="1E69CFCD"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Part of panicle</w:t>
            </w:r>
          </w:p>
        </w:tc>
        <w:tc>
          <w:tcPr>
            <w:tcW w:w="6394" w:type="dxa"/>
            <w:tcMar>
              <w:top w:w="28" w:type="dxa"/>
              <w:left w:w="28" w:type="dxa"/>
              <w:bottom w:w="28" w:type="dxa"/>
              <w:right w:w="28" w:type="dxa"/>
            </w:tcMar>
          </w:tcPr>
          <w:p w14:paraId="5C55A58A"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Spiraea</w:t>
            </w:r>
            <w:r w:rsidRPr="00F100A0">
              <w:rPr>
                <w:rFonts w:ascii="Times New Roman" w:hAnsi="Times New Roman" w:cs="Times New Roman"/>
                <w:szCs w:val="24"/>
              </w:rPr>
              <w:t xml:space="preserve"> spp. (apart from </w:t>
            </w:r>
            <w:r w:rsidRPr="00F100A0">
              <w:rPr>
                <w:rFonts w:ascii="Times New Roman" w:hAnsi="Times New Roman" w:cs="Times New Roman"/>
                <w:i/>
                <w:szCs w:val="24"/>
              </w:rPr>
              <w:t>Spiraea douglasii</w:t>
            </w:r>
            <w:r w:rsidRPr="00F100A0">
              <w:rPr>
                <w:rFonts w:ascii="Times New Roman" w:hAnsi="Times New Roman" w:cs="Times New Roman"/>
                <w:szCs w:val="24"/>
              </w:rPr>
              <w:t>).</w:t>
            </w:r>
          </w:p>
        </w:tc>
      </w:tr>
      <w:tr w:rsidR="00A31B40" w:rsidRPr="00F100A0" w14:paraId="5C58E08E" w14:textId="77777777" w:rsidTr="0087778E">
        <w:tc>
          <w:tcPr>
            <w:tcW w:w="2632" w:type="dxa"/>
            <w:tcMar>
              <w:top w:w="28" w:type="dxa"/>
              <w:left w:w="28" w:type="dxa"/>
              <w:bottom w:w="28" w:type="dxa"/>
              <w:right w:w="28" w:type="dxa"/>
            </w:tcMar>
          </w:tcPr>
          <w:p w14:paraId="49E9270B"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Secondary umbel</w:t>
            </w:r>
          </w:p>
        </w:tc>
        <w:tc>
          <w:tcPr>
            <w:tcW w:w="6394" w:type="dxa"/>
            <w:tcMar>
              <w:top w:w="28" w:type="dxa"/>
              <w:left w:w="28" w:type="dxa"/>
              <w:bottom w:w="28" w:type="dxa"/>
              <w:right w:w="28" w:type="dxa"/>
            </w:tcMar>
          </w:tcPr>
          <w:p w14:paraId="108BC031"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All Apiaceae.</w:t>
            </w:r>
          </w:p>
        </w:tc>
      </w:tr>
      <w:tr w:rsidR="00A31B40" w:rsidRPr="00F100A0" w14:paraId="0AE6A593" w14:textId="77777777" w:rsidTr="0087778E">
        <w:tc>
          <w:tcPr>
            <w:tcW w:w="2632" w:type="dxa"/>
            <w:tcMar>
              <w:top w:w="28" w:type="dxa"/>
              <w:left w:w="28" w:type="dxa"/>
              <w:bottom w:w="28" w:type="dxa"/>
              <w:right w:w="28" w:type="dxa"/>
            </w:tcMar>
          </w:tcPr>
          <w:p w14:paraId="58AB8FBC"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compound cyme</w:t>
            </w:r>
          </w:p>
        </w:tc>
        <w:tc>
          <w:tcPr>
            <w:tcW w:w="6394" w:type="dxa"/>
            <w:tcMar>
              <w:top w:w="28" w:type="dxa"/>
              <w:left w:w="28" w:type="dxa"/>
              <w:bottom w:w="28" w:type="dxa"/>
              <w:right w:w="28" w:type="dxa"/>
            </w:tcMar>
          </w:tcPr>
          <w:p w14:paraId="48B60B91"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 xml:space="preserve">All Valerianaceae (apart from </w:t>
            </w:r>
            <w:r w:rsidRPr="00F100A0">
              <w:rPr>
                <w:rFonts w:ascii="Times New Roman" w:hAnsi="Times New Roman" w:cs="Times New Roman"/>
                <w:i/>
                <w:szCs w:val="24"/>
              </w:rPr>
              <w:t>Valerianella locusta</w:t>
            </w:r>
            <w:r w:rsidRPr="00F100A0">
              <w:rPr>
                <w:rFonts w:ascii="Times New Roman" w:hAnsi="Times New Roman" w:cs="Times New Roman"/>
                <w:szCs w:val="24"/>
              </w:rPr>
              <w:t>)</w:t>
            </w:r>
          </w:p>
        </w:tc>
      </w:tr>
      <w:tr w:rsidR="00A31B40" w:rsidRPr="00F100A0" w14:paraId="1090BE0C" w14:textId="77777777" w:rsidTr="0087778E">
        <w:tc>
          <w:tcPr>
            <w:tcW w:w="2632" w:type="dxa"/>
            <w:tcMar>
              <w:top w:w="28" w:type="dxa"/>
              <w:left w:w="28" w:type="dxa"/>
              <w:bottom w:w="28" w:type="dxa"/>
              <w:right w:w="28" w:type="dxa"/>
            </w:tcMar>
          </w:tcPr>
          <w:p w14:paraId="4D6AC175"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corymb</w:t>
            </w:r>
          </w:p>
        </w:tc>
        <w:tc>
          <w:tcPr>
            <w:tcW w:w="6394" w:type="dxa"/>
            <w:tcMar>
              <w:top w:w="28" w:type="dxa"/>
              <w:left w:w="28" w:type="dxa"/>
              <w:bottom w:w="28" w:type="dxa"/>
              <w:right w:w="28" w:type="dxa"/>
            </w:tcMar>
          </w:tcPr>
          <w:p w14:paraId="138C832B"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Cornus</w:t>
            </w:r>
            <w:r w:rsidRPr="00F100A0">
              <w:rPr>
                <w:rFonts w:ascii="Times New Roman" w:hAnsi="Times New Roman" w:cs="Times New Roman"/>
                <w:szCs w:val="24"/>
              </w:rPr>
              <w:t xml:space="preserve"> spp., </w:t>
            </w:r>
            <w:r w:rsidRPr="00F100A0">
              <w:rPr>
                <w:rFonts w:ascii="Times New Roman" w:hAnsi="Times New Roman" w:cs="Times New Roman"/>
                <w:i/>
                <w:szCs w:val="24"/>
              </w:rPr>
              <w:t>Sambucus nigra</w:t>
            </w:r>
            <w:r w:rsidRPr="00F100A0">
              <w:rPr>
                <w:rFonts w:ascii="Times New Roman" w:hAnsi="Times New Roman" w:cs="Times New Roman"/>
                <w:szCs w:val="24"/>
              </w:rPr>
              <w:t xml:space="preserve">, </w:t>
            </w:r>
            <w:r w:rsidRPr="00F100A0">
              <w:rPr>
                <w:rFonts w:ascii="Times New Roman" w:hAnsi="Times New Roman" w:cs="Times New Roman"/>
                <w:i/>
                <w:szCs w:val="24"/>
              </w:rPr>
              <w:t>Verbena bonariensis</w:t>
            </w:r>
            <w:r w:rsidRPr="00F100A0">
              <w:rPr>
                <w:rFonts w:ascii="Times New Roman" w:hAnsi="Times New Roman" w:cs="Times New Roman"/>
                <w:szCs w:val="24"/>
              </w:rPr>
              <w:t>.</w:t>
            </w:r>
          </w:p>
        </w:tc>
      </w:tr>
      <w:tr w:rsidR="00A31B40" w:rsidRPr="00F100A0" w14:paraId="464F955C" w14:textId="77777777" w:rsidTr="0087778E">
        <w:tc>
          <w:tcPr>
            <w:tcW w:w="2632" w:type="dxa"/>
            <w:tcMar>
              <w:top w:w="28" w:type="dxa"/>
              <w:left w:w="28" w:type="dxa"/>
              <w:bottom w:w="28" w:type="dxa"/>
              <w:right w:w="28" w:type="dxa"/>
            </w:tcMar>
          </w:tcPr>
          <w:p w14:paraId="1BD79965"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cyme</w:t>
            </w:r>
          </w:p>
        </w:tc>
        <w:tc>
          <w:tcPr>
            <w:tcW w:w="6394" w:type="dxa"/>
            <w:tcMar>
              <w:top w:w="28" w:type="dxa"/>
              <w:left w:w="28" w:type="dxa"/>
              <w:bottom w:w="28" w:type="dxa"/>
              <w:right w:w="28" w:type="dxa"/>
            </w:tcMar>
          </w:tcPr>
          <w:p w14:paraId="392472A9"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Euphorbia</w:t>
            </w:r>
            <w:r w:rsidRPr="00F100A0">
              <w:rPr>
                <w:rFonts w:ascii="Times New Roman" w:hAnsi="Times New Roman" w:cs="Times New Roman"/>
                <w:szCs w:val="24"/>
              </w:rPr>
              <w:t xml:space="preserve"> spp.</w:t>
            </w:r>
          </w:p>
        </w:tc>
      </w:tr>
      <w:tr w:rsidR="00A31B40" w:rsidRPr="00F100A0" w14:paraId="07E23AB5" w14:textId="77777777" w:rsidTr="0087778E">
        <w:tc>
          <w:tcPr>
            <w:tcW w:w="2632" w:type="dxa"/>
            <w:tcMar>
              <w:top w:w="28" w:type="dxa"/>
              <w:left w:w="28" w:type="dxa"/>
              <w:bottom w:w="28" w:type="dxa"/>
              <w:right w:w="28" w:type="dxa"/>
            </w:tcMar>
          </w:tcPr>
          <w:p w14:paraId="7621CDB3"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panicle</w:t>
            </w:r>
          </w:p>
        </w:tc>
        <w:tc>
          <w:tcPr>
            <w:tcW w:w="6394" w:type="dxa"/>
            <w:tcMar>
              <w:top w:w="28" w:type="dxa"/>
              <w:left w:w="28" w:type="dxa"/>
              <w:bottom w:w="28" w:type="dxa"/>
              <w:right w:w="28" w:type="dxa"/>
            </w:tcMar>
          </w:tcPr>
          <w:p w14:paraId="09DD3FB8"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Buddleja</w:t>
            </w:r>
            <w:r w:rsidRPr="00F100A0">
              <w:rPr>
                <w:rFonts w:ascii="Times New Roman" w:hAnsi="Times New Roman" w:cs="Times New Roman"/>
                <w:szCs w:val="24"/>
              </w:rPr>
              <w:t xml:space="preserve"> spp., </w:t>
            </w:r>
            <w:r w:rsidRPr="00F100A0">
              <w:rPr>
                <w:rFonts w:ascii="Times New Roman" w:hAnsi="Times New Roman" w:cs="Times New Roman"/>
                <w:i/>
                <w:szCs w:val="24"/>
              </w:rPr>
              <w:t>Spiraea douglasii</w:t>
            </w:r>
            <w:r w:rsidRPr="00F100A0">
              <w:rPr>
                <w:rFonts w:ascii="Times New Roman" w:hAnsi="Times New Roman" w:cs="Times New Roman"/>
                <w:szCs w:val="24"/>
              </w:rPr>
              <w:t>.</w:t>
            </w:r>
          </w:p>
        </w:tc>
      </w:tr>
      <w:tr w:rsidR="00A31B40" w:rsidRPr="00F100A0" w14:paraId="119EC93F" w14:textId="77777777" w:rsidTr="0087778E">
        <w:tc>
          <w:tcPr>
            <w:tcW w:w="2632" w:type="dxa"/>
            <w:tcMar>
              <w:top w:w="28" w:type="dxa"/>
              <w:left w:w="28" w:type="dxa"/>
              <w:bottom w:w="28" w:type="dxa"/>
              <w:right w:w="28" w:type="dxa"/>
            </w:tcMar>
          </w:tcPr>
          <w:p w14:paraId="0CF2E276"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raceme</w:t>
            </w:r>
          </w:p>
        </w:tc>
        <w:tc>
          <w:tcPr>
            <w:tcW w:w="6394" w:type="dxa"/>
            <w:tcMar>
              <w:top w:w="28" w:type="dxa"/>
              <w:left w:w="28" w:type="dxa"/>
              <w:bottom w:w="28" w:type="dxa"/>
              <w:right w:w="28" w:type="dxa"/>
            </w:tcMar>
          </w:tcPr>
          <w:p w14:paraId="5CE67EE4"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Ajuga.reptans, Calluna vulgaris</w:t>
            </w:r>
            <w:r w:rsidRPr="00F100A0">
              <w:rPr>
                <w:rFonts w:ascii="Times New Roman" w:hAnsi="Times New Roman" w:cs="Times New Roman"/>
                <w:szCs w:val="24"/>
              </w:rPr>
              <w:t xml:space="preserve">, </w:t>
            </w:r>
            <w:r w:rsidRPr="00F100A0">
              <w:rPr>
                <w:rFonts w:ascii="Times New Roman" w:hAnsi="Times New Roman" w:cs="Times New Roman"/>
                <w:i/>
                <w:szCs w:val="24"/>
              </w:rPr>
              <w:t>Medicago</w:t>
            </w:r>
            <w:r w:rsidRPr="00F100A0">
              <w:rPr>
                <w:rFonts w:ascii="Times New Roman" w:hAnsi="Times New Roman" w:cs="Times New Roman"/>
                <w:szCs w:val="24"/>
              </w:rPr>
              <w:t xml:space="preserve"> spp., </w:t>
            </w:r>
            <w:r w:rsidRPr="00F100A0">
              <w:rPr>
                <w:rFonts w:ascii="Times New Roman" w:hAnsi="Times New Roman" w:cs="Times New Roman"/>
                <w:i/>
                <w:szCs w:val="24"/>
              </w:rPr>
              <w:t>Prunus lusitanica</w:t>
            </w:r>
            <w:r w:rsidRPr="00F100A0">
              <w:rPr>
                <w:rFonts w:ascii="Times New Roman" w:hAnsi="Times New Roman" w:cs="Times New Roman"/>
                <w:szCs w:val="24"/>
              </w:rPr>
              <w:t xml:space="preserve">, </w:t>
            </w:r>
            <w:r w:rsidRPr="00F100A0">
              <w:rPr>
                <w:rFonts w:ascii="Times New Roman" w:hAnsi="Times New Roman" w:cs="Times New Roman"/>
                <w:i/>
                <w:szCs w:val="24"/>
              </w:rPr>
              <w:t>Trifolium</w:t>
            </w:r>
            <w:r w:rsidRPr="00F100A0">
              <w:rPr>
                <w:rFonts w:ascii="Times New Roman" w:hAnsi="Times New Roman" w:cs="Times New Roman"/>
                <w:szCs w:val="24"/>
              </w:rPr>
              <w:t xml:space="preserve"> spp., </w:t>
            </w:r>
            <w:r w:rsidRPr="00F100A0">
              <w:rPr>
                <w:rFonts w:ascii="Times New Roman" w:hAnsi="Times New Roman" w:cs="Times New Roman"/>
                <w:i/>
                <w:szCs w:val="24"/>
              </w:rPr>
              <w:t>Vicia cracca, Vicia sepium</w:t>
            </w:r>
            <w:r w:rsidRPr="00F100A0">
              <w:rPr>
                <w:rFonts w:ascii="Times New Roman" w:hAnsi="Times New Roman" w:cs="Times New Roman"/>
                <w:szCs w:val="24"/>
              </w:rPr>
              <w:t>.</w:t>
            </w:r>
          </w:p>
        </w:tc>
      </w:tr>
      <w:tr w:rsidR="00A31B40" w:rsidRPr="00F100A0" w14:paraId="0CE3D517" w14:textId="77777777" w:rsidTr="0087778E">
        <w:tc>
          <w:tcPr>
            <w:tcW w:w="2632" w:type="dxa"/>
            <w:tcMar>
              <w:top w:w="28" w:type="dxa"/>
              <w:left w:w="28" w:type="dxa"/>
              <w:bottom w:w="28" w:type="dxa"/>
              <w:right w:w="28" w:type="dxa"/>
            </w:tcMar>
          </w:tcPr>
          <w:p w14:paraId="139B3641"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spike</w:t>
            </w:r>
          </w:p>
        </w:tc>
        <w:tc>
          <w:tcPr>
            <w:tcW w:w="6394" w:type="dxa"/>
            <w:tcMar>
              <w:top w:w="28" w:type="dxa"/>
              <w:left w:w="28" w:type="dxa"/>
              <w:bottom w:w="28" w:type="dxa"/>
              <w:right w:w="28" w:type="dxa"/>
            </w:tcMar>
          </w:tcPr>
          <w:p w14:paraId="447D1037" w14:textId="77777777" w:rsidR="00A31B40" w:rsidRPr="00F100A0" w:rsidRDefault="00A31B40" w:rsidP="0087778E">
            <w:pPr>
              <w:rPr>
                <w:rFonts w:ascii="Times New Roman" w:hAnsi="Times New Roman" w:cs="Times New Roman"/>
                <w:i/>
                <w:szCs w:val="24"/>
              </w:rPr>
            </w:pPr>
            <w:r w:rsidRPr="00F100A0">
              <w:rPr>
                <w:rFonts w:ascii="Times New Roman" w:hAnsi="Times New Roman" w:cs="Times New Roman"/>
                <w:i/>
                <w:szCs w:val="24"/>
              </w:rPr>
              <w:t>Callistemon</w:t>
            </w:r>
            <w:r w:rsidRPr="00F100A0">
              <w:rPr>
                <w:rFonts w:ascii="Times New Roman" w:hAnsi="Times New Roman" w:cs="Times New Roman"/>
                <w:szCs w:val="24"/>
              </w:rPr>
              <w:t xml:space="preserve"> spp., </w:t>
            </w:r>
            <w:r w:rsidRPr="00F100A0">
              <w:rPr>
                <w:rFonts w:ascii="Times New Roman" w:hAnsi="Times New Roman" w:cs="Times New Roman"/>
                <w:i/>
                <w:szCs w:val="24"/>
              </w:rPr>
              <w:t>Lavandula</w:t>
            </w:r>
            <w:r w:rsidRPr="00F100A0">
              <w:rPr>
                <w:rFonts w:ascii="Times New Roman" w:hAnsi="Times New Roman" w:cs="Times New Roman"/>
                <w:szCs w:val="24"/>
              </w:rPr>
              <w:t xml:space="preserve"> spp., </w:t>
            </w:r>
            <w:r w:rsidRPr="00F100A0">
              <w:rPr>
                <w:rFonts w:ascii="Times New Roman" w:hAnsi="Times New Roman" w:cs="Times New Roman"/>
                <w:i/>
                <w:szCs w:val="24"/>
              </w:rPr>
              <w:t>Rhus typhina</w:t>
            </w:r>
            <w:r w:rsidRPr="00F100A0">
              <w:rPr>
                <w:rFonts w:ascii="Times New Roman" w:hAnsi="Times New Roman" w:cs="Times New Roman"/>
                <w:szCs w:val="24"/>
              </w:rPr>
              <w:t xml:space="preserve">, </w:t>
            </w:r>
            <w:r w:rsidRPr="00F100A0">
              <w:rPr>
                <w:rFonts w:ascii="Times New Roman" w:hAnsi="Times New Roman" w:cs="Times New Roman"/>
                <w:i/>
                <w:szCs w:val="24"/>
              </w:rPr>
              <w:t>Sallix</w:t>
            </w:r>
            <w:r w:rsidRPr="00F100A0">
              <w:rPr>
                <w:rFonts w:ascii="Times New Roman" w:hAnsi="Times New Roman" w:cs="Times New Roman"/>
                <w:szCs w:val="24"/>
              </w:rPr>
              <w:t xml:space="preserve"> spp, </w:t>
            </w:r>
            <w:r w:rsidRPr="00F100A0">
              <w:rPr>
                <w:rFonts w:ascii="Times New Roman" w:hAnsi="Times New Roman" w:cs="Times New Roman"/>
                <w:i/>
                <w:szCs w:val="24"/>
              </w:rPr>
              <w:t>Salvia</w:t>
            </w:r>
            <w:r w:rsidRPr="00F100A0">
              <w:rPr>
                <w:rFonts w:ascii="Times New Roman" w:hAnsi="Times New Roman" w:cs="Times New Roman"/>
                <w:szCs w:val="24"/>
              </w:rPr>
              <w:t xml:space="preserve"> spp.</w:t>
            </w:r>
          </w:p>
        </w:tc>
      </w:tr>
      <w:tr w:rsidR="00A31B40" w:rsidRPr="00F100A0" w14:paraId="554C8002" w14:textId="77777777" w:rsidTr="0087778E">
        <w:tc>
          <w:tcPr>
            <w:tcW w:w="2632" w:type="dxa"/>
            <w:tcBorders>
              <w:bottom w:val="single" w:sz="4" w:space="0" w:color="auto"/>
            </w:tcBorders>
            <w:tcMar>
              <w:top w:w="28" w:type="dxa"/>
              <w:left w:w="28" w:type="dxa"/>
              <w:bottom w:w="28" w:type="dxa"/>
              <w:right w:w="28" w:type="dxa"/>
            </w:tcMar>
          </w:tcPr>
          <w:p w14:paraId="1B72954C"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szCs w:val="24"/>
              </w:rPr>
              <w:t>Single thyrse</w:t>
            </w:r>
          </w:p>
        </w:tc>
        <w:tc>
          <w:tcPr>
            <w:tcW w:w="6394" w:type="dxa"/>
            <w:tcBorders>
              <w:bottom w:val="single" w:sz="4" w:space="0" w:color="auto"/>
            </w:tcBorders>
            <w:tcMar>
              <w:top w:w="28" w:type="dxa"/>
              <w:left w:w="28" w:type="dxa"/>
              <w:bottom w:w="28" w:type="dxa"/>
              <w:right w:w="28" w:type="dxa"/>
            </w:tcMar>
          </w:tcPr>
          <w:p w14:paraId="15D63218" w14:textId="77777777" w:rsidR="00A31B40" w:rsidRPr="00F100A0" w:rsidRDefault="00A31B40" w:rsidP="0087778E">
            <w:pPr>
              <w:rPr>
                <w:rFonts w:ascii="Times New Roman" w:hAnsi="Times New Roman" w:cs="Times New Roman"/>
                <w:szCs w:val="24"/>
              </w:rPr>
            </w:pPr>
            <w:r w:rsidRPr="00F100A0">
              <w:rPr>
                <w:rFonts w:ascii="Times New Roman" w:hAnsi="Times New Roman" w:cs="Times New Roman"/>
                <w:i/>
                <w:szCs w:val="24"/>
              </w:rPr>
              <w:t>Ceanothus</w:t>
            </w:r>
            <w:r w:rsidRPr="00F100A0">
              <w:rPr>
                <w:rFonts w:ascii="Times New Roman" w:hAnsi="Times New Roman" w:cs="Times New Roman"/>
                <w:szCs w:val="24"/>
              </w:rPr>
              <w:t xml:space="preserve"> spp.</w:t>
            </w:r>
          </w:p>
        </w:tc>
      </w:tr>
    </w:tbl>
    <w:p w14:paraId="699E1BC2" w14:textId="719BD2FD" w:rsidR="00A31B40" w:rsidRPr="00F100A0" w:rsidRDefault="00A31B40">
      <w:pPr>
        <w:rPr>
          <w:rFonts w:ascii="Times New Roman" w:hAnsi="Times New Roman" w:cs="Times New Roman"/>
        </w:rPr>
      </w:pPr>
    </w:p>
    <w:p w14:paraId="01FA3B3C" w14:textId="77BF2211" w:rsidR="00A31B40" w:rsidRPr="00F100A0" w:rsidRDefault="00A31B40">
      <w:pPr>
        <w:rPr>
          <w:rFonts w:ascii="Times New Roman" w:hAnsi="Times New Roman" w:cs="Times New Roman"/>
        </w:rPr>
      </w:pPr>
    </w:p>
    <w:p w14:paraId="67349ECC" w14:textId="77777777" w:rsidR="00A31B40" w:rsidRPr="00F100A0" w:rsidRDefault="00A31B40">
      <w:pPr>
        <w:rPr>
          <w:rFonts w:ascii="Times New Roman" w:hAnsi="Times New Roman" w:cs="Times New Roman"/>
        </w:rPr>
      </w:pPr>
    </w:p>
    <w:p w14:paraId="2FB41C94" w14:textId="1565387C" w:rsidR="005342D5" w:rsidRPr="00F100A0" w:rsidRDefault="005342D5">
      <w:pPr>
        <w:rPr>
          <w:rFonts w:ascii="Times New Roman" w:hAnsi="Times New Roman" w:cs="Times New Roman"/>
        </w:rPr>
        <w:sectPr w:rsidR="005342D5" w:rsidRPr="00F100A0" w:rsidSect="00A31B40">
          <w:pgSz w:w="11906" w:h="16838"/>
          <w:pgMar w:top="1440" w:right="1440" w:bottom="1440" w:left="1440" w:header="709" w:footer="709" w:gutter="0"/>
          <w:cols w:space="708"/>
          <w:docGrid w:linePitch="360"/>
        </w:sectPr>
      </w:pPr>
    </w:p>
    <w:p w14:paraId="467664C5" w14:textId="59FC3654" w:rsidR="00A31B40" w:rsidRPr="00F100A0" w:rsidRDefault="00A31B40" w:rsidP="00A31B40">
      <w:pPr>
        <w:spacing w:line="480" w:lineRule="auto"/>
        <w:rPr>
          <w:rFonts w:ascii="Times New Roman" w:hAnsi="Times New Roman" w:cs="Times New Roman"/>
          <w:sz w:val="20"/>
        </w:rPr>
      </w:pPr>
      <w:r w:rsidRPr="00F100A0">
        <w:rPr>
          <w:rFonts w:ascii="Times New Roman" w:hAnsi="Times New Roman" w:cs="Times New Roman"/>
          <w:b/>
          <w:sz w:val="20"/>
        </w:rPr>
        <w:lastRenderedPageBreak/>
        <w:t xml:space="preserve">Figure </w:t>
      </w:r>
      <w:r w:rsidR="0087778E" w:rsidRPr="00F100A0">
        <w:rPr>
          <w:rFonts w:ascii="Times New Roman" w:hAnsi="Times New Roman" w:cs="Times New Roman"/>
          <w:b/>
          <w:sz w:val="20"/>
        </w:rPr>
        <w:t>S</w:t>
      </w:r>
      <w:r w:rsidR="00E035BF" w:rsidRPr="00F100A0">
        <w:rPr>
          <w:rFonts w:ascii="Times New Roman" w:hAnsi="Times New Roman" w:cs="Times New Roman"/>
          <w:b/>
          <w:sz w:val="20"/>
        </w:rPr>
        <w:t>2</w:t>
      </w:r>
      <w:r w:rsidRPr="00F100A0">
        <w:rPr>
          <w:rFonts w:ascii="Times New Roman" w:hAnsi="Times New Roman" w:cs="Times New Roman"/>
          <w:b/>
          <w:sz w:val="20"/>
        </w:rPr>
        <w:t>.</w:t>
      </w:r>
      <w:r w:rsidRPr="00F100A0">
        <w:rPr>
          <w:rFonts w:ascii="Times New Roman" w:hAnsi="Times New Roman" w:cs="Times New Roman"/>
          <w:sz w:val="20"/>
        </w:rPr>
        <w:t xml:space="preserve"> Rarefaction curves of the whole dataset for A) the number of unique interactions (862), B) the number of unique pollinator species (86) and C) the number of unique plant species (192).</w:t>
      </w:r>
    </w:p>
    <w:p w14:paraId="0C860E2B" w14:textId="77777777" w:rsidR="00A31B40" w:rsidRPr="00F100A0" w:rsidRDefault="00A31B40">
      <w:pPr>
        <w:rPr>
          <w:rFonts w:ascii="Times New Roman" w:hAnsi="Times New Roman" w:cs="Times New Roman"/>
        </w:rPr>
      </w:pPr>
    </w:p>
    <w:p w14:paraId="0B055E22" w14:textId="59D70D04" w:rsidR="00A31B40" w:rsidRPr="00F100A0" w:rsidRDefault="00A31B40">
      <w:pPr>
        <w:rPr>
          <w:rFonts w:ascii="Times New Roman" w:hAnsi="Times New Roman" w:cs="Times New Roman"/>
        </w:rPr>
      </w:pPr>
      <w:r w:rsidRPr="00F100A0">
        <w:rPr>
          <w:rFonts w:ascii="Times New Roman" w:hAnsi="Times New Roman" w:cs="Times New Roman"/>
          <w:noProof/>
          <w:lang w:eastAsia="en-IE"/>
        </w:rPr>
        <mc:AlternateContent>
          <mc:Choice Requires="wps">
            <w:drawing>
              <wp:anchor distT="0" distB="0" distL="114300" distR="114300" simplePos="0" relativeHeight="251659264" behindDoc="0" locked="0" layoutInCell="1" allowOverlap="1" wp14:anchorId="2A1B2F4A" wp14:editId="6FF205BE">
                <wp:simplePos x="0" y="0"/>
                <wp:positionH relativeFrom="margin">
                  <wp:posOffset>102235</wp:posOffset>
                </wp:positionH>
                <wp:positionV relativeFrom="paragraph">
                  <wp:posOffset>-635</wp:posOffset>
                </wp:positionV>
                <wp:extent cx="276225" cy="2762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bg1"/>
                        </a:solidFill>
                        <a:ln w="6350">
                          <a:noFill/>
                        </a:ln>
                      </wps:spPr>
                      <wps:txbx>
                        <w:txbxContent>
                          <w:p w14:paraId="5F512385" w14:textId="77777777" w:rsidR="00084AE6" w:rsidRDefault="00084AE6" w:rsidP="00A31B4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2F4A" id="Text Box 9" o:spid="_x0000_s1029" type="#_x0000_t202" style="position:absolute;margin-left:8.05pt;margin-top:-.05pt;width:21.7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" fillcolor="white [3212]" stroked="f" strokeweight=".5pt">
                <v:textbox>
                  <w:txbxContent>
                    <w:p w14:paraId="5F512385" w14:textId="77777777" w:rsidR="00084AE6" w:rsidRDefault="00084AE6" w:rsidP="00A31B40">
                      <w:r>
                        <w:t>A</w:t>
                      </w:r>
                    </w:p>
                  </w:txbxContent>
                </v:textbox>
                <w10:wrap anchorx="margin"/>
              </v:shape>
            </w:pict>
          </mc:Fallback>
        </mc:AlternateContent>
      </w:r>
      <w:r w:rsidRPr="00F100A0">
        <w:rPr>
          <w:rFonts w:ascii="Times New Roman" w:hAnsi="Times New Roman" w:cs="Times New Roman"/>
          <w:noProof/>
          <w:lang w:eastAsia="en-IE"/>
        </w:rPr>
        <mc:AlternateContent>
          <mc:Choice Requires="wps">
            <w:drawing>
              <wp:anchor distT="0" distB="0" distL="114300" distR="114300" simplePos="0" relativeHeight="251660288" behindDoc="0" locked="0" layoutInCell="1" allowOverlap="1" wp14:anchorId="32D33E63" wp14:editId="6D0D3940">
                <wp:simplePos x="0" y="0"/>
                <wp:positionH relativeFrom="column">
                  <wp:posOffset>3150870</wp:posOffset>
                </wp:positionH>
                <wp:positionV relativeFrom="paragraph">
                  <wp:posOffset>65405</wp:posOffset>
                </wp:positionV>
                <wp:extent cx="276225" cy="2762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bg1"/>
                        </a:solidFill>
                        <a:ln w="6350">
                          <a:noFill/>
                        </a:ln>
                      </wps:spPr>
                      <wps:txbx>
                        <w:txbxContent>
                          <w:p w14:paraId="46CC8214" w14:textId="77777777" w:rsidR="00084AE6" w:rsidRDefault="00084AE6" w:rsidP="00A31B4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3E63" id="Text Box 10" o:spid="_x0000_s1030" type="#_x0000_t202" style="position:absolute;margin-left:248.1pt;margin-top:5.15pt;width:21.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laLQIAAFo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" fillcolor="white [3212]" stroked="f" strokeweight=".5pt">
                <v:textbox>
                  <w:txbxContent>
                    <w:p w14:paraId="46CC8214" w14:textId="77777777" w:rsidR="00084AE6" w:rsidRDefault="00084AE6" w:rsidP="00A31B40">
                      <w:r>
                        <w:t>B</w:t>
                      </w:r>
                    </w:p>
                  </w:txbxContent>
                </v:textbox>
              </v:shape>
            </w:pict>
          </mc:Fallback>
        </mc:AlternateContent>
      </w:r>
      <w:r w:rsidRPr="00F100A0">
        <w:rPr>
          <w:rFonts w:ascii="Times New Roman" w:hAnsi="Times New Roman" w:cs="Times New Roman"/>
          <w:noProof/>
          <w:lang w:eastAsia="en-IE"/>
        </w:rPr>
        <mc:AlternateContent>
          <mc:Choice Requires="wps">
            <w:drawing>
              <wp:anchor distT="0" distB="0" distL="114300" distR="114300" simplePos="0" relativeHeight="251661312" behindDoc="0" locked="0" layoutInCell="1" allowOverlap="1" wp14:anchorId="2F5A2B8F" wp14:editId="3145E896">
                <wp:simplePos x="0" y="0"/>
                <wp:positionH relativeFrom="column">
                  <wp:posOffset>6221095</wp:posOffset>
                </wp:positionH>
                <wp:positionV relativeFrom="paragraph">
                  <wp:posOffset>74930</wp:posOffset>
                </wp:positionV>
                <wp:extent cx="276225" cy="2762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chemeClr val="bg1"/>
                        </a:solidFill>
                        <a:ln w="6350">
                          <a:noFill/>
                        </a:ln>
                      </wps:spPr>
                      <wps:txbx>
                        <w:txbxContent>
                          <w:p w14:paraId="2EA70E29" w14:textId="77777777" w:rsidR="00084AE6" w:rsidRDefault="00084AE6" w:rsidP="00A31B4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2B8F" id="Text Box 11" o:spid="_x0000_s1031" type="#_x0000_t202" style="position:absolute;margin-left:489.85pt;margin-top:5.9pt;width:21.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aPLQIAAFo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" fillcolor="white [3212]" stroked="f" strokeweight=".5pt">
                <v:textbox>
                  <w:txbxContent>
                    <w:p w14:paraId="2EA70E29" w14:textId="77777777" w:rsidR="00084AE6" w:rsidRDefault="00084AE6" w:rsidP="00A31B40">
                      <w:r>
                        <w:t>C</w:t>
                      </w:r>
                    </w:p>
                  </w:txbxContent>
                </v:textbox>
              </v:shape>
            </w:pict>
          </mc:Fallback>
        </mc:AlternateContent>
      </w:r>
      <w:r w:rsidRPr="00F100A0">
        <w:rPr>
          <w:rFonts w:ascii="Times New Roman" w:hAnsi="Times New Roman" w:cs="Times New Roman"/>
          <w:noProof/>
          <w:lang w:eastAsia="en-IE"/>
        </w:rPr>
        <w:drawing>
          <wp:anchor distT="0" distB="0" distL="114300" distR="114300" simplePos="0" relativeHeight="251662336" behindDoc="1" locked="0" layoutInCell="1" allowOverlap="1" wp14:anchorId="61F8A1F3" wp14:editId="1A69D0DB">
            <wp:simplePos x="0" y="0"/>
            <wp:positionH relativeFrom="column">
              <wp:posOffset>6136640</wp:posOffset>
            </wp:positionH>
            <wp:positionV relativeFrom="paragraph">
              <wp:posOffset>274320</wp:posOffset>
            </wp:positionV>
            <wp:extent cx="3060700" cy="2519680"/>
            <wp:effectExtent l="0" t="0" r="6350" b="0"/>
            <wp:wrapNone/>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 Rarefraction.png"/>
                    <pic:cNvPicPr/>
                  </pic:nvPicPr>
                  <pic:blipFill rotWithShape="1">
                    <a:blip r:embed="rId9">
                      <a:extLst>
                        <a:ext uri="{28A0092B-C50C-407E-A947-70E740481C1C}">
                          <a14:useLocalDpi xmlns:a14="http://schemas.microsoft.com/office/drawing/2010/main" val="0"/>
                        </a:ext>
                      </a:extLst>
                    </a:blip>
                    <a:srcRect t="11291"/>
                    <a:stretch/>
                  </pic:blipFill>
                  <pic:spPr bwMode="auto">
                    <a:xfrm>
                      <a:off x="0" y="0"/>
                      <a:ext cx="3060700" cy="2519680"/>
                    </a:xfrm>
                    <a:prstGeom prst="rect">
                      <a:avLst/>
                    </a:prstGeom>
                    <a:ln>
                      <a:noFill/>
                    </a:ln>
                    <a:extLst>
                      <a:ext uri="{53640926-AAD7-44D8-BBD7-CCE9431645EC}">
                        <a14:shadowObscured xmlns:a14="http://schemas.microsoft.com/office/drawing/2010/main"/>
                      </a:ext>
                    </a:extLst>
                  </pic:spPr>
                </pic:pic>
              </a:graphicData>
            </a:graphic>
          </wp:anchor>
        </w:drawing>
      </w:r>
      <w:r w:rsidRPr="00F100A0">
        <w:rPr>
          <w:rFonts w:ascii="Times New Roman" w:hAnsi="Times New Roman" w:cs="Times New Roman"/>
          <w:noProof/>
          <w:lang w:eastAsia="en-IE"/>
        </w:rPr>
        <w:drawing>
          <wp:anchor distT="0" distB="0" distL="114300" distR="114300" simplePos="0" relativeHeight="251663360" behindDoc="1" locked="0" layoutInCell="1" allowOverlap="1" wp14:anchorId="687E1269" wp14:editId="47953078">
            <wp:simplePos x="0" y="0"/>
            <wp:positionH relativeFrom="margin">
              <wp:posOffset>0</wp:posOffset>
            </wp:positionH>
            <wp:positionV relativeFrom="paragraph">
              <wp:posOffset>237490</wp:posOffset>
            </wp:positionV>
            <wp:extent cx="3225165" cy="2519680"/>
            <wp:effectExtent l="0" t="0" r="0" b="0"/>
            <wp:wrapNone/>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plot.png"/>
                    <pic:cNvPicPr/>
                  </pic:nvPicPr>
                  <pic:blipFill rotWithShape="1">
                    <a:blip r:embed="rId10">
                      <a:extLst>
                        <a:ext uri="{28A0092B-C50C-407E-A947-70E740481C1C}">
                          <a14:useLocalDpi xmlns:a14="http://schemas.microsoft.com/office/drawing/2010/main" val="0"/>
                        </a:ext>
                      </a:extLst>
                    </a:blip>
                    <a:srcRect t="12697" b="2806"/>
                    <a:stretch/>
                  </pic:blipFill>
                  <pic:spPr bwMode="auto">
                    <a:xfrm>
                      <a:off x="0" y="0"/>
                      <a:ext cx="3225165" cy="2519680"/>
                    </a:xfrm>
                    <a:prstGeom prst="rect">
                      <a:avLst/>
                    </a:prstGeom>
                    <a:ln>
                      <a:noFill/>
                    </a:ln>
                    <a:extLst>
                      <a:ext uri="{53640926-AAD7-44D8-BBD7-CCE9431645EC}">
                        <a14:shadowObscured xmlns:a14="http://schemas.microsoft.com/office/drawing/2010/main"/>
                      </a:ext>
                    </a:extLst>
                  </pic:spPr>
                </pic:pic>
              </a:graphicData>
            </a:graphic>
          </wp:anchor>
        </w:drawing>
      </w:r>
      <w:r w:rsidRPr="00F100A0">
        <w:rPr>
          <w:rFonts w:ascii="Times New Roman" w:hAnsi="Times New Roman" w:cs="Times New Roman"/>
          <w:noProof/>
          <w:lang w:eastAsia="en-IE"/>
        </w:rPr>
        <w:drawing>
          <wp:anchor distT="0" distB="0" distL="114300" distR="114300" simplePos="0" relativeHeight="251664384" behindDoc="1" locked="0" layoutInCell="1" allowOverlap="1" wp14:anchorId="41713BC4" wp14:editId="300EB5AE">
            <wp:simplePos x="0" y="0"/>
            <wp:positionH relativeFrom="margin">
              <wp:posOffset>3051175</wp:posOffset>
            </wp:positionH>
            <wp:positionV relativeFrom="paragraph">
              <wp:posOffset>288290</wp:posOffset>
            </wp:positionV>
            <wp:extent cx="3060700" cy="2519680"/>
            <wp:effectExtent l="0" t="0" r="6350" b="0"/>
            <wp:wrapNone/>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linator Rarefraction.png"/>
                    <pic:cNvPicPr/>
                  </pic:nvPicPr>
                  <pic:blipFill rotWithShape="1">
                    <a:blip r:embed="rId11">
                      <a:extLst>
                        <a:ext uri="{28A0092B-C50C-407E-A947-70E740481C1C}">
                          <a14:useLocalDpi xmlns:a14="http://schemas.microsoft.com/office/drawing/2010/main" val="0"/>
                        </a:ext>
                      </a:extLst>
                    </a:blip>
                    <a:srcRect t="11291"/>
                    <a:stretch/>
                  </pic:blipFill>
                  <pic:spPr bwMode="auto">
                    <a:xfrm>
                      <a:off x="0" y="0"/>
                      <a:ext cx="3060700" cy="2519680"/>
                    </a:xfrm>
                    <a:prstGeom prst="rect">
                      <a:avLst/>
                    </a:prstGeom>
                    <a:ln>
                      <a:noFill/>
                    </a:ln>
                    <a:extLst>
                      <a:ext uri="{53640926-AAD7-44D8-BBD7-CCE9431645EC}">
                        <a14:shadowObscured xmlns:a14="http://schemas.microsoft.com/office/drawing/2010/main"/>
                      </a:ext>
                    </a:extLst>
                  </pic:spPr>
                </pic:pic>
              </a:graphicData>
            </a:graphic>
          </wp:anchor>
        </w:drawing>
      </w:r>
    </w:p>
    <w:p w14:paraId="326E6A14" w14:textId="072109D7" w:rsidR="00A31B40" w:rsidRPr="00F100A0" w:rsidRDefault="00A31B40">
      <w:pPr>
        <w:rPr>
          <w:rFonts w:ascii="Times New Roman" w:hAnsi="Times New Roman" w:cs="Times New Roman"/>
        </w:rPr>
      </w:pPr>
    </w:p>
    <w:p w14:paraId="19832C2A" w14:textId="5841FD6E" w:rsidR="00A31B40" w:rsidRPr="00F100A0" w:rsidRDefault="00A31B40">
      <w:pPr>
        <w:rPr>
          <w:rFonts w:ascii="Times New Roman" w:hAnsi="Times New Roman" w:cs="Times New Roman"/>
        </w:rPr>
      </w:pPr>
    </w:p>
    <w:p w14:paraId="76A44B4F" w14:textId="17EA1A8D" w:rsidR="00A31B40" w:rsidRPr="00F100A0" w:rsidRDefault="00A31B40">
      <w:pPr>
        <w:rPr>
          <w:rFonts w:ascii="Times New Roman" w:hAnsi="Times New Roman" w:cs="Times New Roman"/>
        </w:rPr>
      </w:pPr>
    </w:p>
    <w:p w14:paraId="0B0948A6" w14:textId="7E34CF55" w:rsidR="00A31B40" w:rsidRPr="00F100A0" w:rsidRDefault="00A31B40">
      <w:pPr>
        <w:rPr>
          <w:rFonts w:ascii="Times New Roman" w:hAnsi="Times New Roman" w:cs="Times New Roman"/>
        </w:rPr>
      </w:pPr>
    </w:p>
    <w:p w14:paraId="4B02F793" w14:textId="4BE09A71" w:rsidR="00A31B40" w:rsidRPr="00F100A0" w:rsidRDefault="00A31B40">
      <w:pPr>
        <w:rPr>
          <w:rFonts w:ascii="Times New Roman" w:hAnsi="Times New Roman" w:cs="Times New Roman"/>
        </w:rPr>
      </w:pPr>
    </w:p>
    <w:p w14:paraId="0291CB4E" w14:textId="2E31122E" w:rsidR="00A31B40" w:rsidRPr="00F100A0" w:rsidRDefault="00A31B40">
      <w:pPr>
        <w:rPr>
          <w:rFonts w:ascii="Times New Roman" w:hAnsi="Times New Roman" w:cs="Times New Roman"/>
        </w:rPr>
      </w:pPr>
    </w:p>
    <w:p w14:paraId="2B9333F3" w14:textId="493CB576" w:rsidR="00A31B40" w:rsidRPr="00F100A0" w:rsidRDefault="00A31B40">
      <w:pPr>
        <w:rPr>
          <w:rFonts w:ascii="Times New Roman" w:hAnsi="Times New Roman" w:cs="Times New Roman"/>
        </w:rPr>
      </w:pPr>
    </w:p>
    <w:p w14:paraId="390A54F2" w14:textId="5C69A307" w:rsidR="00A31B40" w:rsidRPr="00F100A0" w:rsidRDefault="00A31B40">
      <w:pPr>
        <w:rPr>
          <w:rFonts w:ascii="Times New Roman" w:hAnsi="Times New Roman" w:cs="Times New Roman"/>
        </w:rPr>
      </w:pPr>
    </w:p>
    <w:p w14:paraId="40C07FD1" w14:textId="33F4518A" w:rsidR="00A31B40" w:rsidRPr="00F100A0" w:rsidRDefault="00A31B40">
      <w:pPr>
        <w:rPr>
          <w:rFonts w:ascii="Times New Roman" w:hAnsi="Times New Roman" w:cs="Times New Roman"/>
        </w:rPr>
      </w:pPr>
    </w:p>
    <w:p w14:paraId="79C61341" w14:textId="77777777" w:rsidR="00CA3353" w:rsidRPr="00F100A0" w:rsidRDefault="00CA3353" w:rsidP="00CA3353">
      <w:pPr>
        <w:spacing w:line="480" w:lineRule="auto"/>
        <w:rPr>
          <w:rFonts w:ascii="Times New Roman" w:hAnsi="Times New Roman" w:cs="Times New Roman"/>
        </w:rPr>
      </w:pPr>
      <w:r w:rsidRPr="00F100A0">
        <w:rPr>
          <w:rFonts w:ascii="Times New Roman" w:hAnsi="Times New Roman" w:cs="Times New Roman"/>
        </w:rPr>
        <w:t>Sampling coverage was calculated using hill numbers from the iNEXT package in R (Hsieh, Ma &amp; Chao 2019).</w:t>
      </w:r>
    </w:p>
    <w:p w14:paraId="3EE8E217" w14:textId="073666B9" w:rsidR="00A31B40" w:rsidRPr="00F100A0" w:rsidRDefault="00A31B40">
      <w:pPr>
        <w:rPr>
          <w:rFonts w:ascii="Times New Roman" w:hAnsi="Times New Roman" w:cs="Times New Roman"/>
        </w:rPr>
      </w:pPr>
    </w:p>
    <w:p w14:paraId="4D0F7CEE" w14:textId="6638995D" w:rsidR="00A31B40" w:rsidRPr="00F100A0" w:rsidRDefault="00A31B40">
      <w:pPr>
        <w:rPr>
          <w:rFonts w:ascii="Times New Roman" w:hAnsi="Times New Roman" w:cs="Times New Roman"/>
        </w:rPr>
      </w:pPr>
    </w:p>
    <w:p w14:paraId="635DB7F8" w14:textId="1D678275" w:rsidR="00A31B40" w:rsidRPr="00F100A0" w:rsidRDefault="00A31B40">
      <w:pPr>
        <w:rPr>
          <w:rFonts w:ascii="Times New Roman" w:hAnsi="Times New Roman" w:cs="Times New Roman"/>
        </w:rPr>
      </w:pPr>
    </w:p>
    <w:p w14:paraId="579F24BD" w14:textId="77777777" w:rsidR="00A31B40" w:rsidRPr="00F100A0" w:rsidRDefault="00A31B40">
      <w:pPr>
        <w:rPr>
          <w:rFonts w:ascii="Times New Roman" w:hAnsi="Times New Roman" w:cs="Times New Roman"/>
        </w:rPr>
        <w:sectPr w:rsidR="00A31B40" w:rsidRPr="00F100A0" w:rsidSect="00A31B40">
          <w:pgSz w:w="16838" w:h="11906" w:orient="landscape"/>
          <w:pgMar w:top="1440" w:right="1440" w:bottom="1440" w:left="1440" w:header="709" w:footer="709" w:gutter="0"/>
          <w:cols w:space="708"/>
          <w:docGrid w:linePitch="360"/>
        </w:sectPr>
      </w:pPr>
    </w:p>
    <w:p w14:paraId="1182AED1" w14:textId="032CC75B" w:rsidR="00801C49" w:rsidRPr="00F100A0" w:rsidRDefault="00801C49" w:rsidP="00801C49">
      <w:pPr>
        <w:pStyle w:val="Heading1"/>
        <w:rPr>
          <w:rFonts w:ascii="Times New Roman" w:hAnsi="Times New Roman" w:cs="Times New Roman"/>
        </w:rPr>
      </w:pPr>
      <w:r w:rsidRPr="00F100A0">
        <w:rPr>
          <w:rFonts w:ascii="Times New Roman" w:hAnsi="Times New Roman" w:cs="Times New Roman"/>
        </w:rPr>
        <w:lastRenderedPageBreak/>
        <w:t>Impact of Honeybees on Pollinator Community</w:t>
      </w:r>
    </w:p>
    <w:p w14:paraId="59247106" w14:textId="77777777" w:rsidR="00571361" w:rsidRPr="00F100A0" w:rsidRDefault="00571361" w:rsidP="00571361">
      <w:pPr>
        <w:spacing w:line="480" w:lineRule="auto"/>
        <w:rPr>
          <w:rFonts w:ascii="Times New Roman" w:hAnsi="Times New Roman" w:cs="Times New Roman"/>
        </w:rPr>
      </w:pPr>
    </w:p>
    <w:p w14:paraId="271CD88F" w14:textId="5557EF5B" w:rsidR="00571361" w:rsidRPr="00F100A0" w:rsidRDefault="00571361" w:rsidP="00571361">
      <w:pPr>
        <w:spacing w:line="480" w:lineRule="auto"/>
        <w:rPr>
          <w:rFonts w:ascii="Times New Roman" w:hAnsi="Times New Roman" w:cs="Times New Roman"/>
        </w:rPr>
      </w:pPr>
      <w:r w:rsidRPr="00F100A0">
        <w:rPr>
          <w:rFonts w:ascii="Times New Roman" w:hAnsi="Times New Roman" w:cs="Times New Roman"/>
        </w:rPr>
        <w:t>Honeybee abundance is significantly higher in the urban landscape than the agricultural landscape (Table S5 and Figure S3), yet we observe no difference in pollinator richness, or the richness of key pollinator groups, between landscapes (Figure S4). As our analysis focuses on the presence or absence of species and interations, rather than the abundance of species and interactions, we assume hereafter that the higher honeybee abundance in the urban landscape will not qualitatively alter the results.</w:t>
      </w:r>
    </w:p>
    <w:p w14:paraId="1EA38D35" w14:textId="2816F01C" w:rsidR="005342D5" w:rsidRPr="00F100A0" w:rsidRDefault="00BD0371" w:rsidP="00A31B40">
      <w:pPr>
        <w:rPr>
          <w:rFonts w:ascii="Times New Roman" w:hAnsi="Times New Roman" w:cs="Times New Roman"/>
          <w:b/>
          <w:bCs/>
        </w:rPr>
      </w:pPr>
      <w:r w:rsidRPr="00F100A0">
        <w:rPr>
          <w:rFonts w:ascii="Times New Roman" w:hAnsi="Times New Roman" w:cs="Times New Roman"/>
          <w:b/>
          <w:bCs/>
        </w:rPr>
        <w:t>Table S</w:t>
      </w:r>
      <w:r w:rsidR="00A07BEF" w:rsidRPr="00F100A0">
        <w:rPr>
          <w:rFonts w:ascii="Times New Roman" w:hAnsi="Times New Roman" w:cs="Times New Roman"/>
          <w:b/>
          <w:bCs/>
        </w:rPr>
        <w:t>6</w:t>
      </w:r>
      <w:r w:rsidRPr="00F100A0">
        <w:rPr>
          <w:rFonts w:ascii="Times New Roman" w:hAnsi="Times New Roman" w:cs="Times New Roman"/>
          <w:b/>
          <w:bCs/>
        </w:rPr>
        <w:t xml:space="preserve"> </w:t>
      </w:r>
      <w:r w:rsidR="005342D5" w:rsidRPr="00F100A0">
        <w:rPr>
          <w:rFonts w:ascii="Times New Roman" w:hAnsi="Times New Roman" w:cs="Times New Roman"/>
          <w:b/>
          <w:bCs/>
        </w:rPr>
        <w:t>Honey</w:t>
      </w:r>
      <w:r w:rsidRPr="00F100A0">
        <w:rPr>
          <w:rFonts w:ascii="Times New Roman" w:hAnsi="Times New Roman" w:cs="Times New Roman"/>
          <w:b/>
          <w:bCs/>
        </w:rPr>
        <w:t>b</w:t>
      </w:r>
      <w:r w:rsidR="005342D5" w:rsidRPr="00F100A0">
        <w:rPr>
          <w:rFonts w:ascii="Times New Roman" w:hAnsi="Times New Roman" w:cs="Times New Roman"/>
          <w:b/>
          <w:bCs/>
        </w:rPr>
        <w:t xml:space="preserve">ee </w:t>
      </w:r>
      <w:r w:rsidRPr="00F100A0">
        <w:rPr>
          <w:rFonts w:ascii="Times New Roman" w:hAnsi="Times New Roman" w:cs="Times New Roman"/>
          <w:b/>
          <w:bCs/>
        </w:rPr>
        <w:t>(</w:t>
      </w:r>
      <w:r w:rsidRPr="00F100A0">
        <w:rPr>
          <w:rFonts w:ascii="Times New Roman" w:hAnsi="Times New Roman" w:cs="Times New Roman"/>
          <w:b/>
          <w:bCs/>
          <w:i/>
          <w:iCs/>
        </w:rPr>
        <w:t xml:space="preserve">Apis </w:t>
      </w:r>
      <w:r w:rsidRPr="00F100A0">
        <w:rPr>
          <w:rFonts w:ascii="Times New Roman" w:hAnsi="Times New Roman" w:cs="Times New Roman"/>
          <w:b/>
          <w:bCs/>
        </w:rPr>
        <w:t>mellifera) a</w:t>
      </w:r>
      <w:r w:rsidR="005342D5" w:rsidRPr="00F100A0">
        <w:rPr>
          <w:rFonts w:ascii="Times New Roman" w:hAnsi="Times New Roman" w:cs="Times New Roman"/>
          <w:b/>
          <w:bCs/>
        </w:rPr>
        <w:t xml:space="preserve">bundance per </w:t>
      </w:r>
      <w:r w:rsidRPr="00F100A0">
        <w:rPr>
          <w:rFonts w:ascii="Times New Roman" w:hAnsi="Times New Roman" w:cs="Times New Roman"/>
          <w:b/>
          <w:bCs/>
        </w:rPr>
        <w:t>s</w:t>
      </w:r>
      <w:r w:rsidR="005342D5" w:rsidRPr="00F100A0">
        <w:rPr>
          <w:rFonts w:ascii="Times New Roman" w:hAnsi="Times New Roman" w:cs="Times New Roman"/>
          <w:b/>
          <w:bCs/>
        </w:rPr>
        <w:t xml:space="preserve">ite by </w:t>
      </w:r>
      <w:r w:rsidRPr="00F100A0">
        <w:rPr>
          <w:rFonts w:ascii="Times New Roman" w:hAnsi="Times New Roman" w:cs="Times New Roman"/>
          <w:b/>
          <w:bCs/>
        </w:rPr>
        <w:t>m</w:t>
      </w:r>
      <w:r w:rsidR="005342D5" w:rsidRPr="00F100A0">
        <w:rPr>
          <w:rFonts w:ascii="Times New Roman" w:hAnsi="Times New Roman" w:cs="Times New Roman"/>
          <w:b/>
          <w:bCs/>
        </w:rPr>
        <w:t>onth</w:t>
      </w:r>
    </w:p>
    <w:bookmarkStart w:id="1" w:name="_MON_1708160874"/>
    <w:bookmarkEnd w:id="1"/>
    <w:p w14:paraId="026941C6" w14:textId="123F4186" w:rsidR="005342D5" w:rsidRPr="00F100A0" w:rsidRDefault="00BD0371" w:rsidP="00BD0371">
      <w:pPr>
        <w:spacing w:before="120" w:after="120"/>
        <w:rPr>
          <w:rFonts w:ascii="Times New Roman" w:hAnsi="Times New Roman" w:cs="Times New Roman"/>
        </w:rPr>
      </w:pPr>
      <w:r w:rsidRPr="00F100A0">
        <w:rPr>
          <w:rFonts w:ascii="Times New Roman" w:hAnsi="Times New Roman" w:cs="Times New Roman"/>
        </w:rPr>
        <w:object w:dxaOrig="8486" w:dyaOrig="8522" w14:anchorId="31CAE3AC">
          <v:shape id="_x0000_i1026" type="#_x0000_t75" style="width:424.5pt;height:425.5pt" o:ole="">
            <v:imagedata r:id="rId12" o:title=""/>
          </v:shape>
          <o:OLEObject Type="Embed" ProgID="Excel.Sheet.12" ShapeID="_x0000_i1026" DrawAspect="Content" ObjectID="_1716183097" r:id="rId13"/>
        </w:object>
      </w:r>
    </w:p>
    <w:p w14:paraId="3250009A" w14:textId="4233D98E" w:rsidR="005342D5" w:rsidRPr="00F100A0" w:rsidRDefault="005342D5" w:rsidP="00A31B40">
      <w:pPr>
        <w:rPr>
          <w:rFonts w:ascii="Times New Roman" w:hAnsi="Times New Roman" w:cs="Times New Roman"/>
        </w:rPr>
      </w:pPr>
    </w:p>
    <w:p w14:paraId="212451C8" w14:textId="51FC1CEE" w:rsidR="005342D5" w:rsidRPr="00F100A0" w:rsidRDefault="005342D5" w:rsidP="00A31B40">
      <w:pPr>
        <w:rPr>
          <w:rFonts w:ascii="Times New Roman" w:hAnsi="Times New Roman" w:cs="Times New Roman"/>
        </w:rPr>
      </w:pPr>
    </w:p>
    <w:p w14:paraId="031B288E" w14:textId="77777777" w:rsidR="00801C49" w:rsidRPr="00F100A0" w:rsidRDefault="00801C49" w:rsidP="00801C49">
      <w:pPr>
        <w:rPr>
          <w:rFonts w:ascii="Times New Roman" w:hAnsi="Times New Roman" w:cs="Times New Roman"/>
        </w:rPr>
      </w:pPr>
      <w:r w:rsidRPr="00F100A0">
        <w:rPr>
          <w:rFonts w:ascii="Times New Roman" w:hAnsi="Times New Roman" w:cs="Times New Roman"/>
          <w:noProof/>
        </w:rPr>
        <w:lastRenderedPageBreak/>
        <w:drawing>
          <wp:inline distT="0" distB="0" distL="0" distR="0" wp14:anchorId="56EE29B3" wp14:editId="09C2A966">
            <wp:extent cx="5731510" cy="4776470"/>
            <wp:effectExtent l="0" t="0" r="2540" b="508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31510" cy="4776470"/>
                    </a:xfrm>
                    <a:prstGeom prst="rect">
                      <a:avLst/>
                    </a:prstGeom>
                  </pic:spPr>
                </pic:pic>
              </a:graphicData>
            </a:graphic>
          </wp:inline>
        </w:drawing>
      </w:r>
    </w:p>
    <w:p w14:paraId="43EF85D6" w14:textId="77777777" w:rsidR="00801C49" w:rsidRPr="00F100A0" w:rsidRDefault="00801C49" w:rsidP="00801C49">
      <w:pPr>
        <w:spacing w:line="480" w:lineRule="auto"/>
        <w:rPr>
          <w:rFonts w:ascii="Times New Roman" w:hAnsi="Times New Roman" w:cs="Times New Roman"/>
          <w:sz w:val="18"/>
          <w:szCs w:val="18"/>
        </w:rPr>
      </w:pPr>
      <w:r w:rsidRPr="00F100A0">
        <w:rPr>
          <w:rFonts w:ascii="Times New Roman" w:hAnsi="Times New Roman" w:cs="Times New Roman"/>
          <w:b/>
          <w:bCs/>
          <w:sz w:val="18"/>
          <w:szCs w:val="18"/>
        </w:rPr>
        <w:t xml:space="preserve">Figure </w:t>
      </w:r>
      <w:r w:rsidRPr="00F100A0">
        <w:rPr>
          <w:rFonts w:ascii="Times New Roman" w:hAnsi="Times New Roman" w:cs="Times New Roman"/>
        </w:rPr>
        <w:t>S3</w:t>
      </w:r>
      <w:r w:rsidRPr="00F100A0">
        <w:rPr>
          <w:rFonts w:ascii="Times New Roman" w:hAnsi="Times New Roman" w:cs="Times New Roman"/>
          <w:b/>
          <w:bCs/>
          <w:sz w:val="18"/>
          <w:szCs w:val="18"/>
        </w:rPr>
        <w:t xml:space="preserve">. Pollinator abundances for each level of the agricultural, urban and semi – natural gradient a – f. </w:t>
      </w:r>
      <w:r w:rsidRPr="00F100A0">
        <w:rPr>
          <w:rFonts w:ascii="Times New Roman" w:hAnsi="Times New Roman" w:cs="Times New Roman"/>
          <w:sz w:val="18"/>
          <w:szCs w:val="18"/>
        </w:rPr>
        <w:t>Combined pollinator (</w:t>
      </w:r>
      <w:r w:rsidRPr="00F100A0">
        <w:rPr>
          <w:rFonts w:ascii="Times New Roman" w:hAnsi="Times New Roman" w:cs="Times New Roman"/>
          <w:b/>
          <w:bCs/>
          <w:sz w:val="18"/>
          <w:szCs w:val="18"/>
        </w:rPr>
        <w:t>a</w:t>
      </w:r>
      <w:r w:rsidRPr="00F100A0">
        <w:rPr>
          <w:rFonts w:ascii="Times New Roman" w:hAnsi="Times New Roman" w:cs="Times New Roman"/>
          <w:sz w:val="18"/>
          <w:szCs w:val="18"/>
        </w:rPr>
        <w:t>), combined bee (</w:t>
      </w:r>
      <w:r w:rsidRPr="00F100A0">
        <w:rPr>
          <w:rFonts w:ascii="Times New Roman" w:hAnsi="Times New Roman" w:cs="Times New Roman"/>
          <w:b/>
          <w:bCs/>
          <w:sz w:val="18"/>
          <w:szCs w:val="18"/>
        </w:rPr>
        <w:t>c</w:t>
      </w:r>
      <w:r w:rsidRPr="00F100A0">
        <w:rPr>
          <w:rFonts w:ascii="Times New Roman" w:hAnsi="Times New Roman" w:cs="Times New Roman"/>
          <w:sz w:val="18"/>
          <w:szCs w:val="18"/>
        </w:rPr>
        <w:t>), and hoverfly (</w:t>
      </w:r>
      <w:r w:rsidRPr="00F100A0">
        <w:rPr>
          <w:rFonts w:ascii="Times New Roman" w:hAnsi="Times New Roman" w:cs="Times New Roman"/>
          <w:b/>
          <w:bCs/>
          <w:sz w:val="18"/>
          <w:szCs w:val="18"/>
        </w:rPr>
        <w:t>e</w:t>
      </w:r>
      <w:r w:rsidRPr="00F100A0">
        <w:rPr>
          <w:rFonts w:ascii="Times New Roman" w:hAnsi="Times New Roman" w:cs="Times New Roman"/>
          <w:sz w:val="18"/>
          <w:szCs w:val="18"/>
        </w:rPr>
        <w:t>) abundance at each level of the gradient, followed by disaggregated bee abundances: honeybee (</w:t>
      </w:r>
      <w:r w:rsidRPr="00F100A0">
        <w:rPr>
          <w:rFonts w:ascii="Times New Roman" w:hAnsi="Times New Roman" w:cs="Times New Roman"/>
          <w:b/>
          <w:bCs/>
          <w:sz w:val="18"/>
          <w:szCs w:val="18"/>
        </w:rPr>
        <w:t>b</w:t>
      </w:r>
      <w:r w:rsidRPr="00F100A0">
        <w:rPr>
          <w:rFonts w:ascii="Times New Roman" w:hAnsi="Times New Roman" w:cs="Times New Roman"/>
          <w:sz w:val="18"/>
          <w:szCs w:val="18"/>
        </w:rPr>
        <w:t>), bumblebee (</w:t>
      </w:r>
      <w:r w:rsidRPr="00F100A0">
        <w:rPr>
          <w:rFonts w:ascii="Times New Roman" w:hAnsi="Times New Roman" w:cs="Times New Roman"/>
          <w:b/>
          <w:bCs/>
          <w:sz w:val="18"/>
          <w:szCs w:val="18"/>
        </w:rPr>
        <w:t>d</w:t>
      </w:r>
      <w:r w:rsidRPr="00F100A0">
        <w:rPr>
          <w:rFonts w:ascii="Times New Roman" w:hAnsi="Times New Roman" w:cs="Times New Roman"/>
          <w:sz w:val="18"/>
          <w:szCs w:val="18"/>
        </w:rPr>
        <w:t>) and solitary bees (</w:t>
      </w:r>
      <w:r w:rsidRPr="00F100A0">
        <w:rPr>
          <w:rFonts w:ascii="Times New Roman" w:hAnsi="Times New Roman" w:cs="Times New Roman"/>
          <w:b/>
          <w:bCs/>
          <w:sz w:val="18"/>
          <w:szCs w:val="18"/>
        </w:rPr>
        <w:t>f</w:t>
      </w:r>
      <w:r w:rsidRPr="00F100A0">
        <w:rPr>
          <w:rFonts w:ascii="Times New Roman" w:hAnsi="Times New Roman" w:cs="Times New Roman"/>
          <w:sz w:val="18"/>
          <w:szCs w:val="18"/>
        </w:rPr>
        <w:t>). Significantly different abundances of pollinators between levels of the gradient are indicated by different letters (Tukey multiple comparison tests). Points represent the abundance of pollinators at each site and grey shading denotes the distribution of the data at each level of the gradient.</w:t>
      </w:r>
    </w:p>
    <w:p w14:paraId="5D088012" w14:textId="77777777" w:rsidR="00801C49" w:rsidRPr="00F100A0" w:rsidRDefault="00801C49" w:rsidP="00801C49">
      <w:pPr>
        <w:spacing w:line="480" w:lineRule="auto"/>
        <w:rPr>
          <w:rFonts w:ascii="Times New Roman" w:hAnsi="Times New Roman" w:cs="Times New Roman"/>
          <w:sz w:val="18"/>
          <w:szCs w:val="18"/>
        </w:rPr>
      </w:pPr>
      <w:r w:rsidRPr="00F100A0">
        <w:rPr>
          <w:rFonts w:ascii="Times New Roman" w:hAnsi="Times New Roman" w:cs="Times New Roman"/>
          <w:noProof/>
          <w:sz w:val="18"/>
          <w:szCs w:val="18"/>
        </w:rPr>
        <w:lastRenderedPageBreak/>
        <w:drawing>
          <wp:inline distT="0" distB="0" distL="0" distR="0" wp14:anchorId="115C6F6A" wp14:editId="222ADFB2">
            <wp:extent cx="5731510" cy="4776470"/>
            <wp:effectExtent l="0" t="0" r="2540" b="508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31510" cy="4776470"/>
                    </a:xfrm>
                    <a:prstGeom prst="rect">
                      <a:avLst/>
                    </a:prstGeom>
                  </pic:spPr>
                </pic:pic>
              </a:graphicData>
            </a:graphic>
          </wp:inline>
        </w:drawing>
      </w:r>
    </w:p>
    <w:p w14:paraId="2D85DA79" w14:textId="55325C2E" w:rsidR="00801C49" w:rsidRPr="00F100A0" w:rsidRDefault="00801C49" w:rsidP="00571361">
      <w:pPr>
        <w:spacing w:line="480" w:lineRule="auto"/>
        <w:rPr>
          <w:rFonts w:ascii="Times New Roman" w:hAnsi="Times New Roman" w:cs="Times New Roman"/>
          <w:sz w:val="18"/>
          <w:szCs w:val="18"/>
        </w:rPr>
      </w:pPr>
      <w:r w:rsidRPr="00F100A0">
        <w:rPr>
          <w:rFonts w:ascii="Times New Roman" w:hAnsi="Times New Roman" w:cs="Times New Roman"/>
          <w:b/>
          <w:bCs/>
          <w:sz w:val="18"/>
          <w:szCs w:val="18"/>
        </w:rPr>
        <w:t xml:space="preserve">Figure </w:t>
      </w:r>
      <w:r w:rsidRPr="00F100A0">
        <w:rPr>
          <w:rFonts w:ascii="Times New Roman" w:hAnsi="Times New Roman" w:cs="Times New Roman"/>
        </w:rPr>
        <w:t>S4</w:t>
      </w:r>
      <w:r w:rsidRPr="00F100A0">
        <w:rPr>
          <w:rFonts w:ascii="Times New Roman" w:hAnsi="Times New Roman" w:cs="Times New Roman"/>
          <w:b/>
          <w:bCs/>
          <w:sz w:val="18"/>
          <w:szCs w:val="18"/>
        </w:rPr>
        <w:t xml:space="preserve">. Pollinator richness for each level of the agricultural, urban and semi – natural gradient a – f. </w:t>
      </w:r>
      <w:r w:rsidRPr="00F100A0">
        <w:rPr>
          <w:rFonts w:ascii="Times New Roman" w:hAnsi="Times New Roman" w:cs="Times New Roman"/>
          <w:sz w:val="18"/>
          <w:szCs w:val="18"/>
        </w:rPr>
        <w:t>Combined pollinator (</w:t>
      </w:r>
      <w:r w:rsidRPr="00F100A0">
        <w:rPr>
          <w:rFonts w:ascii="Times New Roman" w:hAnsi="Times New Roman" w:cs="Times New Roman"/>
          <w:b/>
          <w:bCs/>
          <w:sz w:val="18"/>
          <w:szCs w:val="18"/>
        </w:rPr>
        <w:t>a</w:t>
      </w:r>
      <w:r w:rsidRPr="00F100A0">
        <w:rPr>
          <w:rFonts w:ascii="Times New Roman" w:hAnsi="Times New Roman" w:cs="Times New Roman"/>
          <w:sz w:val="18"/>
          <w:szCs w:val="18"/>
        </w:rPr>
        <w:t>), combined bee (</w:t>
      </w:r>
      <w:r w:rsidRPr="00F100A0">
        <w:rPr>
          <w:rFonts w:ascii="Times New Roman" w:hAnsi="Times New Roman" w:cs="Times New Roman"/>
          <w:b/>
          <w:bCs/>
          <w:sz w:val="18"/>
          <w:szCs w:val="18"/>
        </w:rPr>
        <w:t>c</w:t>
      </w:r>
      <w:r w:rsidRPr="00F100A0">
        <w:rPr>
          <w:rFonts w:ascii="Times New Roman" w:hAnsi="Times New Roman" w:cs="Times New Roman"/>
          <w:sz w:val="18"/>
          <w:szCs w:val="18"/>
        </w:rPr>
        <w:t>), and hoverfly (</w:t>
      </w:r>
      <w:r w:rsidRPr="00F100A0">
        <w:rPr>
          <w:rFonts w:ascii="Times New Roman" w:hAnsi="Times New Roman" w:cs="Times New Roman"/>
          <w:b/>
          <w:bCs/>
          <w:sz w:val="18"/>
          <w:szCs w:val="18"/>
        </w:rPr>
        <w:t>e</w:t>
      </w:r>
      <w:r w:rsidRPr="00F100A0">
        <w:rPr>
          <w:rFonts w:ascii="Times New Roman" w:hAnsi="Times New Roman" w:cs="Times New Roman"/>
          <w:sz w:val="18"/>
          <w:szCs w:val="18"/>
        </w:rPr>
        <w:t>) richness at each level of the gradient, followed by disaggregated bee richness: honeybee (</w:t>
      </w:r>
      <w:r w:rsidRPr="00F100A0">
        <w:rPr>
          <w:rFonts w:ascii="Times New Roman" w:hAnsi="Times New Roman" w:cs="Times New Roman"/>
          <w:b/>
          <w:bCs/>
          <w:sz w:val="18"/>
          <w:szCs w:val="18"/>
        </w:rPr>
        <w:t>b</w:t>
      </w:r>
      <w:r w:rsidRPr="00F100A0">
        <w:rPr>
          <w:rFonts w:ascii="Times New Roman" w:hAnsi="Times New Roman" w:cs="Times New Roman"/>
          <w:sz w:val="18"/>
          <w:szCs w:val="18"/>
        </w:rPr>
        <w:t>), bumblebee (</w:t>
      </w:r>
      <w:r w:rsidRPr="00F100A0">
        <w:rPr>
          <w:rFonts w:ascii="Times New Roman" w:hAnsi="Times New Roman" w:cs="Times New Roman"/>
          <w:b/>
          <w:bCs/>
          <w:sz w:val="18"/>
          <w:szCs w:val="18"/>
        </w:rPr>
        <w:t>d</w:t>
      </w:r>
      <w:r w:rsidRPr="00F100A0">
        <w:rPr>
          <w:rFonts w:ascii="Times New Roman" w:hAnsi="Times New Roman" w:cs="Times New Roman"/>
          <w:sz w:val="18"/>
          <w:szCs w:val="18"/>
        </w:rPr>
        <w:t>) and solitary bees (</w:t>
      </w:r>
      <w:r w:rsidRPr="00F100A0">
        <w:rPr>
          <w:rFonts w:ascii="Times New Roman" w:hAnsi="Times New Roman" w:cs="Times New Roman"/>
          <w:b/>
          <w:bCs/>
          <w:sz w:val="18"/>
          <w:szCs w:val="18"/>
        </w:rPr>
        <w:t>f</w:t>
      </w:r>
      <w:r w:rsidRPr="00F100A0">
        <w:rPr>
          <w:rFonts w:ascii="Times New Roman" w:hAnsi="Times New Roman" w:cs="Times New Roman"/>
          <w:sz w:val="18"/>
          <w:szCs w:val="18"/>
        </w:rPr>
        <w:t>). Significantly different richness of pollinators between levels of the gradient are indicated by different letters (Tukey multiple comparison tests). Points represent the abundance of pollinators at each site and grey shading denotes the distribution of the data at each level of the gradient.</w:t>
      </w:r>
    </w:p>
    <w:p w14:paraId="080731F9" w14:textId="1714C818" w:rsidR="00500683" w:rsidRPr="00F100A0" w:rsidRDefault="00500683" w:rsidP="00571361">
      <w:pPr>
        <w:spacing w:line="480" w:lineRule="auto"/>
        <w:rPr>
          <w:rFonts w:ascii="Times New Roman" w:hAnsi="Times New Roman" w:cs="Times New Roman"/>
          <w:sz w:val="18"/>
          <w:szCs w:val="18"/>
        </w:rPr>
      </w:pPr>
    </w:p>
    <w:p w14:paraId="0A0A0717" w14:textId="5D3E3C23" w:rsidR="00500683" w:rsidRPr="00F100A0" w:rsidRDefault="00500683" w:rsidP="00500683">
      <w:pPr>
        <w:pStyle w:val="Heading1"/>
        <w:rPr>
          <w:rFonts w:ascii="Times New Roman" w:hAnsi="Times New Roman" w:cs="Times New Roman"/>
        </w:rPr>
      </w:pPr>
      <w:r w:rsidRPr="00F100A0">
        <w:rPr>
          <w:rFonts w:ascii="Times New Roman" w:hAnsi="Times New Roman" w:cs="Times New Roman"/>
        </w:rPr>
        <w:lastRenderedPageBreak/>
        <w:t>Homogenisation of Pollinator and Plant Communities</w:t>
      </w:r>
      <w:r w:rsidR="0008621D" w:rsidRPr="00F100A0">
        <w:rPr>
          <w:rFonts w:ascii="Times New Roman" w:hAnsi="Times New Roman" w:cs="Times New Roman"/>
        </w:rPr>
        <w:t>?</w:t>
      </w:r>
      <w:r w:rsidRPr="00F100A0">
        <w:rPr>
          <w:rFonts w:ascii="Times New Roman" w:hAnsi="Times New Roman" w:cs="Times New Roman"/>
          <w:noProof/>
        </w:rPr>
        <w:drawing>
          <wp:inline distT="0" distB="0" distL="0" distR="0" wp14:anchorId="62942349" wp14:editId="7CC36374">
            <wp:extent cx="5731085" cy="3780430"/>
            <wp:effectExtent l="0" t="0" r="3175"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17620" b="16416"/>
                    <a:stretch/>
                  </pic:blipFill>
                  <pic:spPr bwMode="auto">
                    <a:xfrm>
                      <a:off x="0" y="0"/>
                      <a:ext cx="5731510" cy="3780710"/>
                    </a:xfrm>
                    <a:prstGeom prst="rect">
                      <a:avLst/>
                    </a:prstGeom>
                    <a:ln>
                      <a:noFill/>
                    </a:ln>
                    <a:extLst>
                      <a:ext uri="{53640926-AAD7-44D8-BBD7-CCE9431645EC}">
                        <a14:shadowObscured xmlns:a14="http://schemas.microsoft.com/office/drawing/2010/main"/>
                      </a:ext>
                    </a:extLst>
                  </pic:spPr>
                </pic:pic>
              </a:graphicData>
            </a:graphic>
          </wp:inline>
        </w:drawing>
      </w:r>
    </w:p>
    <w:p w14:paraId="061E43DB" w14:textId="60237783" w:rsidR="00500683" w:rsidRPr="00F100A0" w:rsidRDefault="00500683" w:rsidP="00EA6C8F">
      <w:pPr>
        <w:spacing w:line="480" w:lineRule="auto"/>
        <w:contextualSpacing/>
        <w:rPr>
          <w:rFonts w:ascii="Times New Roman" w:hAnsi="Times New Roman" w:cs="Times New Roman"/>
        </w:rPr>
      </w:pPr>
      <w:r w:rsidRPr="00F100A0">
        <w:rPr>
          <w:rFonts w:ascii="Times New Roman" w:hAnsi="Times New Roman" w:cs="Times New Roman"/>
          <w:b/>
          <w:bCs/>
        </w:rPr>
        <w:t xml:space="preserve">Figure S5. Non-metric multi-dimensional scaling (NMDS) of the pollinator community. </w:t>
      </w:r>
      <w:r w:rsidR="00C30E40" w:rsidRPr="00F100A0">
        <w:rPr>
          <w:rFonts w:ascii="Times New Roman" w:hAnsi="Times New Roman" w:cs="Times New Roman"/>
        </w:rPr>
        <w:t>The pollinator communities at each level of the gradient are highlighted with an ellipse.</w:t>
      </w:r>
    </w:p>
    <w:p w14:paraId="4BACB8AD" w14:textId="77777777" w:rsidR="009C5CC8" w:rsidRPr="00F100A0" w:rsidRDefault="009C5CC8" w:rsidP="00EA6C8F">
      <w:pPr>
        <w:spacing w:line="480" w:lineRule="auto"/>
        <w:contextualSpacing/>
        <w:rPr>
          <w:rFonts w:ascii="Times New Roman" w:hAnsi="Times New Roman" w:cs="Times New Roman"/>
        </w:rPr>
      </w:pPr>
    </w:p>
    <w:p w14:paraId="06BC5F31" w14:textId="43A29D98" w:rsidR="00500683" w:rsidRPr="00F100A0" w:rsidRDefault="00C30E40" w:rsidP="00C30E40">
      <w:pPr>
        <w:spacing w:line="480" w:lineRule="auto"/>
        <w:contextualSpacing/>
        <w:rPr>
          <w:rFonts w:ascii="Times New Roman" w:hAnsi="Times New Roman" w:cs="Times New Roman"/>
        </w:rPr>
      </w:pPr>
      <w:r w:rsidRPr="00F100A0">
        <w:rPr>
          <w:rFonts w:ascii="Times New Roman" w:hAnsi="Times New Roman" w:cs="Times New Roman"/>
        </w:rPr>
        <w:t>T</w:t>
      </w:r>
      <w:r w:rsidR="00EA6C8F" w:rsidRPr="00F100A0">
        <w:rPr>
          <w:rFonts w:ascii="Times New Roman" w:hAnsi="Times New Roman" w:cs="Times New Roman"/>
        </w:rPr>
        <w:t xml:space="preserve">he high agricultural gradient </w:t>
      </w:r>
      <w:r w:rsidRPr="00F100A0">
        <w:rPr>
          <w:rFonts w:ascii="Times New Roman" w:hAnsi="Times New Roman" w:cs="Times New Roman"/>
        </w:rPr>
        <w:t>appears to homogenise the pollinator community</w:t>
      </w:r>
      <w:r w:rsidR="00EA6C8F" w:rsidRPr="00F100A0">
        <w:rPr>
          <w:rFonts w:ascii="Times New Roman" w:hAnsi="Times New Roman" w:cs="Times New Roman"/>
        </w:rPr>
        <w:t xml:space="preserve">, with small distances between each site. The high agricultural gradient communities are not that distant from the rest of the communities in the agricultural landscape, so it appears that the homogenisation is a nested within the broader agricultural pollinator community. We see a distinct trend for the urban pollinator communities, with turnover occurring along the gradient in community composition rather than a </w:t>
      </w:r>
      <w:r w:rsidRPr="00F100A0">
        <w:rPr>
          <w:rFonts w:ascii="Times New Roman" w:hAnsi="Times New Roman" w:cs="Times New Roman"/>
        </w:rPr>
        <w:t xml:space="preserve">pattern of </w:t>
      </w:r>
      <w:r w:rsidR="00EA6C8F" w:rsidRPr="00F100A0">
        <w:rPr>
          <w:rFonts w:ascii="Times New Roman" w:hAnsi="Times New Roman" w:cs="Times New Roman"/>
        </w:rPr>
        <w:t>nestedness. However, we do not observe homogenisation of the high urban communities</w:t>
      </w:r>
      <w:r w:rsidRPr="00F100A0">
        <w:rPr>
          <w:rFonts w:ascii="Times New Roman" w:hAnsi="Times New Roman" w:cs="Times New Roman"/>
        </w:rPr>
        <w:t>, as</w:t>
      </w:r>
      <w:r w:rsidR="00EA6C8F" w:rsidRPr="00F100A0">
        <w:rPr>
          <w:rFonts w:ascii="Times New Roman" w:hAnsi="Times New Roman" w:cs="Times New Roman"/>
        </w:rPr>
        <w:t xml:space="preserve"> each community is relatively distant from each other.</w:t>
      </w:r>
      <w:r w:rsidRPr="00F100A0">
        <w:rPr>
          <w:rFonts w:ascii="Times New Roman" w:hAnsi="Times New Roman" w:cs="Times New Roman"/>
        </w:rPr>
        <w:t xml:space="preserve"> Also, it is important to note that similar communities are not found at the same levels of intensity along both gradients, meaning it is likely that different selection pressures exist along the urban and agricultural gradients.</w:t>
      </w:r>
    </w:p>
    <w:p w14:paraId="5084B7FE" w14:textId="4C9AC72D" w:rsidR="00C30E40" w:rsidRPr="00F100A0" w:rsidRDefault="00C30E40" w:rsidP="00C30E40">
      <w:pPr>
        <w:spacing w:line="480" w:lineRule="auto"/>
        <w:contextualSpacing/>
        <w:rPr>
          <w:rFonts w:ascii="Times New Roman" w:hAnsi="Times New Roman" w:cs="Times New Roman"/>
        </w:rPr>
      </w:pPr>
      <w:r w:rsidRPr="00F100A0">
        <w:rPr>
          <w:rFonts w:ascii="Times New Roman" w:hAnsi="Times New Roman" w:cs="Times New Roman"/>
        </w:rPr>
        <w:t xml:space="preserve">The plant communities show a </w:t>
      </w:r>
      <w:r w:rsidR="0008621D" w:rsidRPr="00F100A0">
        <w:rPr>
          <w:rFonts w:ascii="Times New Roman" w:hAnsi="Times New Roman" w:cs="Times New Roman"/>
        </w:rPr>
        <w:t>horseshoe</w:t>
      </w:r>
      <w:r w:rsidRPr="00F100A0">
        <w:rPr>
          <w:rFonts w:ascii="Times New Roman" w:hAnsi="Times New Roman" w:cs="Times New Roman"/>
        </w:rPr>
        <w:t xml:space="preserve"> type pattern with three main clusters, urban plant communities in the bottom left quadrant, suburban plant communities in the top half of the graph and agricultural plant communities in the bottom right quadrant (Figure S6). </w:t>
      </w:r>
      <w:r w:rsidR="0008621D" w:rsidRPr="00F100A0">
        <w:rPr>
          <w:rFonts w:ascii="Times New Roman" w:hAnsi="Times New Roman" w:cs="Times New Roman"/>
        </w:rPr>
        <w:t xml:space="preserve">This </w:t>
      </w:r>
      <w:r w:rsidRPr="00F100A0">
        <w:rPr>
          <w:rFonts w:ascii="Times New Roman" w:hAnsi="Times New Roman" w:cs="Times New Roman"/>
        </w:rPr>
        <w:t>suggest</w:t>
      </w:r>
      <w:r w:rsidR="0008621D" w:rsidRPr="00F100A0">
        <w:rPr>
          <w:rFonts w:ascii="Times New Roman" w:hAnsi="Times New Roman" w:cs="Times New Roman"/>
        </w:rPr>
        <w:t>s</w:t>
      </w:r>
      <w:r w:rsidRPr="00F100A0">
        <w:rPr>
          <w:rFonts w:ascii="Times New Roman" w:hAnsi="Times New Roman" w:cs="Times New Roman"/>
        </w:rPr>
        <w:t xml:space="preserve"> a transition of </w:t>
      </w:r>
      <w:r w:rsidRPr="00F100A0">
        <w:rPr>
          <w:rFonts w:ascii="Times New Roman" w:hAnsi="Times New Roman" w:cs="Times New Roman"/>
        </w:rPr>
        <w:lastRenderedPageBreak/>
        <w:t>plant communities between landscape type</w:t>
      </w:r>
      <w:r w:rsidR="0008621D" w:rsidRPr="00F100A0">
        <w:rPr>
          <w:rFonts w:ascii="Times New Roman" w:hAnsi="Times New Roman" w:cs="Times New Roman"/>
        </w:rPr>
        <w:t>s, with suburban areas being a transitionary landscape with both urban and agricultural communities. No homogenisation appears to occur along the gradients, rather turnover occurs between landscape types.</w:t>
      </w:r>
    </w:p>
    <w:p w14:paraId="134D01C2" w14:textId="6F5764A1" w:rsidR="00500683" w:rsidRPr="00F100A0" w:rsidRDefault="00500683" w:rsidP="00500683">
      <w:pPr>
        <w:pStyle w:val="Heading1"/>
        <w:rPr>
          <w:rFonts w:ascii="Times New Roman" w:hAnsi="Times New Roman" w:cs="Times New Roman"/>
        </w:rPr>
      </w:pPr>
      <w:r w:rsidRPr="00F100A0">
        <w:rPr>
          <w:rFonts w:ascii="Times New Roman" w:hAnsi="Times New Roman" w:cs="Times New Roman"/>
          <w:noProof/>
        </w:rPr>
        <w:drawing>
          <wp:inline distT="0" distB="0" distL="0" distR="0" wp14:anchorId="388A4445" wp14:editId="3F5E676C">
            <wp:extent cx="5731241" cy="4435522"/>
            <wp:effectExtent l="0" t="0" r="3175" b="317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t="11905" b="10702"/>
                    <a:stretch/>
                  </pic:blipFill>
                  <pic:spPr bwMode="auto">
                    <a:xfrm>
                      <a:off x="0" y="0"/>
                      <a:ext cx="5731510" cy="4435730"/>
                    </a:xfrm>
                    <a:prstGeom prst="rect">
                      <a:avLst/>
                    </a:prstGeom>
                    <a:ln>
                      <a:noFill/>
                    </a:ln>
                    <a:extLst>
                      <a:ext uri="{53640926-AAD7-44D8-BBD7-CCE9431645EC}">
                        <a14:shadowObscured xmlns:a14="http://schemas.microsoft.com/office/drawing/2010/main"/>
                      </a:ext>
                    </a:extLst>
                  </pic:spPr>
                </pic:pic>
              </a:graphicData>
            </a:graphic>
          </wp:inline>
        </w:drawing>
      </w:r>
    </w:p>
    <w:p w14:paraId="16D3D5AF" w14:textId="4368B395" w:rsidR="0008621D" w:rsidRPr="00F100A0" w:rsidRDefault="00C30E40" w:rsidP="0008621D">
      <w:pPr>
        <w:spacing w:line="480" w:lineRule="auto"/>
        <w:contextualSpacing/>
        <w:rPr>
          <w:rFonts w:ascii="Times New Roman" w:hAnsi="Times New Roman" w:cs="Times New Roman"/>
        </w:rPr>
      </w:pPr>
      <w:r w:rsidRPr="00F100A0">
        <w:rPr>
          <w:rFonts w:ascii="Times New Roman" w:hAnsi="Times New Roman" w:cs="Times New Roman"/>
          <w:b/>
          <w:bCs/>
        </w:rPr>
        <w:t xml:space="preserve">Figure S6. Non-metric multi-dimensional scaling (NMDS) of the plant community. </w:t>
      </w:r>
      <w:r w:rsidR="0008621D" w:rsidRPr="00F100A0">
        <w:rPr>
          <w:rFonts w:ascii="Times New Roman" w:hAnsi="Times New Roman" w:cs="Times New Roman"/>
        </w:rPr>
        <w:t>The plant communities at each level of the gradient are highlighted with an ellipse.</w:t>
      </w:r>
    </w:p>
    <w:p w14:paraId="3B40BBF8" w14:textId="277EF10F" w:rsidR="00500683" w:rsidRPr="00F100A0" w:rsidRDefault="00500683" w:rsidP="00500683">
      <w:pPr>
        <w:rPr>
          <w:rFonts w:ascii="Times New Roman" w:hAnsi="Times New Roman" w:cs="Times New Roman"/>
        </w:rPr>
      </w:pPr>
    </w:p>
    <w:p w14:paraId="4BF299B3" w14:textId="52CED989" w:rsidR="009C5CC8" w:rsidRPr="00F100A0" w:rsidRDefault="009C5CC8" w:rsidP="00500683">
      <w:pPr>
        <w:rPr>
          <w:rFonts w:ascii="Times New Roman" w:hAnsi="Times New Roman" w:cs="Times New Roman"/>
        </w:rPr>
      </w:pPr>
      <w:r w:rsidRPr="00F100A0">
        <w:rPr>
          <w:rFonts w:ascii="Times New Roman" w:hAnsi="Times New Roman" w:cs="Times New Roman"/>
          <w:noProof/>
        </w:rPr>
        <w:lastRenderedPageBreak/>
        <w:drawing>
          <wp:inline distT="0" distB="0" distL="0" distR="0" wp14:anchorId="647C47FD" wp14:editId="7329B5B8">
            <wp:extent cx="5731510" cy="4300855"/>
            <wp:effectExtent l="0" t="0" r="2540" b="444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31510" cy="4300855"/>
                    </a:xfrm>
                    <a:prstGeom prst="rect">
                      <a:avLst/>
                    </a:prstGeom>
                  </pic:spPr>
                </pic:pic>
              </a:graphicData>
            </a:graphic>
          </wp:inline>
        </w:drawing>
      </w:r>
    </w:p>
    <w:p w14:paraId="2757544C" w14:textId="72E6728F" w:rsidR="009C5CC8" w:rsidRPr="00F100A0" w:rsidRDefault="009C5CC8" w:rsidP="009C5CC8">
      <w:pPr>
        <w:spacing w:line="480" w:lineRule="auto"/>
        <w:contextualSpacing/>
        <w:rPr>
          <w:rFonts w:ascii="Times New Roman" w:hAnsi="Times New Roman" w:cs="Times New Roman"/>
        </w:rPr>
      </w:pPr>
      <w:r w:rsidRPr="00F100A0">
        <w:rPr>
          <w:rFonts w:ascii="Times New Roman" w:hAnsi="Times New Roman" w:cs="Times New Roman"/>
          <w:b/>
          <w:bCs/>
        </w:rPr>
        <w:t xml:space="preserve">Figure S7. Exploring whether communities within each level of the gradient are more homogenous than the communities at different levels of the gradient. </w:t>
      </w:r>
      <w:r w:rsidRPr="00F100A0">
        <w:rPr>
          <w:rFonts w:ascii="Times New Roman" w:hAnsi="Times New Roman" w:cs="Times New Roman"/>
        </w:rPr>
        <w:t xml:space="preserve">Grey dots represent comparisons involving three communities where the communities are not all at the same level of the gradient (high, medium low). Colour dots represent communities that occur within a level of the gradient (eg dark blue compares sites that are all high urban). Higher intensity colour represents higher intensity of gradient. </w:t>
      </w:r>
    </w:p>
    <w:p w14:paraId="411E4158" w14:textId="3C35A7C1" w:rsidR="009C5CC8" w:rsidRPr="00F100A0" w:rsidRDefault="009C5CC8" w:rsidP="00500683">
      <w:pPr>
        <w:rPr>
          <w:rFonts w:ascii="Times New Roman" w:hAnsi="Times New Roman" w:cs="Times New Roman"/>
        </w:rPr>
      </w:pPr>
    </w:p>
    <w:p w14:paraId="0E69B431" w14:textId="4D66C514" w:rsidR="00983AB7" w:rsidRPr="00F100A0" w:rsidRDefault="00983AB7" w:rsidP="00667253">
      <w:pPr>
        <w:spacing w:line="480" w:lineRule="auto"/>
        <w:rPr>
          <w:rFonts w:ascii="Times New Roman" w:hAnsi="Times New Roman" w:cs="Times New Roman"/>
        </w:rPr>
      </w:pPr>
      <w:r w:rsidRPr="00F100A0">
        <w:rPr>
          <w:rFonts w:ascii="Times New Roman" w:eastAsia="Times New Roman" w:hAnsi="Times New Roman" w:cs="Times New Roman"/>
          <w:color w:val="000000" w:themeColor="text1"/>
          <w:lang w:eastAsia="en-IE"/>
        </w:rPr>
        <w:t>Using the multi.beta function of the betapart package, beta diversity metrics for all combinations of the 21 sites grouped into threes were calculated. The</w:t>
      </w:r>
      <w:r w:rsidR="00667253" w:rsidRPr="00F100A0">
        <w:rPr>
          <w:rFonts w:ascii="Times New Roman" w:eastAsia="Times New Roman" w:hAnsi="Times New Roman" w:cs="Times New Roman"/>
          <w:color w:val="000000" w:themeColor="text1"/>
          <w:lang w:eastAsia="en-IE"/>
        </w:rPr>
        <w:t xml:space="preserve"> </w:t>
      </w:r>
      <w:r w:rsidRPr="00F100A0">
        <w:rPr>
          <w:rFonts w:ascii="Times New Roman" w:eastAsia="Times New Roman" w:hAnsi="Times New Roman" w:cs="Times New Roman"/>
          <w:color w:val="000000" w:themeColor="text1"/>
          <w:lang w:eastAsia="en-IE"/>
        </w:rPr>
        <w:t>scores for all combinations of sites were then compared to the scores of sites within each level of the gradient and plotted in Figure S7. If the communities within a gradient were more similar than those across gradient levels, we would expect the scores to be lower for the sites within a gradient level than the scores from sites across gradient levels, which we do not observe</w:t>
      </w:r>
      <w:r w:rsidR="00667253" w:rsidRPr="00F100A0">
        <w:rPr>
          <w:rFonts w:ascii="Times New Roman" w:eastAsia="Times New Roman" w:hAnsi="Times New Roman" w:cs="Times New Roman"/>
          <w:color w:val="000000" w:themeColor="text1"/>
          <w:lang w:eastAsia="en-IE"/>
        </w:rPr>
        <w:t xml:space="preserve"> </w:t>
      </w:r>
      <w:r w:rsidR="00667253" w:rsidRPr="00F100A0">
        <w:rPr>
          <w:rFonts w:ascii="Times New Roman" w:hAnsi="Times New Roman" w:cs="Times New Roman"/>
        </w:rPr>
        <w:t>– the coloured dots are not lower than the greyed-out dots.</w:t>
      </w:r>
    </w:p>
    <w:p w14:paraId="45AD514F" w14:textId="2A702D57" w:rsidR="00F100A0" w:rsidRPr="00F100A0" w:rsidRDefault="00F100A0" w:rsidP="00F100A0">
      <w:pPr>
        <w:pStyle w:val="Heading1"/>
        <w:rPr>
          <w:rFonts w:ascii="Times New Roman" w:hAnsi="Times New Roman" w:cs="Times New Roman"/>
          <w:shd w:val="clear" w:color="auto" w:fill="FFFFFF"/>
          <w:lang w:val="en-US"/>
        </w:rPr>
      </w:pPr>
      <w:r w:rsidRPr="00F100A0">
        <w:rPr>
          <w:rFonts w:ascii="Times New Roman" w:hAnsi="Times New Roman" w:cs="Times New Roman"/>
          <w:shd w:val="clear" w:color="auto" w:fill="FFFFFF"/>
          <w:lang w:val="en-US"/>
        </w:rPr>
        <w:lastRenderedPageBreak/>
        <w:t>Calculating beta diversity of interaction networks</w:t>
      </w:r>
    </w:p>
    <w:p w14:paraId="01AEAF4A" w14:textId="7B0355BA" w:rsidR="00F100A0" w:rsidRDefault="00F100A0" w:rsidP="00F100A0">
      <w:pPr>
        <w:spacing w:line="480" w:lineRule="auto"/>
        <w:rPr>
          <w:rFonts w:ascii="Times New Roman" w:hAnsi="Times New Roman" w:cs="Times New Roman"/>
          <w:lang w:val="en-US"/>
        </w:rPr>
      </w:pPr>
      <w:r w:rsidRPr="00F100A0">
        <w:rPr>
          <w:rFonts w:ascii="Times New Roman" w:hAnsi="Times New Roman" w:cs="Times New Roman"/>
          <w:lang w:val="en-US"/>
        </w:rPr>
        <w:t xml:space="preserve">Beta diversity of interaction networks was calculated using the method based on Hill numbers proposed by Ohlmann et al. (2019). The function </w:t>
      </w:r>
      <w:r w:rsidRPr="00F100A0">
        <w:rPr>
          <w:rFonts w:ascii="Times New Roman" w:hAnsi="Times New Roman" w:cs="Times New Roman"/>
          <w:i/>
          <w:iCs/>
          <w:lang w:val="en-US"/>
        </w:rPr>
        <w:t>disPairwise</w:t>
      </w:r>
      <w:r w:rsidRPr="00F100A0">
        <w:rPr>
          <w:rFonts w:ascii="Times New Roman" w:hAnsi="Times New Roman" w:cs="Times New Roman"/>
          <w:lang w:val="en-US"/>
        </w:rPr>
        <w:t xml:space="preserve"> of the </w:t>
      </w:r>
      <w:r w:rsidRPr="00F100A0">
        <w:rPr>
          <w:rFonts w:ascii="Times New Roman" w:hAnsi="Times New Roman" w:cs="Times New Roman"/>
          <w:i/>
          <w:iCs/>
          <w:lang w:val="en-US"/>
        </w:rPr>
        <w:t xml:space="preserve">econetwork </w:t>
      </w:r>
      <w:r w:rsidRPr="00F100A0">
        <w:rPr>
          <w:rFonts w:ascii="Times New Roman" w:hAnsi="Times New Roman" w:cs="Times New Roman"/>
          <w:lang w:val="en-US"/>
        </w:rPr>
        <w:t xml:space="preserve">package </w:t>
      </w:r>
      <w:r w:rsidR="00F408B6">
        <w:rPr>
          <w:rFonts w:ascii="Times New Roman" w:hAnsi="Times New Roman" w:cs="Times New Roman"/>
          <w:lang w:val="en-US"/>
        </w:rPr>
        <w:t xml:space="preserve">version 0.6.0 </w:t>
      </w:r>
      <w:r w:rsidRPr="00F100A0">
        <w:rPr>
          <w:rFonts w:ascii="Times New Roman" w:hAnsi="Times New Roman" w:cs="Times New Roman"/>
          <w:lang w:val="en-US"/>
        </w:rPr>
        <w:t xml:space="preserve">(Miele et al. 2021) implements this method in the R environment. As we do not weight the links by their abundance but rather by identity (presence/absence), the </w:t>
      </w:r>
      <w:r w:rsidRPr="00F100A0">
        <w:rPr>
          <w:rFonts w:ascii="Times New Roman" w:hAnsi="Times New Roman" w:cs="Times New Roman"/>
          <w:i/>
          <w:iCs/>
          <w:lang w:val="en-US"/>
        </w:rPr>
        <w:t xml:space="preserve">disPairwise </w:t>
      </w:r>
      <w:r w:rsidRPr="00F100A0">
        <w:rPr>
          <w:rFonts w:ascii="Times New Roman" w:hAnsi="Times New Roman" w:cs="Times New Roman"/>
          <w:lang w:val="en-US"/>
        </w:rPr>
        <w:t>function is equivalent to the whole network dissimilarity (</w:t>
      </w:r>
      <w:r w:rsidRPr="00F100A0">
        <w:rPr>
          <w:rFonts w:ascii="Times New Roman" w:hAnsi="Times New Roman" w:cs="Times New Roman"/>
          <w:i/>
          <w:iCs/>
          <w:lang w:val="en-US"/>
        </w:rPr>
        <w:t>B</w:t>
      </w:r>
      <w:r w:rsidRPr="00F100A0">
        <w:rPr>
          <w:rFonts w:ascii="Times New Roman" w:hAnsi="Times New Roman" w:cs="Times New Roman"/>
          <w:vertAlign w:val="subscript"/>
          <w:lang w:val="en-US"/>
        </w:rPr>
        <w:t>WN</w:t>
      </w:r>
      <w:r w:rsidRPr="00F100A0">
        <w:rPr>
          <w:rFonts w:ascii="Times New Roman" w:hAnsi="Times New Roman" w:cs="Times New Roman"/>
          <w:lang w:val="en-US"/>
        </w:rPr>
        <w:t>) measure proposed by Poisot et al. 2012. We present this equation first for its simplicity</w:t>
      </w:r>
      <w:r>
        <w:rPr>
          <w:rFonts w:ascii="Times New Roman" w:hAnsi="Times New Roman" w:cs="Times New Roman"/>
          <w:lang w:val="en-US"/>
        </w:rPr>
        <w:t xml:space="preserve"> first and then present the equations used in the </w:t>
      </w:r>
      <w:r>
        <w:rPr>
          <w:rFonts w:ascii="Times New Roman" w:hAnsi="Times New Roman" w:cs="Times New Roman"/>
          <w:i/>
          <w:iCs/>
          <w:lang w:val="en-US"/>
        </w:rPr>
        <w:t>disPairwise</w:t>
      </w:r>
      <w:r>
        <w:rPr>
          <w:rFonts w:ascii="Times New Roman" w:hAnsi="Times New Roman" w:cs="Times New Roman"/>
          <w:lang w:val="en-US"/>
        </w:rPr>
        <w:t xml:space="preserve"> function.</w:t>
      </w:r>
    </w:p>
    <w:p w14:paraId="6905E042" w14:textId="1197C728" w:rsidR="00F100A0" w:rsidRPr="00F100A0" w:rsidRDefault="00F100A0" w:rsidP="00F100A0">
      <w:pPr>
        <w:spacing w:line="480" w:lineRule="auto"/>
        <w:rPr>
          <w:rFonts w:ascii="Times New Roman" w:hAnsi="Times New Roman" w:cs="Times New Roman"/>
          <w:b/>
          <w:bCs/>
          <w:lang w:val="en-US"/>
        </w:rPr>
      </w:pPr>
      <w:r>
        <w:rPr>
          <w:rFonts w:ascii="Times New Roman" w:hAnsi="Times New Roman" w:cs="Times New Roman"/>
          <w:lang w:val="en-US"/>
        </w:rPr>
        <w:t>T</w:t>
      </w:r>
      <w:r w:rsidRPr="00F100A0">
        <w:rPr>
          <w:rFonts w:ascii="Times New Roman" w:hAnsi="Times New Roman" w:cs="Times New Roman"/>
          <w:lang w:val="en-US"/>
        </w:rPr>
        <w:t xml:space="preserve">wo realized networks </w:t>
      </w:r>
      <w:r w:rsidRPr="00F100A0">
        <w:rPr>
          <w:rFonts w:ascii="Times New Roman" w:hAnsi="Times New Roman" w:cs="Times New Roman"/>
          <w:i/>
          <w:iCs/>
          <w:lang w:val="en-US"/>
        </w:rPr>
        <w:t>A</w:t>
      </w:r>
      <w:r w:rsidRPr="00F100A0">
        <w:rPr>
          <w:rFonts w:ascii="Times New Roman" w:hAnsi="Times New Roman" w:cs="Times New Roman"/>
          <w:lang w:val="en-US"/>
        </w:rPr>
        <w:t xml:space="preserve"> and </w:t>
      </w:r>
      <w:r w:rsidRPr="00F100A0">
        <w:rPr>
          <w:rFonts w:ascii="Times New Roman" w:hAnsi="Times New Roman" w:cs="Times New Roman"/>
          <w:i/>
          <w:iCs/>
          <w:lang w:val="en-US"/>
        </w:rPr>
        <w:t>B</w:t>
      </w:r>
      <w:r w:rsidRPr="00F100A0">
        <w:rPr>
          <w:rFonts w:ascii="Times New Roman" w:hAnsi="Times New Roman" w:cs="Times New Roman"/>
          <w:lang w:val="en-US"/>
        </w:rPr>
        <w:t xml:space="preserve"> are divided into three sets (</w:t>
      </w:r>
      <w:r w:rsidRPr="00F100A0">
        <w:rPr>
          <w:rFonts w:ascii="Times New Roman" w:hAnsi="Times New Roman" w:cs="Times New Roman"/>
          <w:i/>
          <w:iCs/>
          <w:lang w:val="en-US"/>
        </w:rPr>
        <w:t>c</w:t>
      </w:r>
      <w:r w:rsidRPr="00F100A0">
        <w:rPr>
          <w:rFonts w:ascii="Times New Roman" w:hAnsi="Times New Roman" w:cs="Times New Roman"/>
          <w:lang w:val="en-US"/>
        </w:rPr>
        <w:t xml:space="preserve">, </w:t>
      </w:r>
      <w:r w:rsidRPr="00F100A0">
        <w:rPr>
          <w:rFonts w:ascii="Times New Roman" w:hAnsi="Times New Roman" w:cs="Times New Roman"/>
          <w:i/>
          <w:iCs/>
          <w:lang w:val="en-US"/>
        </w:rPr>
        <w:t xml:space="preserve">b </w:t>
      </w:r>
      <w:r w:rsidRPr="00F100A0">
        <w:rPr>
          <w:rFonts w:ascii="Times New Roman" w:hAnsi="Times New Roman" w:cs="Times New Roman"/>
          <w:lang w:val="en-US"/>
        </w:rPr>
        <w:t xml:space="preserve">and </w:t>
      </w:r>
      <w:r w:rsidRPr="00F100A0">
        <w:rPr>
          <w:rFonts w:ascii="Times New Roman" w:hAnsi="Times New Roman" w:cs="Times New Roman"/>
          <w:i/>
          <w:iCs/>
          <w:lang w:val="en-US"/>
        </w:rPr>
        <w:t>a</w:t>
      </w:r>
      <w:r w:rsidRPr="00F100A0">
        <w:rPr>
          <w:rFonts w:ascii="Times New Roman" w:hAnsi="Times New Roman" w:cs="Times New Roman"/>
          <w:lang w:val="en-US"/>
        </w:rPr>
        <w:t>) for which we measure cardinality (number of members).</w:t>
      </w:r>
      <w:r>
        <w:rPr>
          <w:rFonts w:ascii="Times New Roman" w:hAnsi="Times New Roman" w:cs="Times New Roman"/>
          <w:lang w:val="en-US"/>
        </w:rPr>
        <w:t xml:space="preserve"> </w:t>
      </w:r>
      <w:r w:rsidRPr="00F100A0">
        <w:rPr>
          <w:rFonts w:ascii="Times New Roman" w:hAnsi="Times New Roman" w:cs="Times New Roman"/>
          <w:i/>
          <w:iCs/>
          <w:lang w:val="en-US"/>
        </w:rPr>
        <w:t>c</w:t>
      </w:r>
      <w:r w:rsidRPr="00F100A0">
        <w:rPr>
          <w:rFonts w:ascii="Times New Roman" w:hAnsi="Times New Roman" w:cs="Times New Roman"/>
          <w:lang w:val="en-US"/>
        </w:rPr>
        <w:t xml:space="preserve"> is the number of interactions unique to realization </w:t>
      </w:r>
      <w:r w:rsidRPr="00F100A0">
        <w:rPr>
          <w:rFonts w:ascii="Times New Roman" w:hAnsi="Times New Roman" w:cs="Times New Roman"/>
          <w:i/>
          <w:iCs/>
          <w:lang w:val="en-US"/>
        </w:rPr>
        <w:t>A, b</w:t>
      </w:r>
      <w:r w:rsidRPr="00F100A0">
        <w:rPr>
          <w:rFonts w:ascii="Times New Roman" w:hAnsi="Times New Roman" w:cs="Times New Roman"/>
          <w:lang w:val="en-US"/>
        </w:rPr>
        <w:t xml:space="preserve"> is the count of interactions unique to </w:t>
      </w:r>
      <w:r w:rsidRPr="00F100A0">
        <w:rPr>
          <w:rFonts w:ascii="Times New Roman" w:hAnsi="Times New Roman" w:cs="Times New Roman"/>
          <w:i/>
          <w:iCs/>
          <w:lang w:val="en-US"/>
        </w:rPr>
        <w:t>B</w:t>
      </w:r>
      <w:r w:rsidRPr="00F100A0">
        <w:rPr>
          <w:rFonts w:ascii="Times New Roman" w:hAnsi="Times New Roman" w:cs="Times New Roman"/>
          <w:lang w:val="en-US"/>
        </w:rPr>
        <w:t xml:space="preserve">, and </w:t>
      </w:r>
      <w:r w:rsidRPr="00F100A0">
        <w:rPr>
          <w:rFonts w:ascii="Times New Roman" w:hAnsi="Times New Roman" w:cs="Times New Roman"/>
          <w:i/>
          <w:iCs/>
          <w:lang w:val="en-US"/>
        </w:rPr>
        <w:t>a</w:t>
      </w:r>
      <w:r w:rsidRPr="00F100A0">
        <w:rPr>
          <w:rFonts w:ascii="Times New Roman" w:hAnsi="Times New Roman" w:cs="Times New Roman"/>
          <w:lang w:val="en-US"/>
        </w:rPr>
        <w:t xml:space="preserve"> is the count of shared items, meaning that </w:t>
      </w:r>
      <w:r w:rsidRPr="00F100A0">
        <w:rPr>
          <w:rFonts w:ascii="Times New Roman" w:hAnsi="Times New Roman" w:cs="Times New Roman"/>
          <w:i/>
          <w:iCs/>
          <w:lang w:val="en-US"/>
        </w:rPr>
        <w:t>a</w:t>
      </w:r>
      <w:r w:rsidRPr="00F100A0">
        <w:rPr>
          <w:rFonts w:ascii="Times New Roman" w:hAnsi="Times New Roman" w:cs="Times New Roman"/>
          <w:lang w:val="en-US"/>
        </w:rPr>
        <w:t xml:space="preserve"> + </w:t>
      </w:r>
      <w:r w:rsidRPr="00F100A0">
        <w:rPr>
          <w:rFonts w:ascii="Times New Roman" w:hAnsi="Times New Roman" w:cs="Times New Roman"/>
          <w:i/>
          <w:iCs/>
          <w:lang w:val="en-US"/>
        </w:rPr>
        <w:t xml:space="preserve">b </w:t>
      </w:r>
      <w:r w:rsidRPr="00F100A0">
        <w:rPr>
          <w:rFonts w:ascii="Times New Roman" w:hAnsi="Times New Roman" w:cs="Times New Roman"/>
          <w:lang w:val="en-US"/>
        </w:rPr>
        <w:t xml:space="preserve">+ </w:t>
      </w:r>
      <w:r w:rsidRPr="00F100A0">
        <w:rPr>
          <w:rFonts w:ascii="Times New Roman" w:hAnsi="Times New Roman" w:cs="Times New Roman"/>
          <w:i/>
          <w:iCs/>
          <w:lang w:val="en-US"/>
        </w:rPr>
        <w:t>c</w:t>
      </w:r>
      <w:r w:rsidRPr="00F100A0">
        <w:rPr>
          <w:rFonts w:ascii="Times New Roman" w:hAnsi="Times New Roman" w:cs="Times New Roman"/>
          <w:lang w:val="en-US"/>
        </w:rPr>
        <w:t xml:space="preserve"> sums to the number of interactions in the aggregation of the two networks.</w:t>
      </w:r>
      <w:r>
        <w:rPr>
          <w:rFonts w:ascii="Times New Roman" w:hAnsi="Times New Roman" w:cs="Times New Roman"/>
          <w:lang w:val="en-US"/>
        </w:rPr>
        <w:t xml:space="preserve"> The beta diversity (</w:t>
      </w:r>
      <w:r>
        <w:rPr>
          <w:rFonts w:ascii="Times New Roman" w:hAnsi="Times New Roman" w:cs="Times New Roman"/>
          <w:i/>
          <w:iCs/>
          <w:lang w:val="en-US"/>
        </w:rPr>
        <w:t>B</w:t>
      </w:r>
      <w:r>
        <w:rPr>
          <w:rFonts w:ascii="Times New Roman" w:hAnsi="Times New Roman" w:cs="Times New Roman"/>
          <w:i/>
          <w:iCs/>
          <w:vertAlign w:val="subscript"/>
          <w:lang w:val="en-US"/>
        </w:rPr>
        <w:t>WN</w:t>
      </w:r>
      <w:r>
        <w:rPr>
          <w:rFonts w:ascii="Times New Roman" w:hAnsi="Times New Roman" w:cs="Times New Roman"/>
          <w:lang w:val="en-US"/>
        </w:rPr>
        <w:t>) of the two networks can thus be calculated:</w:t>
      </w:r>
    </w:p>
    <w:p w14:paraId="4BF1B77F" w14:textId="06C013DD" w:rsidR="00F100A0" w:rsidRPr="00F100A0" w:rsidRDefault="00CD239C" w:rsidP="00F100A0">
      <w:pPr>
        <w:spacing w:line="480" w:lineRule="auto"/>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WN</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a+b+c</m:t>
              </m:r>
            </m:num>
            <m:den>
              <m:r>
                <w:rPr>
                  <w:rFonts w:ascii="Cambria Math" w:hAnsi="Cambria Math" w:cs="Times New Roman"/>
                  <w:lang w:val="en-US"/>
                </w:rPr>
                <m:t>(2a+b+c)/2</m:t>
              </m:r>
            </m:den>
          </m:f>
          <m:r>
            <w:rPr>
              <w:rFonts w:ascii="Cambria Math" w:hAnsi="Cambria Math" w:cs="Times New Roman"/>
              <w:lang w:val="en-US"/>
            </w:rPr>
            <m:t>-1</m:t>
          </m:r>
        </m:oMath>
      </m:oMathPara>
    </w:p>
    <w:p w14:paraId="36856405" w14:textId="11C6BFF5" w:rsidR="00F100A0" w:rsidRPr="00F100A0" w:rsidRDefault="00F100A0" w:rsidP="00F100A0">
      <w:pPr>
        <w:spacing w:line="480" w:lineRule="auto"/>
        <w:rPr>
          <w:rFonts w:ascii="Times New Roman" w:hAnsi="Times New Roman" w:cs="Times New Roman"/>
          <w:i/>
          <w:iCs/>
          <w:lang w:val="en-US"/>
        </w:rPr>
      </w:pPr>
      <w:r w:rsidRPr="00F100A0">
        <w:rPr>
          <w:rFonts w:ascii="Times New Roman" w:hAnsi="Times New Roman" w:cs="Times New Roman"/>
          <w:lang w:val="en-US"/>
        </w:rPr>
        <w:t xml:space="preserve">The equations used for calculating beta diversity using the </w:t>
      </w:r>
      <w:r w:rsidRPr="00F100A0">
        <w:rPr>
          <w:rFonts w:ascii="Times New Roman" w:hAnsi="Times New Roman" w:cs="Times New Roman"/>
          <w:i/>
          <w:iCs/>
          <w:lang w:val="en-US"/>
        </w:rPr>
        <w:t xml:space="preserve">disPairwise </w:t>
      </w:r>
      <w:r w:rsidRPr="00F100A0">
        <w:rPr>
          <w:rFonts w:ascii="Times New Roman" w:hAnsi="Times New Roman" w:cs="Times New Roman"/>
          <w:lang w:val="en-US"/>
        </w:rPr>
        <w:t>function (Miele et al. 2021) are presented below but a more thorough explanation of the equations can be found in Ohlmann et al. 2021.</w:t>
      </w:r>
    </w:p>
    <w:p w14:paraId="7CE34B27" w14:textId="7C10A01E" w:rsidR="00F100A0" w:rsidRDefault="00F100A0" w:rsidP="00F100A0">
      <w:pPr>
        <w:spacing w:line="480" w:lineRule="auto"/>
        <w:rPr>
          <w:rFonts w:ascii="Times New Roman" w:hAnsi="Times New Roman" w:cs="Times New Roman"/>
          <w:lang w:val="en-US"/>
        </w:rPr>
      </w:pPr>
      <w:r w:rsidRPr="00F100A0">
        <w:rPr>
          <w:rFonts w:ascii="Times New Roman" w:hAnsi="Times New Roman" w:cs="Times New Roman"/>
          <w:lang w:val="en-US"/>
        </w:rPr>
        <w:t>C is connectance of the considered network, Q is the number of groups in the considered metanetwork, in this case species</w:t>
      </w:r>
      <w:r>
        <w:rPr>
          <w:rFonts w:ascii="Times New Roman" w:hAnsi="Times New Roman" w:cs="Times New Roman"/>
          <w:lang w:val="en-US"/>
        </w:rPr>
        <w:t xml:space="preserve"> or interactions</w:t>
      </w:r>
      <w:r w:rsidRPr="00F100A0">
        <w:rPr>
          <w:rFonts w:ascii="Times New Roman" w:hAnsi="Times New Roman" w:cs="Times New Roman"/>
          <w:lang w:val="en-US"/>
        </w:rPr>
        <w:t>, N</w:t>
      </w:r>
      <w:r w:rsidRPr="00F100A0">
        <w:rPr>
          <w:rFonts w:ascii="Times New Roman" w:hAnsi="Times New Roman" w:cs="Times New Roman"/>
          <w:vertAlign w:val="subscript"/>
          <w:lang w:val="en-US"/>
        </w:rPr>
        <w:t>L</w:t>
      </w:r>
      <w:r w:rsidRPr="00F100A0">
        <w:rPr>
          <w:rFonts w:ascii="Times New Roman" w:hAnsi="Times New Roman" w:cs="Times New Roman"/>
          <w:lang w:val="en-US"/>
        </w:rPr>
        <w:t xml:space="preserve"> is the number of different links</w:t>
      </w:r>
      <w:r>
        <w:rPr>
          <w:rFonts w:ascii="Times New Roman" w:hAnsi="Times New Roman" w:cs="Times New Roman"/>
          <w:lang w:val="en-US"/>
        </w:rPr>
        <w:t>, K is the number of local networks, L is the tensor (N dimensional matrix) of link abundances in the metanetwork.</w:t>
      </w:r>
    </w:p>
    <w:p w14:paraId="24DBA326" w14:textId="54F08C81" w:rsidR="00F100A0" w:rsidRPr="00F100A0" w:rsidRDefault="00F100A0" w:rsidP="00F100A0">
      <w:pPr>
        <w:spacing w:line="480" w:lineRule="auto"/>
        <w:rPr>
          <w:rFonts w:ascii="Times New Roman" w:hAnsi="Times New Roman" w:cs="Times New Roman"/>
          <w:lang w:val="en-US"/>
        </w:rPr>
      </w:pPr>
      <w:r>
        <w:rPr>
          <w:rFonts w:ascii="Times New Roman" w:hAnsi="Times New Roman" w:cs="Times New Roman"/>
          <w:lang w:val="en-US"/>
        </w:rPr>
        <w:t>Alpha Diversity.</w:t>
      </w:r>
    </w:p>
    <w:p w14:paraId="40334370" w14:textId="56185E52" w:rsidR="00F100A0" w:rsidRPr="00F100A0" w:rsidRDefault="00F100A0" w:rsidP="00F100A0">
      <w:pPr>
        <w:spacing w:line="480" w:lineRule="auto"/>
        <w:rPr>
          <w:rFonts w:ascii="Times New Roman" w:hAnsi="Times New Roman" w:cs="Times New Roman"/>
        </w:rPr>
      </w:pPr>
      <w:r w:rsidRPr="00F100A0">
        <w:rPr>
          <w:rFonts w:ascii="Times New Roman" w:hAnsi="Times New Roman" w:cs="Times New Roman"/>
        </w:rPr>
        <w:t xml:space="preserve">For each local network, the α diversity is computed using Hill numbers (for η → 1, it converges towards Shannon entropy). The overall α-diversities in link </w:t>
      </w:r>
      <w:r>
        <w:rPr>
          <w:rFonts w:ascii="Times New Roman" w:hAnsi="Times New Roman" w:cs="Times New Roman"/>
        </w:rPr>
        <w:t>is</w:t>
      </w:r>
      <w:r w:rsidRPr="00F100A0">
        <w:rPr>
          <w:rFonts w:ascii="Times New Roman" w:hAnsi="Times New Roman" w:cs="Times New Roman"/>
        </w:rPr>
        <w:t xml:space="preserve"> equal to:</w:t>
      </w:r>
    </w:p>
    <w:p w14:paraId="46E3879B" w14:textId="249F1F20" w:rsidR="00F100A0" w:rsidRPr="00F100A0" w:rsidRDefault="00CD239C" w:rsidP="00F100A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L</m:t>
              </m:r>
            </m:sub>
          </m:sSub>
          <m:r>
            <w:rPr>
              <w:rFonts w:ascii="Cambria Math" w:hAnsi="Cambria Math" w:cs="Times New Roman"/>
            </w:rPr>
            <m:t>=exp</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q, l=1</m:t>
                  </m:r>
                </m:sub>
                <m:sup>
                  <m:r>
                    <w:rPr>
                      <w:rFonts w:ascii="Cambria Math" w:hAnsi="Cambria Math" w:cs="Times New Roman"/>
                    </w:rPr>
                    <m:t>Q</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qlk</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t>
                              </m:r>
                            </m:sub>
                          </m:sSub>
                        </m:den>
                      </m:f>
                    </m:e>
                  </m:nary>
                </m:e>
              </m:nary>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qlk</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t>
                              </m:r>
                            </m:sub>
                          </m:sSub>
                        </m:den>
                      </m:f>
                    </m:e>
                  </m:d>
                </m:e>
              </m:func>
              <m:r>
                <w:rPr>
                  <w:rFonts w:ascii="Cambria Math" w:hAnsi="Cambria Math" w:cs="Times New Roman"/>
                </w:rPr>
                <m:t>-</m:t>
              </m:r>
              <m:r>
                <m:rPr>
                  <m:sty m:val="p"/>
                </m:rPr>
                <w:rPr>
                  <w:rFonts w:ascii="Cambria Math" w:hAnsi="Cambria Math" w:cs="Times New Roman"/>
                </w:rPr>
                <m:t>log⁡</m:t>
              </m:r>
              <m:r>
                <w:rPr>
                  <w:rFonts w:ascii="Cambria Math" w:hAnsi="Cambria Math" w:cs="Times New Roman"/>
                </w:rPr>
                <m:t>(K)</m:t>
              </m:r>
            </m:e>
          </m:d>
        </m:oMath>
      </m:oMathPara>
    </w:p>
    <w:p w14:paraId="2E5BE7A4" w14:textId="77777777" w:rsidR="00F100A0" w:rsidRPr="00F100A0" w:rsidRDefault="00F100A0" w:rsidP="00F100A0">
      <w:pPr>
        <w:spacing w:line="480" w:lineRule="auto"/>
        <w:rPr>
          <w:rFonts w:ascii="Times New Roman" w:hAnsi="Times New Roman" w:cs="Times New Roman"/>
          <w:lang w:val="en-US"/>
        </w:rPr>
      </w:pPr>
    </w:p>
    <w:p w14:paraId="17099457" w14:textId="479C33D3" w:rsidR="00F100A0" w:rsidRDefault="00F100A0" w:rsidP="00F100A0">
      <w:pPr>
        <w:spacing w:line="480" w:lineRule="auto"/>
        <w:rPr>
          <w:rFonts w:ascii="Times New Roman" w:eastAsiaTheme="minorEastAsia" w:hAnsi="Times New Roman" w:cs="Times New Roman"/>
          <w:lang w:val="en-US"/>
        </w:rPr>
      </w:pPr>
      <w:r w:rsidRPr="00F100A0">
        <w:rPr>
          <w:rFonts w:ascii="Times New Roman"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m:t>
            </m:r>
          </m:sub>
        </m:sSub>
        <m:r>
          <w:rPr>
            <w:rFonts w:ascii="Cambria Math" w:hAnsi="Cambria Math" w:cs="Times New Roman"/>
            <w:lang w:val="en-US"/>
          </w:rPr>
          <m:t xml:space="preserve">= </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1≤k≤K</m:t>
            </m:r>
          </m:sub>
          <m:sup/>
          <m:e>
            <m:nary>
              <m:naryPr>
                <m:chr m:val="∑"/>
                <m:limLoc m:val="undOvr"/>
                <m:supHide m:val="1"/>
                <m:ctrlPr>
                  <w:rPr>
                    <w:rFonts w:ascii="Cambria Math" w:hAnsi="Cambria Math" w:cs="Times New Roman"/>
                    <w:i/>
                    <w:lang w:val="en-US"/>
                  </w:rPr>
                </m:ctrlPr>
              </m:naryPr>
              <m:sub>
                <m:r>
                  <w:rPr>
                    <w:rFonts w:ascii="Cambria Math" w:hAnsi="Cambria Math" w:cs="Times New Roman"/>
                    <w:lang w:val="en-US"/>
                  </w:rPr>
                  <m:t>1≤q, l≤Q</m:t>
                </m:r>
              </m:sub>
              <m:sup/>
              <m:e>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qlk</m:t>
                    </m:r>
                  </m:sub>
                </m:sSub>
              </m:e>
            </m:nary>
          </m:e>
        </m:nary>
      </m:oMath>
    </w:p>
    <w:p w14:paraId="4E7D093B" w14:textId="048F17E1" w:rsidR="00F100A0" w:rsidRPr="00F100A0" w:rsidRDefault="00F100A0" w:rsidP="00F100A0">
      <w:pPr>
        <w:spacing w:line="480" w:lineRule="auto"/>
        <w:rPr>
          <w:rFonts w:ascii="Times New Roman" w:hAnsi="Times New Roman" w:cs="Times New Roman"/>
          <w:lang w:val="en-US"/>
        </w:rPr>
      </w:pPr>
      <w:r>
        <w:rPr>
          <w:rFonts w:ascii="Times New Roman" w:eastAsiaTheme="minorEastAsia" w:hAnsi="Times New Roman" w:cs="Times New Roman"/>
          <w:lang w:val="en-US"/>
        </w:rPr>
        <w:t>Gamma Diversity.</w:t>
      </w:r>
    </w:p>
    <w:p w14:paraId="5238AC68" w14:textId="7B022424" w:rsidR="00F100A0" w:rsidRPr="00F100A0" w:rsidRDefault="00F100A0" w:rsidP="00F100A0">
      <w:pPr>
        <w:spacing w:line="480" w:lineRule="auto"/>
        <w:rPr>
          <w:rFonts w:ascii="Times New Roman" w:hAnsi="Times New Roman" w:cs="Times New Roman"/>
          <w:lang w:val="en-US"/>
        </w:rPr>
      </w:pPr>
      <w:r w:rsidRPr="00F100A0">
        <w:rPr>
          <w:rFonts w:ascii="Times New Roman" w:hAnsi="Times New Roman" w:cs="Times New Roman"/>
          <w:lang w:val="en-US"/>
        </w:rPr>
        <w:t>The gamma diversity of link abundances is defined as:</w:t>
      </w:r>
    </w:p>
    <w:p w14:paraId="597036CC" w14:textId="4A597DC8" w:rsidR="00F100A0" w:rsidRPr="00F100A0" w:rsidRDefault="00CD239C" w:rsidP="00F100A0">
      <w:pPr>
        <w:spacing w:line="480" w:lineRule="auto"/>
        <w:rPr>
          <w:rFonts w:ascii="Times New Roman" w:eastAsiaTheme="minorEastAsia"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L</m:t>
              </m:r>
            </m:sub>
          </m:sSub>
          <m:r>
            <w:rPr>
              <w:rFonts w:ascii="Cambria Math" w:hAnsi="Cambria Math" w:cs="Times New Roman"/>
              <w:lang w:val="en-US"/>
            </w:rPr>
            <m:t>=exp</m:t>
          </m:r>
          <m:d>
            <m:dPr>
              <m:ctrlPr>
                <w:rPr>
                  <w:rFonts w:ascii="Cambria Math" w:hAnsi="Cambria Math" w:cs="Times New Roman"/>
                  <w:i/>
                  <w:lang w:val="en-US"/>
                </w:rPr>
              </m:ctrlPr>
            </m:dPr>
            <m:e>
              <m:nary>
                <m:naryPr>
                  <m:chr m:val="∑"/>
                  <m:limLoc m:val="undOvr"/>
                  <m:ctrlPr>
                    <w:rPr>
                      <w:rFonts w:ascii="Cambria Math" w:hAnsi="Cambria Math" w:cs="Times New Roman"/>
                      <w:i/>
                      <w:lang w:val="en-US"/>
                    </w:rPr>
                  </m:ctrlPr>
                </m:naryPr>
                <m:sub>
                  <m:r>
                    <w:rPr>
                      <w:rFonts w:ascii="Cambria Math" w:hAnsi="Cambria Math" w:cs="Times New Roman"/>
                      <w:lang w:val="en-US"/>
                    </w:rPr>
                    <m:t>q, l=1</m:t>
                  </m:r>
                </m:sub>
                <m:sup>
                  <m:r>
                    <w:rPr>
                      <w:rFonts w:ascii="Cambria Math" w:hAnsi="Cambria Math" w:cs="Times New Roman"/>
                      <w:lang w:val="en-US"/>
                    </w:rPr>
                    <m:t>Q</m:t>
                  </m:r>
                </m:sup>
                <m:e>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ql+</m:t>
                          </m:r>
                        </m:sub>
                      </m:sSub>
                    </m:num>
                    <m:den>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m:t>
                          </m:r>
                        </m:sub>
                      </m:sSub>
                    </m:den>
                  </m:f>
                  <m:r>
                    <m:rPr>
                      <m:sty m:val="p"/>
                    </m:rPr>
                    <w:rPr>
                      <w:rFonts w:ascii="Cambria Math" w:hAnsi="Cambria Math" w:cs="Times New Roman"/>
                      <w:lang w:val="en-US"/>
                    </w:rPr>
                    <m:t>log⁡</m:t>
                  </m:r>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ql+</m:t>
                              </m:r>
                            </m:sub>
                          </m:sSub>
                        </m:num>
                        <m:den>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m:t>
                              </m:r>
                            </m:sub>
                          </m:sSub>
                        </m:den>
                      </m:f>
                    </m:e>
                  </m:d>
                </m:e>
              </m:nary>
            </m:e>
          </m:d>
        </m:oMath>
      </m:oMathPara>
    </w:p>
    <w:p w14:paraId="397A7891" w14:textId="2D7119B9" w:rsidR="00F100A0" w:rsidRPr="00F100A0" w:rsidRDefault="00F100A0" w:rsidP="00F100A0">
      <w:pPr>
        <w:spacing w:line="480" w:lineRule="auto"/>
        <w:rPr>
          <w:rFonts w:ascii="Times New Roman" w:eastAsiaTheme="minorEastAsia" w:hAnsi="Times New Roman" w:cs="Times New Roman"/>
          <w:lang w:val="en-US"/>
        </w:rPr>
      </w:pPr>
      <w:r w:rsidRPr="00F100A0">
        <w:rPr>
          <w:rFonts w:ascii="Times New Roman" w:eastAsiaTheme="minorEastAsia" w:hAnsi="Times New Roman" w:cs="Times New Roman"/>
          <w:lang w:val="en-US"/>
        </w:rPr>
        <w:t xml:space="preserve">Where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en-US"/>
              </w:rPr>
              <m:t>ql+</m:t>
            </m:r>
          </m:sub>
        </m:sSub>
        <m:r>
          <w:rPr>
            <w:rFonts w:ascii="Cambria Math" w:eastAsiaTheme="minorEastAsia" w:hAnsi="Cambria Math" w:cs="Times New Roman"/>
            <w:lang w:val="en-US"/>
          </w:rPr>
          <m:t>=</m:t>
        </m:r>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1≤k≤K</m:t>
            </m:r>
          </m:sub>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en-US"/>
                  </w:rPr>
                  <m:t>qlk</m:t>
                </m:r>
              </m:sub>
            </m:sSub>
          </m:e>
        </m:nary>
      </m:oMath>
      <w:r>
        <w:rPr>
          <w:rFonts w:ascii="Times New Roman" w:eastAsiaTheme="minorEastAsia" w:hAnsi="Times New Roman" w:cs="Times New Roman"/>
          <w:lang w:val="en-US"/>
        </w:rPr>
        <w:t xml:space="preserve"> and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en-US"/>
              </w:rPr>
              <m:t>+++</m:t>
            </m:r>
          </m:sub>
        </m:sSub>
        <m:r>
          <w:rPr>
            <w:rFonts w:ascii="Cambria Math" w:eastAsiaTheme="minorEastAsia" w:hAnsi="Cambria Math" w:cs="Times New Roman"/>
            <w:lang w:val="en-US"/>
          </w:rPr>
          <m:t>=</m:t>
        </m:r>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1≤q≤Q</m:t>
            </m:r>
          </m:sub>
          <m:sup/>
          <m:e>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1≤l≤L</m:t>
                </m:r>
              </m:sub>
              <m:sup/>
              <m:e>
                <m:nary>
                  <m:naryPr>
                    <m:chr m:val="∑"/>
                    <m:limLoc m:val="undOvr"/>
                    <m:supHide m:val="1"/>
                    <m:ctrlPr>
                      <w:rPr>
                        <w:rFonts w:ascii="Cambria Math" w:eastAsiaTheme="minorEastAsia" w:hAnsi="Cambria Math" w:cs="Times New Roman"/>
                        <w:i/>
                        <w:lang w:val="en-US"/>
                      </w:rPr>
                    </m:ctrlPr>
                  </m:naryPr>
                  <m:sub>
                    <m:r>
                      <w:rPr>
                        <w:rFonts w:ascii="Cambria Math" w:eastAsiaTheme="minorEastAsia" w:hAnsi="Cambria Math" w:cs="Times New Roman"/>
                        <w:lang w:val="en-US"/>
                      </w:rPr>
                      <m:t>1≤k≤K</m:t>
                    </m:r>
                  </m:sub>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L</m:t>
                        </m:r>
                      </m:e>
                      <m:sub>
                        <m:r>
                          <w:rPr>
                            <w:rFonts w:ascii="Cambria Math" w:eastAsiaTheme="minorEastAsia" w:hAnsi="Cambria Math" w:cs="Times New Roman"/>
                            <w:lang w:val="en-US"/>
                          </w:rPr>
                          <m:t>qlk</m:t>
                        </m:r>
                      </m:sub>
                    </m:sSub>
                  </m:e>
                </m:nary>
              </m:e>
            </m:nary>
          </m:e>
        </m:nary>
      </m:oMath>
    </w:p>
    <w:p w14:paraId="3CA52E81" w14:textId="29B9A935" w:rsidR="00F100A0" w:rsidRDefault="00F100A0" w:rsidP="00F100A0">
      <w:pPr>
        <w:spacing w:line="480" w:lineRule="auto"/>
        <w:rPr>
          <w:rFonts w:ascii="Times New Roman" w:eastAsiaTheme="minorEastAsia" w:hAnsi="Times New Roman" w:cs="Times New Roman"/>
        </w:rPr>
      </w:pPr>
      <w:r w:rsidRPr="00F100A0">
        <w:rPr>
          <w:rFonts w:ascii="Times New Roman" w:eastAsiaTheme="minorEastAsia" w:hAnsi="Times New Roman" w:cs="Times New Roman"/>
        </w:rPr>
        <w:t>This corresponds to the equivalent number of links in the metanetwork</w:t>
      </w:r>
      <w:r>
        <w:rPr>
          <w:rFonts w:ascii="Times New Roman" w:eastAsiaTheme="minorEastAsia" w:hAnsi="Times New Roman" w:cs="Times New Roman"/>
        </w:rPr>
        <w:t>.</w:t>
      </w:r>
    </w:p>
    <w:p w14:paraId="529D126C" w14:textId="25C4A8DE" w:rsidR="00F100A0" w:rsidRPr="00F100A0" w:rsidRDefault="00F100A0" w:rsidP="00F100A0">
      <w:pPr>
        <w:spacing w:line="480" w:lineRule="auto"/>
        <w:rPr>
          <w:rFonts w:ascii="Times New Roman" w:eastAsiaTheme="minorEastAsia" w:hAnsi="Times New Roman" w:cs="Times New Roman"/>
          <w:lang w:val="en-US"/>
        </w:rPr>
      </w:pPr>
      <w:r>
        <w:rPr>
          <w:rFonts w:ascii="Times New Roman" w:eastAsiaTheme="minorEastAsia" w:hAnsi="Times New Roman" w:cs="Times New Roman"/>
        </w:rPr>
        <w:t>Beta Diversity.</w:t>
      </w:r>
    </w:p>
    <w:p w14:paraId="7DEF0B95" w14:textId="064D0A81" w:rsidR="00F100A0" w:rsidRPr="00F100A0" w:rsidRDefault="00F100A0" w:rsidP="00F100A0">
      <w:pPr>
        <w:spacing w:line="480" w:lineRule="auto"/>
        <w:rPr>
          <w:rFonts w:ascii="Times New Roman" w:hAnsi="Times New Roman" w:cs="Times New Roman"/>
          <w:lang w:val="en-US"/>
        </w:rPr>
      </w:pPr>
      <w:r w:rsidRPr="00F100A0">
        <w:rPr>
          <w:rFonts w:ascii="Times New Roman" w:hAnsi="Times New Roman" w:cs="Times New Roman"/>
          <w:lang w:val="en-US"/>
        </w:rPr>
        <w:t>Beta diversity of link abundances:</w:t>
      </w:r>
    </w:p>
    <w:p w14:paraId="5498B5A7" w14:textId="60D9D6B9" w:rsidR="00F100A0" w:rsidRPr="00F100A0" w:rsidRDefault="00CD239C" w:rsidP="00F100A0">
      <w:pPr>
        <w:spacing w:line="480" w:lineRule="auto"/>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L</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L</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L</m:t>
                  </m:r>
                </m:sub>
              </m:sSub>
            </m:den>
          </m:f>
        </m:oMath>
      </m:oMathPara>
    </w:p>
    <w:p w14:paraId="482D514D" w14:textId="2B5D7A33" w:rsidR="00F100A0" w:rsidRDefault="00F100A0" w:rsidP="00F100A0">
      <w:pPr>
        <w:spacing w:line="480" w:lineRule="auto"/>
        <w:rPr>
          <w:rFonts w:ascii="Times New Roman" w:hAnsi="Times New Roman" w:cs="Times New Roman"/>
        </w:rPr>
      </w:pPr>
      <w:r w:rsidRPr="00F100A0">
        <w:rPr>
          <w:rFonts w:ascii="Times New Roman" w:hAnsi="Times New Roman" w:cs="Times New Roman"/>
        </w:rPr>
        <w:t>This is the effective number of equally large and completely distinct networks i.e., the number of networks made of distinct links across the considered region.</w:t>
      </w:r>
    </w:p>
    <w:p w14:paraId="3C25C175" w14:textId="50481BCD" w:rsidR="00F100A0" w:rsidRPr="00F100A0" w:rsidRDefault="00F100A0" w:rsidP="00F100A0">
      <w:pPr>
        <w:spacing w:line="480" w:lineRule="auto"/>
        <w:rPr>
          <w:rFonts w:ascii="Times New Roman" w:hAnsi="Times New Roman" w:cs="Times New Roman"/>
        </w:rPr>
      </w:pPr>
      <w:r>
        <w:rPr>
          <w:rFonts w:ascii="Times New Roman" w:hAnsi="Times New Roman" w:cs="Times New Roman"/>
        </w:rPr>
        <w:t>Dissimilarity measures.</w:t>
      </w:r>
    </w:p>
    <w:p w14:paraId="30F698F2" w14:textId="4ACFAA4E" w:rsidR="00F100A0" w:rsidRPr="00F100A0" w:rsidRDefault="00F100A0" w:rsidP="00F100A0">
      <w:pPr>
        <w:spacing w:line="480" w:lineRule="auto"/>
        <w:rPr>
          <w:rFonts w:ascii="Times New Roman" w:hAnsi="Times New Roman" w:cs="Times New Roman"/>
        </w:rPr>
      </w:pPr>
      <w:r w:rsidRPr="00F100A0">
        <w:rPr>
          <w:rFonts w:ascii="Times New Roman" w:hAnsi="Times New Roman" w:cs="Times New Roman"/>
        </w:rPr>
        <w:t>Overlap measures can be built from β-diversity to obtain dissimilarity measures</w:t>
      </w:r>
      <w:r>
        <w:rPr>
          <w:rFonts w:ascii="Times New Roman" w:hAnsi="Times New Roman" w:cs="Times New Roman"/>
        </w:rPr>
        <w:t xml:space="preserve">. </w:t>
      </w:r>
      <w:r w:rsidRPr="00F100A0">
        <w:rPr>
          <w:rFonts w:ascii="Times New Roman" w:hAnsi="Times New Roman" w:cs="Times New Roman"/>
        </w:rPr>
        <w:t>A class of parameterised Sorensen’s based dissimilarity measures can be defined as non-linear transformation of β-diversity</w:t>
      </w:r>
    </w:p>
    <w:p w14:paraId="500F3882" w14:textId="2811EF35" w:rsidR="00F100A0" w:rsidRPr="00F100A0" w:rsidRDefault="00CD239C" w:rsidP="00F100A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L</m:t>
              </m:r>
            </m:sub>
          </m:sSub>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log⁡</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L</m:t>
                  </m:r>
                </m:sub>
              </m:sSub>
              <m:r>
                <w:rPr>
                  <w:rFonts w:ascii="Cambria Math" w:hAnsi="Cambria Math" w:cs="Times New Roman"/>
                </w:rPr>
                <m:t>)-</m:t>
              </m:r>
              <m:r>
                <m:rPr>
                  <m:sty m:val="p"/>
                </m:rPr>
                <w:rPr>
                  <w:rFonts w:ascii="Cambria Math" w:hAnsi="Cambria Math" w:cs="Times New Roman"/>
                </w:rPr>
                <m:t>log⁡</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L</m:t>
                  </m:r>
                </m:sub>
              </m:sSub>
              <m:r>
                <w:rPr>
                  <w:rFonts w:ascii="Cambria Math" w:hAnsi="Cambria Math" w:cs="Times New Roman"/>
                </w:rPr>
                <m:t>)</m:t>
              </m:r>
            </m:num>
            <m:den>
              <m:r>
                <w:rPr>
                  <w:rFonts w:ascii="Cambria Math" w:hAnsi="Cambria Math" w:cs="Times New Roman"/>
                </w:rPr>
                <m:t>log K</m:t>
              </m:r>
            </m:den>
          </m:f>
        </m:oMath>
      </m:oMathPara>
    </w:p>
    <w:p w14:paraId="55ABB2A9" w14:textId="36F1E7B8" w:rsidR="00F100A0" w:rsidRPr="00F100A0" w:rsidRDefault="00F100A0" w:rsidP="00F100A0">
      <w:pPr>
        <w:spacing w:line="480" w:lineRule="auto"/>
        <w:rPr>
          <w:rFonts w:ascii="Times New Roman" w:hAnsi="Times New Roman" w:cs="Times New Roman"/>
        </w:rPr>
      </w:pPr>
    </w:p>
    <w:p w14:paraId="79534E04" w14:textId="6AB26B67" w:rsidR="00F100A0" w:rsidRPr="00F100A0" w:rsidRDefault="00F100A0" w:rsidP="00F100A0">
      <w:pPr>
        <w:spacing w:line="480" w:lineRule="auto"/>
        <w:rPr>
          <w:rFonts w:ascii="Times New Roman" w:hAnsi="Times New Roman" w:cs="Times New Roman"/>
          <w:lang w:val="en-US"/>
        </w:rPr>
      </w:pPr>
      <w:r w:rsidRPr="00F100A0">
        <w:rPr>
          <w:rFonts w:ascii="Times New Roman" w:hAnsi="Times New Roman" w:cs="Times New Roman"/>
          <w:color w:val="1C1D1E"/>
          <w:shd w:val="clear" w:color="auto" w:fill="FFFFFF"/>
        </w:rPr>
        <w:lastRenderedPageBreak/>
        <w:t>These measures quantify the effective average proportion of shared links across networks and range between 0 and 1.</w:t>
      </w:r>
    </w:p>
    <w:p w14:paraId="00D351E2" w14:textId="77777777" w:rsidR="00F100A0" w:rsidRPr="00F100A0" w:rsidRDefault="00F100A0" w:rsidP="00667253">
      <w:pPr>
        <w:spacing w:line="480" w:lineRule="auto"/>
        <w:rPr>
          <w:rFonts w:ascii="Times New Roman" w:hAnsi="Times New Roman" w:cs="Times New Roman"/>
        </w:rPr>
      </w:pPr>
    </w:p>
    <w:p w14:paraId="23FD1BC4" w14:textId="4873E09E" w:rsidR="00A31B40" w:rsidRPr="00F100A0" w:rsidRDefault="00E035BF" w:rsidP="008A133E">
      <w:pPr>
        <w:pStyle w:val="Heading2"/>
        <w:rPr>
          <w:rFonts w:ascii="Times New Roman" w:hAnsi="Times New Roman" w:cs="Times New Roman"/>
        </w:rPr>
      </w:pPr>
      <w:r w:rsidRPr="00F100A0">
        <w:rPr>
          <w:rFonts w:ascii="Times New Roman" w:hAnsi="Times New Roman" w:cs="Times New Roman"/>
        </w:rPr>
        <w:t>Community Dissimilarity</w:t>
      </w:r>
      <w:r w:rsidR="00DB6ABF">
        <w:rPr>
          <w:rFonts w:ascii="Times New Roman" w:hAnsi="Times New Roman" w:cs="Times New Roman"/>
        </w:rPr>
        <w:t xml:space="preserve"> (Bees, Hoverflies, Native and Introduced Plants)</w:t>
      </w:r>
    </w:p>
    <w:p w14:paraId="099B04D7" w14:textId="329976B0" w:rsidR="00E97B84" w:rsidRPr="00F100A0" w:rsidRDefault="007E4D66" w:rsidP="00BC009F">
      <w:pPr>
        <w:spacing w:line="480" w:lineRule="auto"/>
        <w:rPr>
          <w:rFonts w:ascii="Times New Roman" w:hAnsi="Times New Roman" w:cs="Times New Roman"/>
        </w:rPr>
      </w:pPr>
      <w:r w:rsidRPr="00F100A0">
        <w:rPr>
          <w:rFonts w:ascii="Times New Roman" w:hAnsi="Times New Roman" w:cs="Times New Roman"/>
        </w:rPr>
        <w:t xml:space="preserve">The bee community composition does not significantly respond to geographical distance (Mantel test with 999 permutations: </w:t>
      </w:r>
      <w:r w:rsidRPr="00F100A0">
        <w:rPr>
          <w:rFonts w:ascii="Times New Roman" w:hAnsi="Times New Roman" w:cs="Times New Roman"/>
          <w:i/>
          <w:iCs/>
        </w:rPr>
        <w:t>r</w:t>
      </w:r>
      <w:r w:rsidRPr="00F100A0">
        <w:rPr>
          <w:rFonts w:ascii="Times New Roman" w:hAnsi="Times New Roman" w:cs="Times New Roman"/>
          <w:vertAlign w:val="subscript"/>
        </w:rPr>
        <w:t>M</w:t>
      </w:r>
      <w:r w:rsidRPr="00F100A0">
        <w:rPr>
          <w:rFonts w:ascii="Times New Roman" w:hAnsi="Times New Roman" w:cs="Times New Roman"/>
        </w:rPr>
        <w:t xml:space="preserve"> = 0.</w:t>
      </w:r>
      <w:r w:rsidR="00BC009F" w:rsidRPr="00F100A0">
        <w:rPr>
          <w:rFonts w:ascii="Times New Roman" w:hAnsi="Times New Roman" w:cs="Times New Roman"/>
        </w:rPr>
        <w:t>0</w:t>
      </w:r>
      <w:r w:rsidR="00CF3036" w:rsidRPr="00F100A0">
        <w:rPr>
          <w:rFonts w:ascii="Times New Roman" w:hAnsi="Times New Roman" w:cs="Times New Roman"/>
        </w:rPr>
        <w:t>746</w:t>
      </w:r>
      <w:r w:rsidRPr="00F100A0">
        <w:rPr>
          <w:rFonts w:ascii="Times New Roman" w:hAnsi="Times New Roman" w:cs="Times New Roman"/>
        </w:rPr>
        <w:t xml:space="preserve">, </w:t>
      </w:r>
      <w:r w:rsidRPr="00F100A0">
        <w:rPr>
          <w:rFonts w:ascii="Times New Roman" w:hAnsi="Times New Roman" w:cs="Times New Roman"/>
          <w:i/>
          <w:iCs/>
        </w:rPr>
        <w:t>p</w:t>
      </w:r>
      <w:r w:rsidRPr="00F100A0">
        <w:rPr>
          <w:rFonts w:ascii="Times New Roman" w:hAnsi="Times New Roman" w:cs="Times New Roman"/>
        </w:rPr>
        <w:t xml:space="preserve"> = 0.</w:t>
      </w:r>
      <w:r w:rsidR="00BC009F" w:rsidRPr="00F100A0">
        <w:rPr>
          <w:rFonts w:ascii="Times New Roman" w:hAnsi="Times New Roman" w:cs="Times New Roman"/>
        </w:rPr>
        <w:t>2</w:t>
      </w:r>
      <w:r w:rsidR="00CF3036" w:rsidRPr="00F100A0">
        <w:rPr>
          <w:rFonts w:ascii="Times New Roman" w:hAnsi="Times New Roman" w:cs="Times New Roman"/>
        </w:rPr>
        <w:t>18</w:t>
      </w:r>
      <w:r w:rsidRPr="00F100A0">
        <w:rPr>
          <w:rFonts w:ascii="Times New Roman" w:hAnsi="Times New Roman" w:cs="Times New Roman"/>
        </w:rPr>
        <w:t>)</w:t>
      </w:r>
      <w:r w:rsidR="00BC009F" w:rsidRPr="00F100A0">
        <w:rPr>
          <w:rFonts w:ascii="Times New Roman" w:hAnsi="Times New Roman" w:cs="Times New Roman"/>
        </w:rPr>
        <w:t xml:space="preserve"> or environmental dissimilarity </w:t>
      </w:r>
      <w:r w:rsidR="006C4935" w:rsidRPr="00F100A0">
        <w:rPr>
          <w:rFonts w:ascii="Times New Roman" w:hAnsi="Times New Roman" w:cs="Times New Roman"/>
        </w:rPr>
        <w:t xml:space="preserve">(Mantel test with 999 permutations: </w:t>
      </w:r>
      <w:r w:rsidR="006C4935" w:rsidRPr="00F100A0">
        <w:rPr>
          <w:rFonts w:ascii="Times New Roman" w:hAnsi="Times New Roman" w:cs="Times New Roman"/>
          <w:i/>
          <w:iCs/>
        </w:rPr>
        <w:t>r</w:t>
      </w:r>
      <w:r w:rsidR="006C4935" w:rsidRPr="00F100A0">
        <w:rPr>
          <w:rFonts w:ascii="Times New Roman" w:hAnsi="Times New Roman" w:cs="Times New Roman"/>
          <w:vertAlign w:val="subscript"/>
        </w:rPr>
        <w:t>M</w:t>
      </w:r>
      <w:r w:rsidR="006C4935" w:rsidRPr="00F100A0">
        <w:rPr>
          <w:rFonts w:ascii="Times New Roman" w:hAnsi="Times New Roman" w:cs="Times New Roman"/>
        </w:rPr>
        <w:t xml:space="preserve"> = 0.</w:t>
      </w:r>
      <w:r w:rsidR="00BC009F" w:rsidRPr="00F100A0">
        <w:rPr>
          <w:rFonts w:ascii="Times New Roman" w:hAnsi="Times New Roman" w:cs="Times New Roman"/>
        </w:rPr>
        <w:t>0</w:t>
      </w:r>
      <w:r w:rsidR="00CF3036" w:rsidRPr="00F100A0">
        <w:rPr>
          <w:rFonts w:ascii="Times New Roman" w:hAnsi="Times New Roman" w:cs="Times New Roman"/>
        </w:rPr>
        <w:t>936</w:t>
      </w:r>
      <w:r w:rsidR="006C4935" w:rsidRPr="00F100A0">
        <w:rPr>
          <w:rFonts w:ascii="Times New Roman" w:hAnsi="Times New Roman" w:cs="Times New Roman"/>
        </w:rPr>
        <w:t xml:space="preserve">, </w:t>
      </w:r>
      <w:r w:rsidR="006C4935" w:rsidRPr="00F100A0">
        <w:rPr>
          <w:rFonts w:ascii="Times New Roman" w:hAnsi="Times New Roman" w:cs="Times New Roman"/>
          <w:i/>
          <w:iCs/>
        </w:rPr>
        <w:t>p</w:t>
      </w:r>
      <w:r w:rsidR="006C4935" w:rsidRPr="00F100A0">
        <w:rPr>
          <w:rFonts w:ascii="Times New Roman" w:hAnsi="Times New Roman" w:cs="Times New Roman"/>
        </w:rPr>
        <w:t xml:space="preserve"> = 0.</w:t>
      </w:r>
      <w:r w:rsidR="00CF3036" w:rsidRPr="00F100A0">
        <w:rPr>
          <w:rFonts w:ascii="Times New Roman" w:hAnsi="Times New Roman" w:cs="Times New Roman"/>
        </w:rPr>
        <w:t>236</w:t>
      </w:r>
      <w:r w:rsidR="006C4935" w:rsidRPr="00F100A0">
        <w:rPr>
          <w:rFonts w:ascii="Times New Roman" w:hAnsi="Times New Roman" w:cs="Times New Roman"/>
        </w:rPr>
        <w:t>)</w:t>
      </w:r>
      <w:r w:rsidR="00C555F0" w:rsidRPr="00F100A0">
        <w:rPr>
          <w:rFonts w:ascii="Times New Roman" w:hAnsi="Times New Roman" w:cs="Times New Roman"/>
        </w:rPr>
        <w:t xml:space="preserve"> (Figure S</w:t>
      </w:r>
      <w:r w:rsidR="00E25890">
        <w:rPr>
          <w:rFonts w:ascii="Times New Roman" w:hAnsi="Times New Roman" w:cs="Times New Roman"/>
        </w:rPr>
        <w:t>8</w:t>
      </w:r>
      <w:r w:rsidR="00C555F0" w:rsidRPr="00F100A0">
        <w:rPr>
          <w:rFonts w:ascii="Times New Roman" w:hAnsi="Times New Roman" w:cs="Times New Roman"/>
        </w:rPr>
        <w:t xml:space="preserve"> a-b)</w:t>
      </w:r>
      <w:r w:rsidR="00BC009F" w:rsidRPr="00F100A0">
        <w:rPr>
          <w:rFonts w:ascii="Times New Roman" w:hAnsi="Times New Roman" w:cs="Times New Roman"/>
        </w:rPr>
        <w:t>. However,</w:t>
      </w:r>
      <w:r w:rsidR="006C4935" w:rsidRPr="00F100A0">
        <w:rPr>
          <w:rFonts w:ascii="Times New Roman" w:hAnsi="Times New Roman" w:cs="Times New Roman"/>
        </w:rPr>
        <w:t xml:space="preserve"> the hoverfly community composition does significantly respond to geographical distance</w:t>
      </w:r>
      <w:bookmarkStart w:id="2" w:name="_Hlk86507637"/>
      <w:r w:rsidR="006C4935" w:rsidRPr="00F100A0">
        <w:rPr>
          <w:rFonts w:ascii="Times New Roman" w:hAnsi="Times New Roman" w:cs="Times New Roman"/>
        </w:rPr>
        <w:t xml:space="preserve"> (Mantel test with 999 permutations: </w:t>
      </w:r>
      <w:bookmarkStart w:id="3" w:name="_Hlk85194801"/>
      <w:r w:rsidR="006C4935" w:rsidRPr="00F100A0">
        <w:rPr>
          <w:rFonts w:ascii="Times New Roman" w:hAnsi="Times New Roman" w:cs="Times New Roman"/>
          <w:i/>
          <w:iCs/>
        </w:rPr>
        <w:t>r</w:t>
      </w:r>
      <w:r w:rsidR="006C4935" w:rsidRPr="00F100A0">
        <w:rPr>
          <w:rFonts w:ascii="Times New Roman" w:hAnsi="Times New Roman" w:cs="Times New Roman"/>
          <w:vertAlign w:val="subscript"/>
        </w:rPr>
        <w:t>M</w:t>
      </w:r>
      <w:r w:rsidR="006C4935" w:rsidRPr="00F100A0">
        <w:rPr>
          <w:rFonts w:ascii="Times New Roman" w:hAnsi="Times New Roman" w:cs="Times New Roman"/>
        </w:rPr>
        <w:t xml:space="preserve"> = 0.1</w:t>
      </w:r>
      <w:r w:rsidR="00CF3036" w:rsidRPr="00F100A0">
        <w:rPr>
          <w:rFonts w:ascii="Times New Roman" w:hAnsi="Times New Roman" w:cs="Times New Roman"/>
        </w:rPr>
        <w:t>796</w:t>
      </w:r>
      <w:r w:rsidR="006C4935" w:rsidRPr="00F100A0">
        <w:rPr>
          <w:rFonts w:ascii="Times New Roman" w:hAnsi="Times New Roman" w:cs="Times New Roman"/>
        </w:rPr>
        <w:t xml:space="preserve">, </w:t>
      </w:r>
      <w:r w:rsidR="006C4935" w:rsidRPr="00F100A0">
        <w:rPr>
          <w:rFonts w:ascii="Times New Roman" w:hAnsi="Times New Roman" w:cs="Times New Roman"/>
          <w:i/>
          <w:iCs/>
        </w:rPr>
        <w:t>p</w:t>
      </w:r>
      <w:r w:rsidR="006C4935" w:rsidRPr="00F100A0">
        <w:rPr>
          <w:rFonts w:ascii="Times New Roman" w:hAnsi="Times New Roman" w:cs="Times New Roman"/>
        </w:rPr>
        <w:t xml:space="preserve"> = 0.</w:t>
      </w:r>
      <w:r w:rsidR="00BC009F" w:rsidRPr="00F100A0">
        <w:rPr>
          <w:rFonts w:ascii="Times New Roman" w:hAnsi="Times New Roman" w:cs="Times New Roman"/>
        </w:rPr>
        <w:t>0</w:t>
      </w:r>
      <w:bookmarkEnd w:id="3"/>
      <w:r w:rsidR="00CF3036" w:rsidRPr="00F100A0">
        <w:rPr>
          <w:rFonts w:ascii="Times New Roman" w:hAnsi="Times New Roman" w:cs="Times New Roman"/>
        </w:rPr>
        <w:t>16</w:t>
      </w:r>
      <w:r w:rsidR="006C4935" w:rsidRPr="00F100A0">
        <w:rPr>
          <w:rFonts w:ascii="Times New Roman" w:hAnsi="Times New Roman" w:cs="Times New Roman"/>
        </w:rPr>
        <w:t xml:space="preserve">) </w:t>
      </w:r>
      <w:bookmarkEnd w:id="2"/>
      <w:r w:rsidR="00BC009F" w:rsidRPr="00F100A0">
        <w:rPr>
          <w:rFonts w:ascii="Times New Roman" w:hAnsi="Times New Roman" w:cs="Times New Roman"/>
        </w:rPr>
        <w:t>but not to environmental dissimilarity</w:t>
      </w:r>
      <w:r w:rsidR="006C4935" w:rsidRPr="00F100A0">
        <w:rPr>
          <w:rFonts w:ascii="Times New Roman" w:hAnsi="Times New Roman" w:cs="Times New Roman"/>
        </w:rPr>
        <w:t xml:space="preserve"> (Mantel test with 999 permutations: </w:t>
      </w:r>
      <w:r w:rsidR="006C4935" w:rsidRPr="00F100A0">
        <w:rPr>
          <w:rFonts w:ascii="Times New Roman" w:hAnsi="Times New Roman" w:cs="Times New Roman"/>
          <w:i/>
          <w:iCs/>
        </w:rPr>
        <w:t>r</w:t>
      </w:r>
      <w:r w:rsidR="006C4935" w:rsidRPr="00F100A0">
        <w:rPr>
          <w:rFonts w:ascii="Times New Roman" w:hAnsi="Times New Roman" w:cs="Times New Roman"/>
          <w:vertAlign w:val="subscript"/>
        </w:rPr>
        <w:t>M</w:t>
      </w:r>
      <w:r w:rsidR="006C4935" w:rsidRPr="00F100A0">
        <w:rPr>
          <w:rFonts w:ascii="Times New Roman" w:hAnsi="Times New Roman" w:cs="Times New Roman"/>
        </w:rPr>
        <w:t xml:space="preserve"> = 0.0</w:t>
      </w:r>
      <w:r w:rsidR="00CF3036" w:rsidRPr="00F100A0">
        <w:rPr>
          <w:rFonts w:ascii="Times New Roman" w:hAnsi="Times New Roman" w:cs="Times New Roman"/>
        </w:rPr>
        <w:t>915</w:t>
      </w:r>
      <w:r w:rsidR="006C4935" w:rsidRPr="00F100A0">
        <w:rPr>
          <w:rFonts w:ascii="Times New Roman" w:hAnsi="Times New Roman" w:cs="Times New Roman"/>
        </w:rPr>
        <w:t xml:space="preserve">, </w:t>
      </w:r>
      <w:r w:rsidR="006C4935" w:rsidRPr="00F100A0">
        <w:rPr>
          <w:rFonts w:ascii="Times New Roman" w:hAnsi="Times New Roman" w:cs="Times New Roman"/>
          <w:i/>
          <w:iCs/>
        </w:rPr>
        <w:t>p</w:t>
      </w:r>
      <w:r w:rsidR="006C4935" w:rsidRPr="00F100A0">
        <w:rPr>
          <w:rFonts w:ascii="Times New Roman" w:hAnsi="Times New Roman" w:cs="Times New Roman"/>
        </w:rPr>
        <w:t xml:space="preserve"> = 0.</w:t>
      </w:r>
      <w:r w:rsidR="00CF3036" w:rsidRPr="00F100A0">
        <w:rPr>
          <w:rFonts w:ascii="Times New Roman" w:hAnsi="Times New Roman" w:cs="Times New Roman"/>
        </w:rPr>
        <w:t>156</w:t>
      </w:r>
      <w:r w:rsidR="006C4935" w:rsidRPr="00F100A0">
        <w:rPr>
          <w:rFonts w:ascii="Times New Roman" w:hAnsi="Times New Roman" w:cs="Times New Roman"/>
        </w:rPr>
        <w:t>)</w:t>
      </w:r>
      <w:r w:rsidR="00C555F0" w:rsidRPr="00F100A0">
        <w:rPr>
          <w:rFonts w:ascii="Times New Roman" w:hAnsi="Times New Roman" w:cs="Times New Roman"/>
        </w:rPr>
        <w:t xml:space="preserve"> (Figure S</w:t>
      </w:r>
      <w:r w:rsidR="00E25890">
        <w:rPr>
          <w:rFonts w:ascii="Times New Roman" w:hAnsi="Times New Roman" w:cs="Times New Roman"/>
        </w:rPr>
        <w:t>8</w:t>
      </w:r>
      <w:r w:rsidR="00C555F0" w:rsidRPr="00F100A0">
        <w:rPr>
          <w:rFonts w:ascii="Times New Roman" w:hAnsi="Times New Roman" w:cs="Times New Roman"/>
        </w:rPr>
        <w:t xml:space="preserve"> c-d)</w:t>
      </w:r>
      <w:r w:rsidR="006C4935" w:rsidRPr="00F100A0">
        <w:rPr>
          <w:rFonts w:ascii="Times New Roman" w:hAnsi="Times New Roman" w:cs="Times New Roman"/>
        </w:rPr>
        <w:t>.</w:t>
      </w:r>
    </w:p>
    <w:p w14:paraId="2DED65C6" w14:textId="1FAFDF9F" w:rsidR="00E035BF" w:rsidRPr="00F100A0" w:rsidRDefault="00BC009F" w:rsidP="00A31B40">
      <w:pPr>
        <w:rPr>
          <w:rFonts w:ascii="Times New Roman" w:hAnsi="Times New Roman" w:cs="Times New Roman"/>
        </w:rPr>
      </w:pPr>
      <w:r w:rsidRPr="00F100A0">
        <w:rPr>
          <w:rFonts w:ascii="Times New Roman" w:hAnsi="Times New Roman" w:cs="Times New Roman"/>
          <w:noProof/>
        </w:rPr>
        <w:drawing>
          <wp:inline distT="0" distB="0" distL="0" distR="0" wp14:anchorId="392290FB" wp14:editId="748AAAF2">
            <wp:extent cx="5731510" cy="3820795"/>
            <wp:effectExtent l="0" t="0" r="2540" b="825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31510" cy="3820795"/>
                    </a:xfrm>
                    <a:prstGeom prst="rect">
                      <a:avLst/>
                    </a:prstGeom>
                  </pic:spPr>
                </pic:pic>
              </a:graphicData>
            </a:graphic>
          </wp:inline>
        </w:drawing>
      </w:r>
    </w:p>
    <w:p w14:paraId="54A9CF02" w14:textId="45FE04E8" w:rsidR="003F0950" w:rsidRPr="00F100A0" w:rsidRDefault="00E035BF" w:rsidP="00801C49">
      <w:pPr>
        <w:spacing w:line="360" w:lineRule="auto"/>
        <w:rPr>
          <w:rFonts w:ascii="Times New Roman" w:hAnsi="Times New Roman" w:cs="Times New Roman"/>
          <w:sz w:val="20"/>
          <w:szCs w:val="20"/>
        </w:rPr>
      </w:pPr>
      <w:r w:rsidRPr="00F100A0">
        <w:rPr>
          <w:rFonts w:ascii="Times New Roman" w:hAnsi="Times New Roman" w:cs="Times New Roman"/>
          <w:b/>
          <w:bCs/>
          <w:sz w:val="20"/>
          <w:szCs w:val="20"/>
        </w:rPr>
        <w:t>Figure S</w:t>
      </w:r>
      <w:r w:rsidR="00E25890">
        <w:rPr>
          <w:rFonts w:ascii="Times New Roman" w:hAnsi="Times New Roman" w:cs="Times New Roman"/>
          <w:b/>
          <w:bCs/>
          <w:sz w:val="20"/>
          <w:szCs w:val="20"/>
        </w:rPr>
        <w:t>8</w:t>
      </w:r>
      <w:r w:rsidRPr="00F100A0">
        <w:rPr>
          <w:rFonts w:ascii="Times New Roman" w:hAnsi="Times New Roman" w:cs="Times New Roman"/>
          <w:b/>
          <w:bCs/>
          <w:sz w:val="20"/>
          <w:szCs w:val="20"/>
        </w:rPr>
        <w:t>.</w:t>
      </w:r>
      <w:r w:rsidRPr="00F100A0">
        <w:rPr>
          <w:rFonts w:ascii="Times New Roman" w:hAnsi="Times New Roman" w:cs="Times New Roman"/>
          <w:sz w:val="20"/>
          <w:szCs w:val="20"/>
        </w:rPr>
        <w:t xml:space="preserve"> Bee and Hoverfly Community Dissimilarity. </w:t>
      </w:r>
      <w:r w:rsidR="00C555F0" w:rsidRPr="00F100A0">
        <w:rPr>
          <w:rFonts w:ascii="Times New Roman" w:hAnsi="Times New Roman" w:cs="Times New Roman"/>
          <w:sz w:val="20"/>
          <w:szCs w:val="20"/>
        </w:rPr>
        <w:t>Sorensen</w:t>
      </w:r>
      <w:r w:rsidRPr="00F100A0">
        <w:rPr>
          <w:rFonts w:ascii="Times New Roman" w:hAnsi="Times New Roman" w:cs="Times New Roman"/>
          <w:sz w:val="20"/>
          <w:szCs w:val="20"/>
        </w:rPr>
        <w:t xml:space="preserve"> community dissimilarity shows that the bee community responds to</w:t>
      </w:r>
      <w:r w:rsidR="00C555F0" w:rsidRPr="00F100A0">
        <w:rPr>
          <w:rFonts w:ascii="Times New Roman" w:hAnsi="Times New Roman" w:cs="Times New Roman"/>
          <w:sz w:val="20"/>
          <w:szCs w:val="20"/>
        </w:rPr>
        <w:t xml:space="preserve"> neither spatial distance or</w:t>
      </w:r>
      <w:r w:rsidRPr="00F100A0">
        <w:rPr>
          <w:rFonts w:ascii="Times New Roman" w:hAnsi="Times New Roman" w:cs="Times New Roman"/>
          <w:sz w:val="20"/>
          <w:szCs w:val="20"/>
        </w:rPr>
        <w:t xml:space="preserve"> environmental </w:t>
      </w:r>
      <w:r w:rsidR="00C555F0" w:rsidRPr="00F100A0">
        <w:rPr>
          <w:rFonts w:ascii="Times New Roman" w:hAnsi="Times New Roman" w:cs="Times New Roman"/>
          <w:sz w:val="20"/>
          <w:szCs w:val="20"/>
        </w:rPr>
        <w:t>dissimilarity</w:t>
      </w:r>
      <w:r w:rsidRPr="00F100A0">
        <w:rPr>
          <w:rFonts w:ascii="Times New Roman" w:hAnsi="Times New Roman" w:cs="Times New Roman"/>
          <w:sz w:val="20"/>
          <w:szCs w:val="20"/>
        </w:rPr>
        <w:t xml:space="preserve">, while the hoverfly community </w:t>
      </w:r>
      <w:r w:rsidR="00C555F0" w:rsidRPr="00F100A0">
        <w:rPr>
          <w:rFonts w:ascii="Times New Roman" w:hAnsi="Times New Roman" w:cs="Times New Roman"/>
          <w:sz w:val="20"/>
          <w:szCs w:val="20"/>
        </w:rPr>
        <w:t>is structured by spatial distance but not gradient dissimilarity</w:t>
      </w:r>
      <w:r w:rsidRPr="00F100A0">
        <w:rPr>
          <w:rFonts w:ascii="Times New Roman" w:hAnsi="Times New Roman" w:cs="Times New Roman"/>
          <w:sz w:val="20"/>
          <w:szCs w:val="20"/>
        </w:rPr>
        <w:t>.</w:t>
      </w:r>
    </w:p>
    <w:p w14:paraId="30CBC39F" w14:textId="77777777" w:rsidR="00C555F0" w:rsidRPr="00F100A0" w:rsidRDefault="00C555F0" w:rsidP="00A31B40">
      <w:pPr>
        <w:rPr>
          <w:rFonts w:ascii="Times New Roman" w:hAnsi="Times New Roman" w:cs="Times New Roman"/>
        </w:rPr>
      </w:pPr>
    </w:p>
    <w:p w14:paraId="729B8DEE" w14:textId="7738EEA9" w:rsidR="006C4935" w:rsidRPr="00F100A0" w:rsidRDefault="006C4935" w:rsidP="006C4935">
      <w:pPr>
        <w:spacing w:line="480" w:lineRule="auto"/>
        <w:rPr>
          <w:rFonts w:ascii="Times New Roman" w:hAnsi="Times New Roman" w:cs="Times New Roman"/>
        </w:rPr>
      </w:pPr>
      <w:r w:rsidRPr="00F100A0">
        <w:rPr>
          <w:rFonts w:ascii="Times New Roman" w:hAnsi="Times New Roman" w:cs="Times New Roman"/>
        </w:rPr>
        <w:lastRenderedPageBreak/>
        <w:t>The native plant community</w:t>
      </w:r>
      <w:r w:rsidR="00031428" w:rsidRPr="00F100A0">
        <w:rPr>
          <w:rFonts w:ascii="Times New Roman" w:hAnsi="Times New Roman" w:cs="Times New Roman"/>
        </w:rPr>
        <w:t xml:space="preserve"> </w:t>
      </w:r>
      <w:bookmarkStart w:id="4" w:name="_Hlk86507115"/>
      <w:r w:rsidR="00031428" w:rsidRPr="00F100A0">
        <w:rPr>
          <w:rFonts w:ascii="Times New Roman" w:hAnsi="Times New Roman" w:cs="Times New Roman"/>
        </w:rPr>
        <w:t>(74 native species)</w:t>
      </w:r>
      <w:r w:rsidRPr="00F100A0">
        <w:rPr>
          <w:rFonts w:ascii="Times New Roman" w:hAnsi="Times New Roman" w:cs="Times New Roman"/>
        </w:rPr>
        <w:t xml:space="preserve"> </w:t>
      </w:r>
      <w:bookmarkEnd w:id="4"/>
      <w:r w:rsidRPr="00F100A0">
        <w:rPr>
          <w:rFonts w:ascii="Times New Roman" w:hAnsi="Times New Roman" w:cs="Times New Roman"/>
        </w:rPr>
        <w:t>composition</w:t>
      </w:r>
      <w:r w:rsidR="00031428" w:rsidRPr="00F100A0">
        <w:rPr>
          <w:rFonts w:ascii="Times New Roman" w:hAnsi="Times New Roman" w:cs="Times New Roman"/>
        </w:rPr>
        <w:t xml:space="preserve"> </w:t>
      </w:r>
      <w:r w:rsidRPr="00F100A0">
        <w:rPr>
          <w:rFonts w:ascii="Times New Roman" w:hAnsi="Times New Roman" w:cs="Times New Roman"/>
        </w:rPr>
        <w:t>significantly respond</w:t>
      </w:r>
      <w:r w:rsidR="00C555F0" w:rsidRPr="00F100A0">
        <w:rPr>
          <w:rFonts w:ascii="Times New Roman" w:hAnsi="Times New Roman" w:cs="Times New Roman"/>
        </w:rPr>
        <w:t>s</w:t>
      </w:r>
      <w:r w:rsidRPr="00F100A0">
        <w:rPr>
          <w:rFonts w:ascii="Times New Roman" w:hAnsi="Times New Roman" w:cs="Times New Roman"/>
        </w:rPr>
        <w:t xml:space="preserve"> to</w:t>
      </w:r>
      <w:r w:rsidR="00C555F0" w:rsidRPr="00F100A0">
        <w:rPr>
          <w:rFonts w:ascii="Times New Roman" w:hAnsi="Times New Roman" w:cs="Times New Roman"/>
        </w:rPr>
        <w:t xml:space="preserve"> both</w:t>
      </w:r>
      <w:r w:rsidRPr="00F100A0">
        <w:rPr>
          <w:rFonts w:ascii="Times New Roman" w:hAnsi="Times New Roman" w:cs="Times New Roman"/>
        </w:rPr>
        <w:t xml:space="preserve"> geographical distance (Mantel test with 999 permutations: </w:t>
      </w:r>
      <w:bookmarkStart w:id="5" w:name="_Hlk85194831"/>
      <w:r w:rsidRPr="00F100A0">
        <w:rPr>
          <w:rFonts w:ascii="Times New Roman" w:hAnsi="Times New Roman" w:cs="Times New Roman"/>
          <w:i/>
          <w:iCs/>
        </w:rPr>
        <w:t>r</w:t>
      </w:r>
      <w:r w:rsidRPr="00F100A0">
        <w:rPr>
          <w:rFonts w:ascii="Times New Roman" w:hAnsi="Times New Roman" w:cs="Times New Roman"/>
          <w:vertAlign w:val="subscript"/>
        </w:rPr>
        <w:t>M</w:t>
      </w:r>
      <w:r w:rsidRPr="00F100A0">
        <w:rPr>
          <w:rFonts w:ascii="Times New Roman" w:hAnsi="Times New Roman" w:cs="Times New Roman"/>
        </w:rPr>
        <w:t xml:space="preserve"> = </w:t>
      </w:r>
      <w:r w:rsidR="001764DB" w:rsidRPr="00F100A0">
        <w:rPr>
          <w:rFonts w:ascii="Times New Roman" w:hAnsi="Times New Roman" w:cs="Times New Roman"/>
        </w:rPr>
        <w:t>0.</w:t>
      </w:r>
      <w:r w:rsidR="00C555F0" w:rsidRPr="00F100A0">
        <w:rPr>
          <w:rFonts w:ascii="Times New Roman" w:hAnsi="Times New Roman" w:cs="Times New Roman"/>
        </w:rPr>
        <w:t>2</w:t>
      </w:r>
      <w:r w:rsidR="00CF3036" w:rsidRPr="00F100A0">
        <w:rPr>
          <w:rFonts w:ascii="Times New Roman" w:hAnsi="Times New Roman" w:cs="Times New Roman"/>
        </w:rPr>
        <w:t>804</w:t>
      </w:r>
      <w:r w:rsidRPr="00F100A0">
        <w:rPr>
          <w:rFonts w:ascii="Times New Roman" w:hAnsi="Times New Roman" w:cs="Times New Roman"/>
        </w:rPr>
        <w:t xml:space="preserve">, </w:t>
      </w:r>
      <w:r w:rsidRPr="00F100A0">
        <w:rPr>
          <w:rFonts w:ascii="Times New Roman" w:hAnsi="Times New Roman" w:cs="Times New Roman"/>
          <w:i/>
          <w:iCs/>
        </w:rPr>
        <w:t>p</w:t>
      </w:r>
      <w:r w:rsidRPr="00F100A0">
        <w:rPr>
          <w:rFonts w:ascii="Times New Roman" w:hAnsi="Times New Roman" w:cs="Times New Roman"/>
        </w:rPr>
        <w:t xml:space="preserve"> = 0.</w:t>
      </w:r>
      <w:r w:rsidR="00C555F0" w:rsidRPr="00F100A0">
        <w:rPr>
          <w:rFonts w:ascii="Times New Roman" w:hAnsi="Times New Roman" w:cs="Times New Roman"/>
        </w:rPr>
        <w:t>00</w:t>
      </w:r>
      <w:bookmarkEnd w:id="5"/>
      <w:r w:rsidR="00CF3036" w:rsidRPr="00F100A0">
        <w:rPr>
          <w:rFonts w:ascii="Times New Roman" w:hAnsi="Times New Roman" w:cs="Times New Roman"/>
        </w:rPr>
        <w:t>3</w:t>
      </w:r>
      <w:r w:rsidRPr="00F100A0">
        <w:rPr>
          <w:rFonts w:ascii="Times New Roman" w:hAnsi="Times New Roman" w:cs="Times New Roman"/>
        </w:rPr>
        <w:t xml:space="preserve">), </w:t>
      </w:r>
      <w:bookmarkStart w:id="6" w:name="_Hlk54002964"/>
      <w:r w:rsidR="00C555F0" w:rsidRPr="00F100A0">
        <w:rPr>
          <w:rFonts w:ascii="Times New Roman" w:hAnsi="Times New Roman" w:cs="Times New Roman"/>
        </w:rPr>
        <w:t>and</w:t>
      </w:r>
      <w:r w:rsidRPr="00F100A0">
        <w:rPr>
          <w:rFonts w:ascii="Times New Roman" w:hAnsi="Times New Roman" w:cs="Times New Roman"/>
        </w:rPr>
        <w:t xml:space="preserve"> </w:t>
      </w:r>
      <w:r w:rsidR="00084AE6" w:rsidRPr="00F100A0">
        <w:rPr>
          <w:rFonts w:ascii="Times New Roman" w:hAnsi="Times New Roman" w:cs="Times New Roman"/>
        </w:rPr>
        <w:t xml:space="preserve">anthropogenic </w:t>
      </w:r>
      <w:r w:rsidR="00C555F0" w:rsidRPr="00F100A0">
        <w:rPr>
          <w:rFonts w:ascii="Times New Roman" w:hAnsi="Times New Roman" w:cs="Times New Roman"/>
        </w:rPr>
        <w:t xml:space="preserve">environmental </w:t>
      </w:r>
      <w:r w:rsidR="00084AE6" w:rsidRPr="00F100A0">
        <w:rPr>
          <w:rFonts w:ascii="Times New Roman" w:hAnsi="Times New Roman" w:cs="Times New Roman"/>
        </w:rPr>
        <w:t>dissimilarity</w:t>
      </w:r>
      <w:r w:rsidRPr="00F100A0">
        <w:rPr>
          <w:rFonts w:ascii="Times New Roman" w:hAnsi="Times New Roman" w:cs="Times New Roman"/>
        </w:rPr>
        <w:t xml:space="preserve"> (</w:t>
      </w:r>
      <w:bookmarkStart w:id="7" w:name="_Hlk85194847"/>
      <w:r w:rsidRPr="00F100A0">
        <w:rPr>
          <w:rFonts w:ascii="Times New Roman" w:hAnsi="Times New Roman" w:cs="Times New Roman"/>
        </w:rPr>
        <w:t xml:space="preserve">Mantel test with 999 permutations: </w:t>
      </w:r>
      <w:r w:rsidRPr="00F100A0">
        <w:rPr>
          <w:rFonts w:ascii="Times New Roman" w:hAnsi="Times New Roman" w:cs="Times New Roman"/>
          <w:i/>
          <w:iCs/>
        </w:rPr>
        <w:t>r</w:t>
      </w:r>
      <w:r w:rsidRPr="00F100A0">
        <w:rPr>
          <w:rFonts w:ascii="Times New Roman" w:hAnsi="Times New Roman" w:cs="Times New Roman"/>
          <w:vertAlign w:val="subscript"/>
        </w:rPr>
        <w:t>M</w:t>
      </w:r>
      <w:r w:rsidRPr="00F100A0">
        <w:rPr>
          <w:rFonts w:ascii="Times New Roman" w:hAnsi="Times New Roman" w:cs="Times New Roman"/>
        </w:rPr>
        <w:t xml:space="preserve"> = </w:t>
      </w:r>
      <w:r w:rsidR="001764DB" w:rsidRPr="00F100A0">
        <w:rPr>
          <w:rFonts w:ascii="Times New Roman" w:hAnsi="Times New Roman" w:cs="Times New Roman"/>
        </w:rPr>
        <w:t>0.</w:t>
      </w:r>
      <w:r w:rsidR="00C555F0" w:rsidRPr="00F100A0">
        <w:rPr>
          <w:rFonts w:ascii="Times New Roman" w:hAnsi="Times New Roman" w:cs="Times New Roman"/>
        </w:rPr>
        <w:t>3</w:t>
      </w:r>
      <w:r w:rsidR="00CF3036" w:rsidRPr="00F100A0">
        <w:rPr>
          <w:rFonts w:ascii="Times New Roman" w:hAnsi="Times New Roman" w:cs="Times New Roman"/>
        </w:rPr>
        <w:t>508</w:t>
      </w:r>
      <w:r w:rsidRPr="00F100A0">
        <w:rPr>
          <w:rFonts w:ascii="Times New Roman" w:hAnsi="Times New Roman" w:cs="Times New Roman"/>
        </w:rPr>
        <w:t xml:space="preserve">, </w:t>
      </w:r>
      <w:r w:rsidRPr="00F100A0">
        <w:rPr>
          <w:rFonts w:ascii="Times New Roman" w:hAnsi="Times New Roman" w:cs="Times New Roman"/>
          <w:i/>
          <w:iCs/>
        </w:rPr>
        <w:t>p</w:t>
      </w:r>
      <w:r w:rsidRPr="00F100A0">
        <w:rPr>
          <w:rFonts w:ascii="Times New Roman" w:hAnsi="Times New Roman" w:cs="Times New Roman"/>
        </w:rPr>
        <w:t xml:space="preserve"> = 0.00</w:t>
      </w:r>
      <w:bookmarkEnd w:id="7"/>
      <w:r w:rsidR="00CF3036" w:rsidRPr="00F100A0">
        <w:rPr>
          <w:rFonts w:ascii="Times New Roman" w:hAnsi="Times New Roman" w:cs="Times New Roman"/>
        </w:rPr>
        <w:t>3</w:t>
      </w:r>
      <w:r w:rsidRPr="00F100A0">
        <w:rPr>
          <w:rFonts w:ascii="Times New Roman" w:hAnsi="Times New Roman" w:cs="Times New Roman"/>
        </w:rPr>
        <w:t>)</w:t>
      </w:r>
      <w:r w:rsidR="005E02A5" w:rsidRPr="00F100A0">
        <w:rPr>
          <w:rFonts w:ascii="Times New Roman" w:hAnsi="Times New Roman" w:cs="Times New Roman"/>
        </w:rPr>
        <w:t xml:space="preserve"> (Figure S</w:t>
      </w:r>
      <w:r w:rsidR="00E25890">
        <w:rPr>
          <w:rFonts w:ascii="Times New Roman" w:hAnsi="Times New Roman" w:cs="Times New Roman"/>
        </w:rPr>
        <w:t>9</w:t>
      </w:r>
      <w:r w:rsidR="005E02A5" w:rsidRPr="00F100A0">
        <w:rPr>
          <w:rFonts w:ascii="Times New Roman" w:hAnsi="Times New Roman" w:cs="Times New Roman"/>
        </w:rPr>
        <w:t xml:space="preserve"> a-b)</w:t>
      </w:r>
      <w:r w:rsidRPr="00F100A0">
        <w:rPr>
          <w:rFonts w:ascii="Times New Roman" w:hAnsi="Times New Roman" w:cs="Times New Roman"/>
        </w:rPr>
        <w:t xml:space="preserve">, </w:t>
      </w:r>
      <w:bookmarkStart w:id="8" w:name="_Hlk86507101"/>
      <w:bookmarkEnd w:id="6"/>
      <w:r w:rsidRPr="00F100A0">
        <w:rPr>
          <w:rFonts w:ascii="Times New Roman" w:hAnsi="Times New Roman" w:cs="Times New Roman"/>
        </w:rPr>
        <w:t xml:space="preserve">while the </w:t>
      </w:r>
      <w:r w:rsidR="001764DB" w:rsidRPr="00F100A0">
        <w:rPr>
          <w:rFonts w:ascii="Times New Roman" w:hAnsi="Times New Roman" w:cs="Times New Roman"/>
        </w:rPr>
        <w:t>introduced plant</w:t>
      </w:r>
      <w:r w:rsidRPr="00F100A0">
        <w:rPr>
          <w:rFonts w:ascii="Times New Roman" w:hAnsi="Times New Roman" w:cs="Times New Roman"/>
        </w:rPr>
        <w:t xml:space="preserve"> community </w:t>
      </w:r>
      <w:r w:rsidR="00031428" w:rsidRPr="00F100A0">
        <w:rPr>
          <w:rFonts w:ascii="Times New Roman" w:hAnsi="Times New Roman" w:cs="Times New Roman"/>
        </w:rPr>
        <w:t xml:space="preserve">(92 introduced species) </w:t>
      </w:r>
      <w:r w:rsidRPr="00F100A0">
        <w:rPr>
          <w:rFonts w:ascii="Times New Roman" w:hAnsi="Times New Roman" w:cs="Times New Roman"/>
        </w:rPr>
        <w:t>composition d</w:t>
      </w:r>
      <w:r w:rsidR="001764DB" w:rsidRPr="00F100A0">
        <w:rPr>
          <w:rFonts w:ascii="Times New Roman" w:hAnsi="Times New Roman" w:cs="Times New Roman"/>
        </w:rPr>
        <w:t>id</w:t>
      </w:r>
      <w:r w:rsidR="00B258B4" w:rsidRPr="00F100A0">
        <w:rPr>
          <w:rFonts w:ascii="Times New Roman" w:hAnsi="Times New Roman" w:cs="Times New Roman"/>
        </w:rPr>
        <w:t xml:space="preserve"> not</w:t>
      </w:r>
      <w:r w:rsidRPr="00F100A0">
        <w:rPr>
          <w:rFonts w:ascii="Times New Roman" w:hAnsi="Times New Roman" w:cs="Times New Roman"/>
        </w:rPr>
        <w:t xml:space="preserve"> significantly respond to geographical distance (</w:t>
      </w:r>
      <w:bookmarkStart w:id="9" w:name="_Hlk54003059"/>
      <w:r w:rsidRPr="00F100A0">
        <w:rPr>
          <w:rFonts w:ascii="Times New Roman" w:hAnsi="Times New Roman" w:cs="Times New Roman"/>
        </w:rPr>
        <w:t xml:space="preserve">Mantel test with 999 permutations: </w:t>
      </w:r>
      <w:r w:rsidRPr="00F100A0">
        <w:rPr>
          <w:rFonts w:ascii="Times New Roman" w:hAnsi="Times New Roman" w:cs="Times New Roman"/>
          <w:i/>
          <w:iCs/>
        </w:rPr>
        <w:t>r</w:t>
      </w:r>
      <w:r w:rsidRPr="00F100A0">
        <w:rPr>
          <w:rFonts w:ascii="Times New Roman" w:hAnsi="Times New Roman" w:cs="Times New Roman"/>
          <w:vertAlign w:val="subscript"/>
        </w:rPr>
        <w:t>M</w:t>
      </w:r>
      <w:r w:rsidRPr="00F100A0">
        <w:rPr>
          <w:rFonts w:ascii="Times New Roman" w:hAnsi="Times New Roman" w:cs="Times New Roman"/>
        </w:rPr>
        <w:t xml:space="preserve"> = </w:t>
      </w:r>
      <w:r w:rsidR="001764DB" w:rsidRPr="00F100A0">
        <w:rPr>
          <w:rFonts w:ascii="Times New Roman" w:hAnsi="Times New Roman" w:cs="Times New Roman"/>
        </w:rPr>
        <w:t>0.</w:t>
      </w:r>
      <w:r w:rsidR="00C555F0" w:rsidRPr="00F100A0">
        <w:rPr>
          <w:rFonts w:ascii="Times New Roman" w:hAnsi="Times New Roman" w:cs="Times New Roman"/>
        </w:rPr>
        <w:t>03</w:t>
      </w:r>
      <w:r w:rsidR="00CF3036" w:rsidRPr="00F100A0">
        <w:rPr>
          <w:rFonts w:ascii="Times New Roman" w:hAnsi="Times New Roman" w:cs="Times New Roman"/>
        </w:rPr>
        <w:t>7</w:t>
      </w:r>
      <w:r w:rsidRPr="00F100A0">
        <w:rPr>
          <w:rFonts w:ascii="Times New Roman" w:hAnsi="Times New Roman" w:cs="Times New Roman"/>
        </w:rPr>
        <w:t xml:space="preserve">, </w:t>
      </w:r>
      <w:r w:rsidRPr="00F100A0">
        <w:rPr>
          <w:rFonts w:ascii="Times New Roman" w:hAnsi="Times New Roman" w:cs="Times New Roman"/>
          <w:i/>
          <w:iCs/>
        </w:rPr>
        <w:t>p</w:t>
      </w:r>
      <w:r w:rsidRPr="00F100A0">
        <w:rPr>
          <w:rFonts w:ascii="Times New Roman" w:hAnsi="Times New Roman" w:cs="Times New Roman"/>
        </w:rPr>
        <w:t xml:space="preserve"> = 0.</w:t>
      </w:r>
      <w:r w:rsidR="00C555F0" w:rsidRPr="00F100A0">
        <w:rPr>
          <w:rFonts w:ascii="Times New Roman" w:hAnsi="Times New Roman" w:cs="Times New Roman"/>
        </w:rPr>
        <w:t>3</w:t>
      </w:r>
      <w:r w:rsidR="00CF3036" w:rsidRPr="00F100A0">
        <w:rPr>
          <w:rFonts w:ascii="Times New Roman" w:hAnsi="Times New Roman" w:cs="Times New Roman"/>
        </w:rPr>
        <w:t>24</w:t>
      </w:r>
      <w:r w:rsidRPr="00F100A0">
        <w:rPr>
          <w:rFonts w:ascii="Times New Roman" w:hAnsi="Times New Roman" w:cs="Times New Roman"/>
        </w:rPr>
        <w:t xml:space="preserve">) </w:t>
      </w:r>
      <w:bookmarkEnd w:id="9"/>
      <w:r w:rsidR="001764DB" w:rsidRPr="00F100A0">
        <w:rPr>
          <w:rFonts w:ascii="Times New Roman" w:hAnsi="Times New Roman" w:cs="Times New Roman"/>
        </w:rPr>
        <w:t>but did respond to</w:t>
      </w:r>
      <w:r w:rsidRPr="00F100A0">
        <w:rPr>
          <w:rFonts w:ascii="Times New Roman" w:hAnsi="Times New Roman" w:cs="Times New Roman"/>
        </w:rPr>
        <w:t xml:space="preserve"> </w:t>
      </w:r>
      <w:r w:rsidR="00084AE6" w:rsidRPr="00F100A0">
        <w:rPr>
          <w:rFonts w:ascii="Times New Roman" w:hAnsi="Times New Roman" w:cs="Times New Roman"/>
        </w:rPr>
        <w:t xml:space="preserve">anthropogenic </w:t>
      </w:r>
      <w:r w:rsidR="00056275" w:rsidRPr="00F100A0">
        <w:rPr>
          <w:rFonts w:ascii="Times New Roman" w:hAnsi="Times New Roman" w:cs="Times New Roman"/>
        </w:rPr>
        <w:t xml:space="preserve">environmental </w:t>
      </w:r>
      <w:r w:rsidR="00084AE6" w:rsidRPr="00F100A0">
        <w:rPr>
          <w:rFonts w:ascii="Times New Roman" w:hAnsi="Times New Roman" w:cs="Times New Roman"/>
        </w:rPr>
        <w:t xml:space="preserve">dissimilarity </w:t>
      </w:r>
      <w:r w:rsidRPr="00F100A0">
        <w:rPr>
          <w:rFonts w:ascii="Times New Roman" w:hAnsi="Times New Roman" w:cs="Times New Roman"/>
        </w:rPr>
        <w:t xml:space="preserve">(Mantel test with 999 permutations: </w:t>
      </w:r>
      <w:r w:rsidRPr="00F100A0">
        <w:rPr>
          <w:rFonts w:ascii="Times New Roman" w:hAnsi="Times New Roman" w:cs="Times New Roman"/>
          <w:i/>
          <w:iCs/>
        </w:rPr>
        <w:t>r</w:t>
      </w:r>
      <w:r w:rsidRPr="00F100A0">
        <w:rPr>
          <w:rFonts w:ascii="Times New Roman" w:hAnsi="Times New Roman" w:cs="Times New Roman"/>
          <w:vertAlign w:val="subscript"/>
        </w:rPr>
        <w:t>M</w:t>
      </w:r>
      <w:r w:rsidRPr="00F100A0">
        <w:rPr>
          <w:rFonts w:ascii="Times New Roman" w:hAnsi="Times New Roman" w:cs="Times New Roman"/>
        </w:rPr>
        <w:t xml:space="preserve"> = </w:t>
      </w:r>
      <w:r w:rsidR="001764DB" w:rsidRPr="00F100A0">
        <w:rPr>
          <w:rFonts w:ascii="Times New Roman" w:hAnsi="Times New Roman" w:cs="Times New Roman"/>
        </w:rPr>
        <w:t>0.</w:t>
      </w:r>
      <w:r w:rsidR="00CF3036" w:rsidRPr="00F100A0">
        <w:rPr>
          <w:rFonts w:ascii="Times New Roman" w:hAnsi="Times New Roman" w:cs="Times New Roman"/>
        </w:rPr>
        <w:t>2008</w:t>
      </w:r>
      <w:r w:rsidRPr="00F100A0">
        <w:rPr>
          <w:rFonts w:ascii="Times New Roman" w:hAnsi="Times New Roman" w:cs="Times New Roman"/>
        </w:rPr>
        <w:t xml:space="preserve"> </w:t>
      </w:r>
      <w:r w:rsidRPr="00F100A0">
        <w:rPr>
          <w:rFonts w:ascii="Times New Roman" w:hAnsi="Times New Roman" w:cs="Times New Roman"/>
          <w:i/>
          <w:iCs/>
        </w:rPr>
        <w:t>p</w:t>
      </w:r>
      <w:r w:rsidRPr="00F100A0">
        <w:rPr>
          <w:rFonts w:ascii="Times New Roman" w:hAnsi="Times New Roman" w:cs="Times New Roman"/>
        </w:rPr>
        <w:t xml:space="preserve"> = 0.</w:t>
      </w:r>
      <w:r w:rsidR="00C555F0" w:rsidRPr="00F100A0">
        <w:rPr>
          <w:rFonts w:ascii="Times New Roman" w:hAnsi="Times New Roman" w:cs="Times New Roman"/>
        </w:rPr>
        <w:t>0</w:t>
      </w:r>
      <w:r w:rsidR="00CF3036" w:rsidRPr="00F100A0">
        <w:rPr>
          <w:rFonts w:ascii="Times New Roman" w:hAnsi="Times New Roman" w:cs="Times New Roman"/>
        </w:rPr>
        <w:t>33</w:t>
      </w:r>
      <w:r w:rsidRPr="00F100A0">
        <w:rPr>
          <w:rFonts w:ascii="Times New Roman" w:hAnsi="Times New Roman" w:cs="Times New Roman"/>
        </w:rPr>
        <w:t>)</w:t>
      </w:r>
      <w:r w:rsidR="005E02A5" w:rsidRPr="00F100A0">
        <w:rPr>
          <w:rFonts w:ascii="Times New Roman" w:hAnsi="Times New Roman" w:cs="Times New Roman"/>
        </w:rPr>
        <w:t xml:space="preserve"> (Figure S</w:t>
      </w:r>
      <w:r w:rsidR="00E25890">
        <w:rPr>
          <w:rFonts w:ascii="Times New Roman" w:hAnsi="Times New Roman" w:cs="Times New Roman"/>
        </w:rPr>
        <w:t>9</w:t>
      </w:r>
      <w:r w:rsidR="005E02A5" w:rsidRPr="00F100A0">
        <w:rPr>
          <w:rFonts w:ascii="Times New Roman" w:hAnsi="Times New Roman" w:cs="Times New Roman"/>
        </w:rPr>
        <w:t xml:space="preserve"> c-d)</w:t>
      </w:r>
      <w:r w:rsidRPr="00F100A0">
        <w:rPr>
          <w:rFonts w:ascii="Times New Roman" w:hAnsi="Times New Roman" w:cs="Times New Roman"/>
        </w:rPr>
        <w:t>.</w:t>
      </w:r>
      <w:bookmarkEnd w:id="8"/>
    </w:p>
    <w:p w14:paraId="46A0095B" w14:textId="5FC9AF67" w:rsidR="00A31B40" w:rsidRPr="00F100A0" w:rsidRDefault="00BC009F" w:rsidP="00A31B40">
      <w:pPr>
        <w:rPr>
          <w:rFonts w:ascii="Times New Roman" w:hAnsi="Times New Roman" w:cs="Times New Roman"/>
        </w:rPr>
      </w:pPr>
      <w:r w:rsidRPr="00F100A0">
        <w:rPr>
          <w:rFonts w:ascii="Times New Roman" w:hAnsi="Times New Roman" w:cs="Times New Roman"/>
          <w:noProof/>
        </w:rPr>
        <w:drawing>
          <wp:inline distT="0" distB="0" distL="0" distR="0" wp14:anchorId="575AE9F8" wp14:editId="2E3309DB">
            <wp:extent cx="5731510" cy="3820795"/>
            <wp:effectExtent l="0" t="0" r="2540" b="825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31510" cy="3820795"/>
                    </a:xfrm>
                    <a:prstGeom prst="rect">
                      <a:avLst/>
                    </a:prstGeom>
                  </pic:spPr>
                </pic:pic>
              </a:graphicData>
            </a:graphic>
          </wp:inline>
        </w:drawing>
      </w:r>
    </w:p>
    <w:p w14:paraId="5EB69DE3" w14:textId="575A2E8E" w:rsidR="0087778E" w:rsidRPr="00F100A0" w:rsidRDefault="005E02A5" w:rsidP="00801C49">
      <w:pPr>
        <w:spacing w:line="360" w:lineRule="auto"/>
        <w:rPr>
          <w:rFonts w:ascii="Times New Roman" w:hAnsi="Times New Roman" w:cs="Times New Roman"/>
        </w:rPr>
      </w:pPr>
      <w:r w:rsidRPr="00F100A0">
        <w:rPr>
          <w:rFonts w:ascii="Times New Roman" w:hAnsi="Times New Roman" w:cs="Times New Roman"/>
          <w:b/>
          <w:bCs/>
        </w:rPr>
        <w:t>Figure S</w:t>
      </w:r>
      <w:r w:rsidR="00E25890">
        <w:rPr>
          <w:rFonts w:ascii="Times New Roman" w:hAnsi="Times New Roman" w:cs="Times New Roman"/>
          <w:b/>
          <w:bCs/>
        </w:rPr>
        <w:t>9</w:t>
      </w:r>
      <w:r w:rsidRPr="00F100A0">
        <w:rPr>
          <w:rFonts w:ascii="Times New Roman" w:hAnsi="Times New Roman" w:cs="Times New Roman"/>
          <w:b/>
          <w:bCs/>
        </w:rPr>
        <w:t>.</w:t>
      </w:r>
      <w:r w:rsidRPr="00F100A0">
        <w:rPr>
          <w:rFonts w:ascii="Times New Roman" w:hAnsi="Times New Roman" w:cs="Times New Roman"/>
        </w:rPr>
        <w:t xml:space="preserve"> Native (a-b) and Introduced (c-d) Plant Community Dissimilarity. </w:t>
      </w:r>
      <w:r w:rsidR="00C555F0" w:rsidRPr="00F100A0">
        <w:rPr>
          <w:rFonts w:ascii="Times New Roman" w:hAnsi="Times New Roman" w:cs="Times New Roman"/>
        </w:rPr>
        <w:t>Sorensen</w:t>
      </w:r>
      <w:r w:rsidRPr="00F100A0">
        <w:rPr>
          <w:rFonts w:ascii="Times New Roman" w:hAnsi="Times New Roman" w:cs="Times New Roman"/>
        </w:rPr>
        <w:t xml:space="preserve"> community dissimilarity shows that the native plant community responds to</w:t>
      </w:r>
      <w:r w:rsidR="00C555F0" w:rsidRPr="00F100A0">
        <w:rPr>
          <w:rFonts w:ascii="Times New Roman" w:hAnsi="Times New Roman" w:cs="Times New Roman"/>
        </w:rPr>
        <w:t xml:space="preserve"> both</w:t>
      </w:r>
      <w:r w:rsidRPr="00F100A0">
        <w:rPr>
          <w:rFonts w:ascii="Times New Roman" w:hAnsi="Times New Roman" w:cs="Times New Roman"/>
        </w:rPr>
        <w:t xml:space="preserve"> </w:t>
      </w:r>
      <w:r w:rsidR="00C555F0" w:rsidRPr="00F100A0">
        <w:rPr>
          <w:rFonts w:ascii="Times New Roman" w:hAnsi="Times New Roman" w:cs="Times New Roman"/>
        </w:rPr>
        <w:t xml:space="preserve">spatial distance and </w:t>
      </w:r>
      <w:r w:rsidRPr="00F100A0">
        <w:rPr>
          <w:rFonts w:ascii="Times New Roman" w:hAnsi="Times New Roman" w:cs="Times New Roman"/>
        </w:rPr>
        <w:t xml:space="preserve">the environmental gradient, while the introduced plant community shows only responds to </w:t>
      </w:r>
      <w:r w:rsidR="00C555F0" w:rsidRPr="00F100A0">
        <w:rPr>
          <w:rFonts w:ascii="Times New Roman" w:hAnsi="Times New Roman" w:cs="Times New Roman"/>
        </w:rPr>
        <w:t>environmental gradient.</w:t>
      </w:r>
    </w:p>
    <w:p w14:paraId="552E5DE4" w14:textId="74B70264" w:rsidR="003F0950" w:rsidRPr="00F100A0" w:rsidRDefault="003F0950" w:rsidP="003F0950">
      <w:pPr>
        <w:pStyle w:val="Heading3"/>
        <w:rPr>
          <w:rFonts w:ascii="Times New Roman" w:hAnsi="Times New Roman" w:cs="Times New Roman"/>
        </w:rPr>
      </w:pPr>
      <w:r w:rsidRPr="00F100A0">
        <w:rPr>
          <w:rFonts w:ascii="Times New Roman" w:hAnsi="Times New Roman" w:cs="Times New Roman"/>
        </w:rPr>
        <w:lastRenderedPageBreak/>
        <w:t>Variation Partitioning</w:t>
      </w:r>
    </w:p>
    <w:p w14:paraId="2BE3B422" w14:textId="7228661E" w:rsidR="003F0950" w:rsidRPr="00F100A0" w:rsidRDefault="009F6179" w:rsidP="003F0950">
      <w:pPr>
        <w:jc w:val="center"/>
        <w:rPr>
          <w:rFonts w:ascii="Times New Roman" w:hAnsi="Times New Roman" w:cs="Times New Roman"/>
        </w:rPr>
      </w:pPr>
      <w:r w:rsidRPr="00F100A0">
        <w:rPr>
          <w:rFonts w:ascii="Times New Roman" w:hAnsi="Times New Roman" w:cs="Times New Roman"/>
          <w:noProof/>
        </w:rPr>
        <w:drawing>
          <wp:inline distT="0" distB="0" distL="0" distR="0" wp14:anchorId="12E2799F" wp14:editId="4639E6B0">
            <wp:extent cx="5731510" cy="4788535"/>
            <wp:effectExtent l="0" t="0" r="2540" b="0"/>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4788535"/>
                    </a:xfrm>
                    <a:prstGeom prst="rect">
                      <a:avLst/>
                    </a:prstGeom>
                  </pic:spPr>
                </pic:pic>
              </a:graphicData>
            </a:graphic>
          </wp:inline>
        </w:drawing>
      </w:r>
    </w:p>
    <w:p w14:paraId="214FDDCE" w14:textId="25157AA4" w:rsidR="000E7EAB" w:rsidRDefault="003F0950" w:rsidP="00801C49">
      <w:pPr>
        <w:spacing w:line="360" w:lineRule="auto"/>
        <w:rPr>
          <w:rFonts w:ascii="Times New Roman" w:hAnsi="Times New Roman" w:cs="Times New Roman"/>
        </w:rPr>
      </w:pPr>
      <w:r w:rsidRPr="00F100A0">
        <w:rPr>
          <w:rFonts w:ascii="Times New Roman" w:hAnsi="Times New Roman" w:cs="Times New Roman"/>
          <w:b/>
          <w:bCs/>
        </w:rPr>
        <w:t>Figure S</w:t>
      </w:r>
      <w:r w:rsidR="00E25890">
        <w:rPr>
          <w:rFonts w:ascii="Times New Roman" w:hAnsi="Times New Roman" w:cs="Times New Roman"/>
          <w:b/>
          <w:bCs/>
        </w:rPr>
        <w:t>10</w:t>
      </w:r>
      <w:r w:rsidRPr="00F100A0">
        <w:rPr>
          <w:rFonts w:ascii="Times New Roman" w:hAnsi="Times New Roman" w:cs="Times New Roman"/>
          <w:b/>
          <w:bCs/>
        </w:rPr>
        <w:t>.</w:t>
      </w:r>
      <w:r w:rsidRPr="00F100A0">
        <w:rPr>
          <w:rFonts w:ascii="Times New Roman" w:hAnsi="Times New Roman" w:cs="Times New Roman"/>
        </w:rPr>
        <w:t xml:space="preserve"> Variation partitioning of the </w:t>
      </w:r>
      <w:r w:rsidR="00B258B4" w:rsidRPr="00F100A0">
        <w:rPr>
          <w:rFonts w:ascii="Times New Roman" w:hAnsi="Times New Roman" w:cs="Times New Roman"/>
        </w:rPr>
        <w:t>plant</w:t>
      </w:r>
      <w:r w:rsidRPr="00F100A0">
        <w:rPr>
          <w:rFonts w:ascii="Times New Roman" w:hAnsi="Times New Roman" w:cs="Times New Roman"/>
        </w:rPr>
        <w:t xml:space="preserve"> community (A), </w:t>
      </w:r>
      <w:r w:rsidR="00B258B4" w:rsidRPr="00F100A0">
        <w:rPr>
          <w:rFonts w:ascii="Times New Roman" w:hAnsi="Times New Roman" w:cs="Times New Roman"/>
        </w:rPr>
        <w:t>pollinator</w:t>
      </w:r>
      <w:r w:rsidRPr="00F100A0">
        <w:rPr>
          <w:rFonts w:ascii="Times New Roman" w:hAnsi="Times New Roman" w:cs="Times New Roman"/>
        </w:rPr>
        <w:t xml:space="preserve"> community (B) and interaction networks (C</w:t>
      </w:r>
      <w:r w:rsidR="00340954" w:rsidRPr="00F100A0">
        <w:rPr>
          <w:rFonts w:ascii="Times New Roman" w:hAnsi="Times New Roman" w:cs="Times New Roman"/>
        </w:rPr>
        <w:t xml:space="preserve"> - F</w:t>
      </w:r>
      <w:r w:rsidRPr="00F100A0">
        <w:rPr>
          <w:rFonts w:ascii="Times New Roman" w:hAnsi="Times New Roman" w:cs="Times New Roman"/>
        </w:rPr>
        <w:t xml:space="preserve">). The overlap of the </w:t>
      </w:r>
      <w:r w:rsidR="00EC40CF" w:rsidRPr="00F100A0">
        <w:rPr>
          <w:rFonts w:ascii="Times New Roman" w:hAnsi="Times New Roman" w:cs="Times New Roman"/>
        </w:rPr>
        <w:t>Venn</w:t>
      </w:r>
      <w:r w:rsidRPr="00F100A0">
        <w:rPr>
          <w:rFonts w:ascii="Times New Roman" w:hAnsi="Times New Roman" w:cs="Times New Roman"/>
        </w:rPr>
        <w:t xml:space="preserve"> diagram accounts for spatially structured environmental variables, while the </w:t>
      </w:r>
      <w:r w:rsidR="00EC40CF" w:rsidRPr="00F100A0">
        <w:rPr>
          <w:rFonts w:ascii="Times New Roman" w:hAnsi="Times New Roman" w:cs="Times New Roman"/>
        </w:rPr>
        <w:t>non-overlap</w:t>
      </w:r>
      <w:r w:rsidRPr="00F100A0">
        <w:rPr>
          <w:rFonts w:ascii="Times New Roman" w:hAnsi="Times New Roman" w:cs="Times New Roman"/>
        </w:rPr>
        <w:t xml:space="preserve"> areas account for the pure environmental and spatial partition. </w:t>
      </w:r>
      <w:r w:rsidR="00340954" w:rsidRPr="00F100A0">
        <w:rPr>
          <w:rFonts w:ascii="Times New Roman" w:hAnsi="Times New Roman" w:cs="Times New Roman"/>
        </w:rPr>
        <w:t xml:space="preserve">Variation partitioning was carried out for networks including just the environmental and spatial datasets (C), adding the plant beta diversity dataset (D), adding the pollinator beta diversity data set (E) and adding both the plant and pollinator beta </w:t>
      </w:r>
      <w:r w:rsidR="00B258B4" w:rsidRPr="00F100A0">
        <w:rPr>
          <w:rFonts w:ascii="Times New Roman" w:hAnsi="Times New Roman" w:cs="Times New Roman"/>
        </w:rPr>
        <w:t>diversity</w:t>
      </w:r>
      <w:r w:rsidR="00340954" w:rsidRPr="00F100A0">
        <w:rPr>
          <w:rFonts w:ascii="Times New Roman" w:hAnsi="Times New Roman" w:cs="Times New Roman"/>
        </w:rPr>
        <w:t xml:space="preserve"> datasets (F). </w:t>
      </w:r>
      <w:r w:rsidRPr="00F100A0">
        <w:rPr>
          <w:rFonts w:ascii="Times New Roman" w:hAnsi="Times New Roman" w:cs="Times New Roman"/>
        </w:rPr>
        <w:t>Blank areas indicate that no variation was accounted for by that partition.</w:t>
      </w:r>
      <w:r w:rsidR="00EC40CF" w:rsidRPr="00F100A0">
        <w:rPr>
          <w:rFonts w:ascii="Times New Roman" w:hAnsi="Times New Roman" w:cs="Times New Roman"/>
        </w:rPr>
        <w:t xml:space="preserve"> Residual values are the total unexplained variation.</w:t>
      </w:r>
      <w:r w:rsidR="00B258B4" w:rsidRPr="00F100A0">
        <w:rPr>
          <w:rFonts w:ascii="Times New Roman" w:hAnsi="Times New Roman" w:cs="Times New Roman"/>
        </w:rPr>
        <w:t xml:space="preserve"> Presence absence community and interaction datasets were used.</w:t>
      </w:r>
    </w:p>
    <w:p w14:paraId="440E9CA7" w14:textId="7F9C798C" w:rsidR="00DB6ABF" w:rsidRDefault="00DB6ABF" w:rsidP="00801C49">
      <w:pPr>
        <w:spacing w:line="360" w:lineRule="auto"/>
        <w:rPr>
          <w:rFonts w:ascii="Times New Roman" w:hAnsi="Times New Roman" w:cs="Times New Roman"/>
        </w:rPr>
      </w:pPr>
    </w:p>
    <w:p w14:paraId="30EFE99E" w14:textId="7EE232AE" w:rsidR="00DB6ABF" w:rsidRDefault="00DB6ABF" w:rsidP="00801C49">
      <w:pPr>
        <w:spacing w:line="360" w:lineRule="auto"/>
        <w:rPr>
          <w:rFonts w:ascii="Times New Roman" w:hAnsi="Times New Roman" w:cs="Times New Roman"/>
        </w:rPr>
      </w:pPr>
    </w:p>
    <w:p w14:paraId="46BF26B6" w14:textId="2E3CE45E" w:rsidR="00DB6ABF" w:rsidRDefault="00DB6ABF" w:rsidP="00801C49">
      <w:pPr>
        <w:spacing w:line="360" w:lineRule="auto"/>
        <w:rPr>
          <w:rFonts w:ascii="Times New Roman" w:hAnsi="Times New Roman" w:cs="Times New Roman"/>
        </w:rPr>
      </w:pPr>
    </w:p>
    <w:p w14:paraId="7111B23A" w14:textId="77777777" w:rsidR="00DB6ABF" w:rsidRPr="00F100A0" w:rsidRDefault="00DB6ABF" w:rsidP="00801C49">
      <w:pPr>
        <w:spacing w:line="360" w:lineRule="auto"/>
        <w:rPr>
          <w:rFonts w:ascii="Times New Roman" w:hAnsi="Times New Roman" w:cs="Times New Roman"/>
        </w:rPr>
      </w:pPr>
    </w:p>
    <w:p w14:paraId="065004A1" w14:textId="46CE45B7" w:rsidR="00DB6ABF" w:rsidRDefault="00DB6ABF" w:rsidP="00DB6ABF"/>
    <w:p w14:paraId="50F50016" w14:textId="382B9262" w:rsidR="00DB6ABF" w:rsidRPr="00F100A0" w:rsidRDefault="00DB6ABF" w:rsidP="00DB6ABF">
      <w:pPr>
        <w:pStyle w:val="Heading1"/>
        <w:rPr>
          <w:rFonts w:ascii="Times New Roman" w:hAnsi="Times New Roman" w:cs="Times New Roman"/>
          <w:lang w:val="en-US"/>
        </w:rPr>
      </w:pPr>
      <w:r>
        <w:rPr>
          <w:rFonts w:ascii="Times New Roman" w:hAnsi="Times New Roman" w:cs="Times New Roman"/>
        </w:rPr>
        <w:lastRenderedPageBreak/>
        <w:t>Components</w:t>
      </w:r>
      <w:r w:rsidRPr="00F100A0">
        <w:rPr>
          <w:rFonts w:ascii="Times New Roman" w:hAnsi="Times New Roman" w:cs="Times New Roman"/>
        </w:rPr>
        <w:t xml:space="preserve"> </w:t>
      </w:r>
      <w:r>
        <w:rPr>
          <w:rFonts w:ascii="Times New Roman" w:hAnsi="Times New Roman" w:cs="Times New Roman"/>
        </w:rPr>
        <w:t xml:space="preserve">of </w:t>
      </w:r>
      <w:r w:rsidRPr="00F100A0">
        <w:rPr>
          <w:rFonts w:ascii="Times New Roman" w:hAnsi="Times New Roman" w:cs="Times New Roman"/>
          <w:lang w:val="en-US"/>
        </w:rPr>
        <w:t>Network Dissimilarity</w:t>
      </w:r>
    </w:p>
    <w:p w14:paraId="493B1327" w14:textId="7A9B9C47" w:rsidR="00DB6ABF" w:rsidRPr="00F100A0" w:rsidRDefault="00DB6ABF" w:rsidP="00DB6ABF">
      <w:pPr>
        <w:spacing w:line="480" w:lineRule="auto"/>
        <w:rPr>
          <w:rFonts w:ascii="Times New Roman" w:hAnsi="Times New Roman" w:cs="Times New Roman"/>
        </w:rPr>
      </w:pPr>
      <w:r w:rsidRPr="00F100A0">
        <w:rPr>
          <w:rFonts w:ascii="Times New Roman" w:hAnsi="Times New Roman" w:cs="Times New Roman"/>
        </w:rPr>
        <w:t xml:space="preserve">Here, we use the method proposed by Novotny (2009) to partition network dissimilarity into additive components of rewiring and species driven interaction turnover, as the method proposed by Poisot </w:t>
      </w:r>
      <w:r w:rsidRPr="00F100A0">
        <w:rPr>
          <w:rFonts w:ascii="Times New Roman" w:hAnsi="Times New Roman" w:cs="Times New Roman"/>
          <w:i/>
          <w:iCs/>
        </w:rPr>
        <w:t>et al.</w:t>
      </w:r>
      <w:r w:rsidRPr="00F100A0">
        <w:rPr>
          <w:rFonts w:ascii="Times New Roman" w:hAnsi="Times New Roman" w:cs="Times New Roman"/>
        </w:rPr>
        <w:t xml:space="preserve"> (2012) can underestimate species turnover and underestimate rewiring (Fründ 2021).</w:t>
      </w:r>
    </w:p>
    <w:p w14:paraId="7A5A8B5E" w14:textId="77777777" w:rsidR="00DB6ABF" w:rsidRPr="00F100A0" w:rsidRDefault="00DB6ABF" w:rsidP="00DB6ABF">
      <w:pPr>
        <w:spacing w:line="480" w:lineRule="auto"/>
        <w:rPr>
          <w:rFonts w:ascii="Times New Roman" w:hAnsi="Times New Roman" w:cs="Times New Roman"/>
          <w:color w:val="000000" w:themeColor="text1"/>
        </w:rPr>
      </w:pPr>
      <w:r w:rsidRPr="00F100A0">
        <w:rPr>
          <w:rFonts w:ascii="Times New Roman" w:hAnsi="Times New Roman" w:cs="Times New Roman"/>
          <w:color w:val="000000" w:themeColor="text1"/>
        </w:rPr>
        <w:t>Fründ, J. (2021). Dissimilarity of species interaction networks: how to partition rewiring and species turnover components. </w:t>
      </w:r>
      <w:r w:rsidRPr="00F100A0">
        <w:rPr>
          <w:rFonts w:ascii="Times New Roman" w:hAnsi="Times New Roman" w:cs="Times New Roman"/>
          <w:i/>
          <w:iCs/>
          <w:color w:val="000000" w:themeColor="text1"/>
        </w:rPr>
        <w:t>Ecosphere</w:t>
      </w:r>
      <w:r w:rsidRPr="00F100A0">
        <w:rPr>
          <w:rFonts w:ascii="Times New Roman" w:hAnsi="Times New Roman" w:cs="Times New Roman"/>
          <w:color w:val="000000" w:themeColor="text1"/>
        </w:rPr>
        <w:t>, </w:t>
      </w:r>
      <w:r w:rsidRPr="00F100A0">
        <w:rPr>
          <w:rFonts w:ascii="Times New Roman" w:hAnsi="Times New Roman" w:cs="Times New Roman"/>
          <w:i/>
          <w:iCs/>
          <w:color w:val="000000" w:themeColor="text1"/>
        </w:rPr>
        <w:t>12</w:t>
      </w:r>
      <w:r w:rsidRPr="00F100A0">
        <w:rPr>
          <w:rFonts w:ascii="Times New Roman" w:hAnsi="Times New Roman" w:cs="Times New Roman"/>
          <w:color w:val="000000" w:themeColor="text1"/>
        </w:rPr>
        <w:t>(7), e03653.</w:t>
      </w:r>
    </w:p>
    <w:p w14:paraId="7EA18AEF" w14:textId="77777777" w:rsidR="00DB6ABF" w:rsidRPr="00F100A0" w:rsidRDefault="00DB6ABF" w:rsidP="00DB6ABF">
      <w:pPr>
        <w:spacing w:line="480" w:lineRule="auto"/>
        <w:rPr>
          <w:rFonts w:ascii="Times New Roman" w:hAnsi="Times New Roman" w:cs="Times New Roman"/>
          <w:color w:val="000000" w:themeColor="text1"/>
        </w:rPr>
      </w:pPr>
      <w:r w:rsidRPr="00F100A0">
        <w:rPr>
          <w:rFonts w:ascii="Times New Roman" w:hAnsi="Times New Roman" w:cs="Times New Roman"/>
          <w:color w:val="000000" w:themeColor="text1"/>
        </w:rPr>
        <w:t>Poisot, T., Canard, E., Mouillot, D., Mouquet, N., &amp; Gravel, D. (2012). The dissimilarity of species interaction networks. </w:t>
      </w:r>
      <w:r w:rsidRPr="00F100A0">
        <w:rPr>
          <w:rFonts w:ascii="Times New Roman" w:hAnsi="Times New Roman" w:cs="Times New Roman"/>
          <w:i/>
          <w:iCs/>
          <w:color w:val="000000" w:themeColor="text1"/>
        </w:rPr>
        <w:t>Ecology letters</w:t>
      </w:r>
      <w:r w:rsidRPr="00F100A0">
        <w:rPr>
          <w:rFonts w:ascii="Times New Roman" w:hAnsi="Times New Roman" w:cs="Times New Roman"/>
          <w:color w:val="000000" w:themeColor="text1"/>
        </w:rPr>
        <w:t>, </w:t>
      </w:r>
      <w:r w:rsidRPr="00F100A0">
        <w:rPr>
          <w:rFonts w:ascii="Times New Roman" w:hAnsi="Times New Roman" w:cs="Times New Roman"/>
          <w:i/>
          <w:iCs/>
          <w:color w:val="000000" w:themeColor="text1"/>
        </w:rPr>
        <w:t>15</w:t>
      </w:r>
      <w:r w:rsidRPr="00F100A0">
        <w:rPr>
          <w:rFonts w:ascii="Times New Roman" w:hAnsi="Times New Roman" w:cs="Times New Roman"/>
          <w:color w:val="000000" w:themeColor="text1"/>
        </w:rPr>
        <w:t>(12), 1353-1361.</w:t>
      </w:r>
    </w:p>
    <w:p w14:paraId="72556448" w14:textId="3EC75876" w:rsidR="00DB6ABF" w:rsidRPr="00DB6ABF" w:rsidRDefault="00DB6ABF" w:rsidP="00DB6ABF">
      <w:pPr>
        <w:spacing w:line="480" w:lineRule="auto"/>
        <w:rPr>
          <w:rFonts w:ascii="Times New Roman" w:hAnsi="Times New Roman" w:cs="Times New Roman"/>
          <w:color w:val="000000" w:themeColor="text1"/>
        </w:rPr>
      </w:pPr>
      <w:r w:rsidRPr="00F100A0">
        <w:rPr>
          <w:rFonts w:ascii="Times New Roman" w:hAnsi="Times New Roman" w:cs="Times New Roman"/>
          <w:color w:val="000000" w:themeColor="text1"/>
        </w:rPr>
        <w:t>Novotny, V. (2009). Beta diversity of plant–insect food webs in tropical forests: a conceptual framework. </w:t>
      </w:r>
      <w:r w:rsidRPr="00F100A0">
        <w:rPr>
          <w:rFonts w:ascii="Times New Roman" w:hAnsi="Times New Roman" w:cs="Times New Roman"/>
          <w:i/>
          <w:iCs/>
          <w:color w:val="000000" w:themeColor="text1"/>
        </w:rPr>
        <w:t>Insect Conservation and Diversity</w:t>
      </w:r>
      <w:r w:rsidRPr="00F100A0">
        <w:rPr>
          <w:rFonts w:ascii="Times New Roman" w:hAnsi="Times New Roman" w:cs="Times New Roman"/>
          <w:color w:val="000000" w:themeColor="text1"/>
        </w:rPr>
        <w:t>, </w:t>
      </w:r>
      <w:r w:rsidRPr="00F100A0">
        <w:rPr>
          <w:rFonts w:ascii="Times New Roman" w:hAnsi="Times New Roman" w:cs="Times New Roman"/>
          <w:i/>
          <w:iCs/>
          <w:color w:val="000000" w:themeColor="text1"/>
        </w:rPr>
        <w:t>2</w:t>
      </w:r>
      <w:r w:rsidRPr="00F100A0">
        <w:rPr>
          <w:rFonts w:ascii="Times New Roman" w:hAnsi="Times New Roman" w:cs="Times New Roman"/>
          <w:color w:val="000000" w:themeColor="text1"/>
        </w:rPr>
        <w:t>(1), 5-9.</w:t>
      </w:r>
    </w:p>
    <w:p w14:paraId="3874AD7D" w14:textId="0795E4DA" w:rsidR="000E7EAB" w:rsidRPr="00F100A0" w:rsidRDefault="000E7EAB" w:rsidP="00A31B40">
      <w:pPr>
        <w:rPr>
          <w:rFonts w:ascii="Times New Roman" w:hAnsi="Times New Roman" w:cs="Times New Roman"/>
        </w:rPr>
      </w:pPr>
    </w:p>
    <w:p w14:paraId="1C7923D6" w14:textId="2E2B2915" w:rsidR="003A5AB5" w:rsidRPr="00F100A0" w:rsidRDefault="003A5AB5" w:rsidP="00A31B40">
      <w:pPr>
        <w:rPr>
          <w:rFonts w:ascii="Times New Roman" w:hAnsi="Times New Roman" w:cs="Times New Roman"/>
        </w:rPr>
      </w:pPr>
      <w:r w:rsidRPr="00F100A0">
        <w:rPr>
          <w:rFonts w:ascii="Times New Roman" w:hAnsi="Times New Roman" w:cs="Times New Roman"/>
          <w:b/>
          <w:bCs/>
        </w:rPr>
        <w:t>Table S</w:t>
      </w:r>
      <w:r w:rsidR="005138A9">
        <w:rPr>
          <w:rFonts w:ascii="Times New Roman" w:hAnsi="Times New Roman" w:cs="Times New Roman"/>
          <w:b/>
          <w:bCs/>
        </w:rPr>
        <w:t>7</w:t>
      </w:r>
      <w:r w:rsidRPr="00F100A0">
        <w:rPr>
          <w:rFonts w:ascii="Times New Roman" w:hAnsi="Times New Roman" w:cs="Times New Roman"/>
        </w:rPr>
        <w:t>. Results of</w:t>
      </w:r>
      <w:r w:rsidR="00496210" w:rsidRPr="00F100A0">
        <w:rPr>
          <w:rFonts w:ascii="Times New Roman" w:hAnsi="Times New Roman" w:cs="Times New Roman"/>
        </w:rPr>
        <w:t xml:space="preserve"> two-tailed</w:t>
      </w:r>
      <w:r w:rsidRPr="00F100A0">
        <w:rPr>
          <w:rFonts w:ascii="Times New Roman" w:hAnsi="Times New Roman" w:cs="Times New Roman"/>
        </w:rPr>
        <w:t xml:space="preserve"> Mantel tests for effect of spatial distance and environmental dissimilarity on interaction turnover, rewiring, plant driven, pollinator and plant+pollinator (Both_turn) driven turnover. Significant results highlighted in bold.</w:t>
      </w:r>
      <w:r w:rsidR="00496210" w:rsidRPr="00F100A0">
        <w:rPr>
          <w:rFonts w:ascii="Times New Roman" w:hAnsi="Times New Roman" w:cs="Times New Roman"/>
        </w:rPr>
        <w:t xml:space="preserve"> Null hypothesis r = 0.</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08"/>
        <w:gridCol w:w="2031"/>
        <w:gridCol w:w="1478"/>
        <w:gridCol w:w="2031"/>
        <w:gridCol w:w="1478"/>
      </w:tblGrid>
      <w:tr w:rsidR="008A133E" w:rsidRPr="00F100A0" w14:paraId="00AEEE87" w14:textId="77777777" w:rsidTr="00496210">
        <w:tc>
          <w:tcPr>
            <w:tcW w:w="1112" w:type="pct"/>
            <w:tcBorders>
              <w:top w:val="single" w:sz="18" w:space="0" w:color="auto"/>
            </w:tcBorders>
            <w:shd w:val="clear" w:color="auto" w:fill="FFFFFF" w:themeFill="background1"/>
            <w:tcMar>
              <w:top w:w="120" w:type="dxa"/>
              <w:left w:w="120" w:type="dxa"/>
              <w:bottom w:w="120" w:type="dxa"/>
              <w:right w:w="120" w:type="dxa"/>
            </w:tcMar>
          </w:tcPr>
          <w:p w14:paraId="09DE0E78" w14:textId="790FFB33" w:rsidR="008A133E" w:rsidRPr="00F100A0" w:rsidRDefault="008A133E" w:rsidP="008A133E">
            <w:pPr>
              <w:spacing w:after="0" w:line="240" w:lineRule="auto"/>
              <w:rPr>
                <w:rFonts w:ascii="Times New Roman" w:hAnsi="Times New Roman" w:cs="Times New Roman"/>
                <w:b/>
                <w:bCs/>
                <w:sz w:val="23"/>
                <w:szCs w:val="23"/>
              </w:rPr>
            </w:pPr>
            <w:bookmarkStart w:id="10" w:name="_Hlk54087007"/>
          </w:p>
        </w:tc>
        <w:tc>
          <w:tcPr>
            <w:tcW w:w="1944" w:type="pct"/>
            <w:gridSpan w:val="2"/>
            <w:tcBorders>
              <w:top w:val="single" w:sz="18" w:space="0" w:color="auto"/>
            </w:tcBorders>
            <w:shd w:val="clear" w:color="auto" w:fill="FFFFFF" w:themeFill="background1"/>
            <w:tcMar>
              <w:top w:w="120" w:type="dxa"/>
              <w:left w:w="120" w:type="dxa"/>
              <w:bottom w:w="120" w:type="dxa"/>
              <w:right w:w="120" w:type="dxa"/>
            </w:tcMar>
          </w:tcPr>
          <w:p w14:paraId="2553EFE9" w14:textId="2E08FAA0" w:rsidR="008A133E" w:rsidRPr="00F100A0" w:rsidRDefault="008A133E" w:rsidP="008A133E">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Spatial Distance</w:t>
            </w:r>
          </w:p>
        </w:tc>
        <w:tc>
          <w:tcPr>
            <w:tcW w:w="1944" w:type="pct"/>
            <w:gridSpan w:val="2"/>
            <w:tcBorders>
              <w:top w:val="single" w:sz="18" w:space="0" w:color="auto"/>
            </w:tcBorders>
            <w:shd w:val="clear" w:color="auto" w:fill="FFFFFF" w:themeFill="background1"/>
            <w:tcMar>
              <w:top w:w="120" w:type="dxa"/>
              <w:left w:w="120" w:type="dxa"/>
              <w:bottom w:w="120" w:type="dxa"/>
              <w:right w:w="120" w:type="dxa"/>
            </w:tcMar>
          </w:tcPr>
          <w:p w14:paraId="2786FD44" w14:textId="3B78DD5E" w:rsidR="008A133E" w:rsidRPr="00F100A0" w:rsidRDefault="008A133E" w:rsidP="008A133E">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Environmental Dissimilarity</w:t>
            </w:r>
          </w:p>
        </w:tc>
      </w:tr>
      <w:tr w:rsidR="003A5AB5" w:rsidRPr="00F100A0" w14:paraId="2863D527" w14:textId="77777777" w:rsidTr="00496210">
        <w:tc>
          <w:tcPr>
            <w:tcW w:w="1112" w:type="pct"/>
            <w:tcBorders>
              <w:bottom w:val="single" w:sz="18" w:space="0" w:color="auto"/>
            </w:tcBorders>
            <w:shd w:val="clear" w:color="auto" w:fill="FFFFFF" w:themeFill="background1"/>
            <w:tcMar>
              <w:top w:w="120" w:type="dxa"/>
              <w:left w:w="120" w:type="dxa"/>
              <w:bottom w:w="120" w:type="dxa"/>
              <w:right w:w="120" w:type="dxa"/>
            </w:tcMar>
          </w:tcPr>
          <w:p w14:paraId="621690D5" w14:textId="61D5A5D3" w:rsidR="003A5AB5" w:rsidRPr="00F100A0" w:rsidRDefault="003A5AB5" w:rsidP="003A5AB5">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Metric</w:t>
            </w:r>
          </w:p>
        </w:tc>
        <w:tc>
          <w:tcPr>
            <w:tcW w:w="1125" w:type="pct"/>
            <w:tcBorders>
              <w:bottom w:val="single" w:sz="18" w:space="0" w:color="auto"/>
            </w:tcBorders>
            <w:shd w:val="clear" w:color="auto" w:fill="FFFFFF" w:themeFill="background1"/>
            <w:tcMar>
              <w:top w:w="120" w:type="dxa"/>
              <w:left w:w="120" w:type="dxa"/>
              <w:bottom w:w="120" w:type="dxa"/>
              <w:right w:w="120" w:type="dxa"/>
            </w:tcMar>
          </w:tcPr>
          <w:p w14:paraId="16BF29AD" w14:textId="66732F5A" w:rsidR="003A5AB5" w:rsidRPr="00F100A0" w:rsidRDefault="003A5AB5" w:rsidP="003A5AB5">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Mantel Statistic</w:t>
            </w:r>
          </w:p>
        </w:tc>
        <w:tc>
          <w:tcPr>
            <w:tcW w:w="819" w:type="pct"/>
            <w:tcBorders>
              <w:bottom w:val="single" w:sz="18" w:space="0" w:color="auto"/>
            </w:tcBorders>
            <w:shd w:val="clear" w:color="auto" w:fill="FFFFFF" w:themeFill="background1"/>
            <w:tcMar>
              <w:top w:w="120" w:type="dxa"/>
              <w:left w:w="120" w:type="dxa"/>
              <w:bottom w:w="120" w:type="dxa"/>
              <w:right w:w="120" w:type="dxa"/>
            </w:tcMar>
          </w:tcPr>
          <w:p w14:paraId="3EAE93B6" w14:textId="32DE3875" w:rsidR="003A5AB5" w:rsidRPr="00F100A0" w:rsidRDefault="003A5AB5" w:rsidP="003A5AB5">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Significance</w:t>
            </w:r>
          </w:p>
        </w:tc>
        <w:tc>
          <w:tcPr>
            <w:tcW w:w="1125" w:type="pct"/>
            <w:tcBorders>
              <w:bottom w:val="single" w:sz="18" w:space="0" w:color="auto"/>
            </w:tcBorders>
            <w:shd w:val="clear" w:color="auto" w:fill="FFFFFF" w:themeFill="background1"/>
            <w:tcMar>
              <w:top w:w="120" w:type="dxa"/>
              <w:left w:w="120" w:type="dxa"/>
              <w:bottom w:w="120" w:type="dxa"/>
              <w:right w:w="120" w:type="dxa"/>
            </w:tcMar>
          </w:tcPr>
          <w:p w14:paraId="4A6579FE" w14:textId="481FEB75" w:rsidR="003A5AB5" w:rsidRPr="00F100A0" w:rsidRDefault="003A5AB5" w:rsidP="003A5AB5">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Mantel Statistic</w:t>
            </w:r>
          </w:p>
        </w:tc>
        <w:tc>
          <w:tcPr>
            <w:tcW w:w="819" w:type="pct"/>
            <w:tcBorders>
              <w:bottom w:val="single" w:sz="18" w:space="0" w:color="auto"/>
            </w:tcBorders>
            <w:shd w:val="clear" w:color="auto" w:fill="FFFFFF" w:themeFill="background1"/>
            <w:tcMar>
              <w:top w:w="120" w:type="dxa"/>
              <w:left w:w="120" w:type="dxa"/>
              <w:bottom w:w="120" w:type="dxa"/>
              <w:right w:w="120" w:type="dxa"/>
            </w:tcMar>
          </w:tcPr>
          <w:p w14:paraId="3205ED0D" w14:textId="154CD2FC" w:rsidR="003A5AB5" w:rsidRPr="00F100A0" w:rsidRDefault="003A5AB5" w:rsidP="003A5AB5">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Significance</w:t>
            </w:r>
          </w:p>
        </w:tc>
      </w:tr>
      <w:tr w:rsidR="00496210" w:rsidRPr="00F100A0" w14:paraId="01018A76" w14:textId="77777777" w:rsidTr="00496210">
        <w:tc>
          <w:tcPr>
            <w:tcW w:w="1112" w:type="pct"/>
            <w:tcBorders>
              <w:top w:val="single" w:sz="18" w:space="0" w:color="auto"/>
            </w:tcBorders>
            <w:shd w:val="clear" w:color="auto" w:fill="F2F2F2" w:themeFill="background1" w:themeFillShade="F2"/>
            <w:tcMar>
              <w:top w:w="120" w:type="dxa"/>
              <w:left w:w="120" w:type="dxa"/>
              <w:bottom w:w="120" w:type="dxa"/>
              <w:right w:w="120" w:type="dxa"/>
            </w:tcMar>
          </w:tcPr>
          <w:p w14:paraId="422F2D59" w14:textId="0B860C02"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Rewire</w:t>
            </w:r>
          </w:p>
        </w:tc>
        <w:tc>
          <w:tcPr>
            <w:tcW w:w="1125" w:type="pct"/>
            <w:tcBorders>
              <w:top w:val="single" w:sz="18" w:space="0" w:color="auto"/>
            </w:tcBorders>
            <w:shd w:val="clear" w:color="auto" w:fill="F2F2F2" w:themeFill="background1" w:themeFillShade="F2"/>
            <w:tcMar>
              <w:top w:w="120" w:type="dxa"/>
              <w:left w:w="120" w:type="dxa"/>
              <w:bottom w:w="120" w:type="dxa"/>
              <w:right w:w="120" w:type="dxa"/>
            </w:tcMar>
          </w:tcPr>
          <w:p w14:paraId="26EB9623" w14:textId="56C8E774"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-0.0849888</w:t>
            </w:r>
          </w:p>
        </w:tc>
        <w:tc>
          <w:tcPr>
            <w:tcW w:w="819" w:type="pct"/>
            <w:tcBorders>
              <w:top w:val="single" w:sz="18" w:space="0" w:color="auto"/>
            </w:tcBorders>
            <w:shd w:val="clear" w:color="auto" w:fill="F2F2F2" w:themeFill="background1" w:themeFillShade="F2"/>
            <w:tcMar>
              <w:top w:w="120" w:type="dxa"/>
              <w:left w:w="120" w:type="dxa"/>
              <w:bottom w:w="120" w:type="dxa"/>
              <w:right w:w="120" w:type="dxa"/>
            </w:tcMar>
          </w:tcPr>
          <w:p w14:paraId="36EB7849" w14:textId="4406DC86"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0.413</w:t>
            </w:r>
          </w:p>
        </w:tc>
        <w:tc>
          <w:tcPr>
            <w:tcW w:w="1125" w:type="pct"/>
            <w:tcBorders>
              <w:top w:val="single" w:sz="18" w:space="0" w:color="auto"/>
            </w:tcBorders>
            <w:shd w:val="clear" w:color="auto" w:fill="F2F2F2" w:themeFill="background1" w:themeFillShade="F2"/>
            <w:tcMar>
              <w:top w:w="120" w:type="dxa"/>
              <w:left w:w="120" w:type="dxa"/>
              <w:bottom w:w="120" w:type="dxa"/>
              <w:right w:w="120" w:type="dxa"/>
            </w:tcMar>
          </w:tcPr>
          <w:p w14:paraId="02724B82" w14:textId="77FD6931"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-0.5632732</w:t>
            </w:r>
          </w:p>
        </w:tc>
        <w:tc>
          <w:tcPr>
            <w:tcW w:w="819" w:type="pct"/>
            <w:tcBorders>
              <w:top w:val="single" w:sz="18" w:space="0" w:color="auto"/>
            </w:tcBorders>
            <w:shd w:val="clear" w:color="auto" w:fill="F2F2F2" w:themeFill="background1" w:themeFillShade="F2"/>
            <w:tcMar>
              <w:top w:w="120" w:type="dxa"/>
              <w:left w:w="120" w:type="dxa"/>
              <w:bottom w:w="120" w:type="dxa"/>
              <w:right w:w="120" w:type="dxa"/>
            </w:tcMar>
          </w:tcPr>
          <w:p w14:paraId="75C77C89" w14:textId="182BB610"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0.001</w:t>
            </w:r>
          </w:p>
        </w:tc>
      </w:tr>
      <w:tr w:rsidR="00496210" w:rsidRPr="00F100A0" w14:paraId="702E657E" w14:textId="77777777" w:rsidTr="00496210">
        <w:tc>
          <w:tcPr>
            <w:tcW w:w="1112" w:type="pct"/>
            <w:shd w:val="clear" w:color="auto" w:fill="FFFFFF" w:themeFill="background1"/>
            <w:tcMar>
              <w:top w:w="120" w:type="dxa"/>
              <w:left w:w="120" w:type="dxa"/>
              <w:bottom w:w="120" w:type="dxa"/>
              <w:right w:w="120" w:type="dxa"/>
            </w:tcMar>
            <w:hideMark/>
          </w:tcPr>
          <w:p w14:paraId="520155D5" w14:textId="3A441DAA"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Turnover</w:t>
            </w:r>
          </w:p>
        </w:tc>
        <w:tc>
          <w:tcPr>
            <w:tcW w:w="1125" w:type="pct"/>
            <w:shd w:val="clear" w:color="auto" w:fill="FFFFFF" w:themeFill="background1"/>
            <w:tcMar>
              <w:top w:w="120" w:type="dxa"/>
              <w:left w:w="120" w:type="dxa"/>
              <w:bottom w:w="120" w:type="dxa"/>
              <w:right w:w="120" w:type="dxa"/>
            </w:tcMar>
            <w:hideMark/>
          </w:tcPr>
          <w:p w14:paraId="1846AD57" w14:textId="5179EB75"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0.0849888</w:t>
            </w:r>
          </w:p>
        </w:tc>
        <w:tc>
          <w:tcPr>
            <w:tcW w:w="819" w:type="pct"/>
            <w:shd w:val="clear" w:color="auto" w:fill="FFFFFF" w:themeFill="background1"/>
            <w:tcMar>
              <w:top w:w="120" w:type="dxa"/>
              <w:left w:w="120" w:type="dxa"/>
              <w:bottom w:w="120" w:type="dxa"/>
              <w:right w:w="120" w:type="dxa"/>
            </w:tcMar>
            <w:hideMark/>
          </w:tcPr>
          <w:p w14:paraId="6A74A331" w14:textId="46641019"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0.397</w:t>
            </w:r>
          </w:p>
        </w:tc>
        <w:tc>
          <w:tcPr>
            <w:tcW w:w="1125" w:type="pct"/>
            <w:shd w:val="clear" w:color="auto" w:fill="FFFFFF" w:themeFill="background1"/>
            <w:tcMar>
              <w:top w:w="120" w:type="dxa"/>
              <w:left w:w="120" w:type="dxa"/>
              <w:bottom w:w="120" w:type="dxa"/>
              <w:right w:w="120" w:type="dxa"/>
            </w:tcMar>
            <w:hideMark/>
          </w:tcPr>
          <w:p w14:paraId="17A57EAC" w14:textId="7DF976F1"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0.5632732</w:t>
            </w:r>
          </w:p>
        </w:tc>
        <w:tc>
          <w:tcPr>
            <w:tcW w:w="819" w:type="pct"/>
            <w:shd w:val="clear" w:color="auto" w:fill="FFFFFF" w:themeFill="background1"/>
            <w:tcMar>
              <w:top w:w="120" w:type="dxa"/>
              <w:left w:w="120" w:type="dxa"/>
              <w:bottom w:w="120" w:type="dxa"/>
              <w:right w:w="120" w:type="dxa"/>
            </w:tcMar>
            <w:hideMark/>
          </w:tcPr>
          <w:p w14:paraId="42F9473A" w14:textId="65704B1A"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0.001</w:t>
            </w:r>
          </w:p>
        </w:tc>
      </w:tr>
      <w:tr w:rsidR="00496210" w:rsidRPr="00F100A0" w14:paraId="22518ADE" w14:textId="77777777" w:rsidTr="00496210">
        <w:tc>
          <w:tcPr>
            <w:tcW w:w="1112" w:type="pct"/>
            <w:shd w:val="clear" w:color="auto" w:fill="F2F2F2" w:themeFill="background1" w:themeFillShade="F2"/>
            <w:tcMar>
              <w:top w:w="120" w:type="dxa"/>
              <w:left w:w="120" w:type="dxa"/>
              <w:bottom w:w="120" w:type="dxa"/>
              <w:right w:w="120" w:type="dxa"/>
            </w:tcMar>
            <w:hideMark/>
          </w:tcPr>
          <w:p w14:paraId="3EF8826B" w14:textId="71780101"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Pol_turn</w:t>
            </w:r>
          </w:p>
        </w:tc>
        <w:tc>
          <w:tcPr>
            <w:tcW w:w="1125" w:type="pct"/>
            <w:shd w:val="clear" w:color="auto" w:fill="F2F2F2" w:themeFill="background1" w:themeFillShade="F2"/>
            <w:tcMar>
              <w:top w:w="120" w:type="dxa"/>
              <w:left w:w="120" w:type="dxa"/>
              <w:bottom w:w="120" w:type="dxa"/>
              <w:right w:w="120" w:type="dxa"/>
            </w:tcMar>
            <w:hideMark/>
          </w:tcPr>
          <w:p w14:paraId="5EB00F39" w14:textId="4E4A2877"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0.0488109</w:t>
            </w:r>
          </w:p>
        </w:tc>
        <w:tc>
          <w:tcPr>
            <w:tcW w:w="819" w:type="pct"/>
            <w:shd w:val="clear" w:color="auto" w:fill="F2F2F2" w:themeFill="background1" w:themeFillShade="F2"/>
            <w:tcMar>
              <w:top w:w="120" w:type="dxa"/>
              <w:left w:w="120" w:type="dxa"/>
              <w:bottom w:w="120" w:type="dxa"/>
              <w:right w:w="120" w:type="dxa"/>
            </w:tcMar>
            <w:hideMark/>
          </w:tcPr>
          <w:p w14:paraId="2344DB12" w14:textId="11E52B3E"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0.633</w:t>
            </w:r>
          </w:p>
        </w:tc>
        <w:tc>
          <w:tcPr>
            <w:tcW w:w="1125" w:type="pct"/>
            <w:shd w:val="clear" w:color="auto" w:fill="F2F2F2" w:themeFill="background1" w:themeFillShade="F2"/>
            <w:tcMar>
              <w:top w:w="120" w:type="dxa"/>
              <w:left w:w="120" w:type="dxa"/>
              <w:bottom w:w="120" w:type="dxa"/>
              <w:right w:w="120" w:type="dxa"/>
            </w:tcMar>
            <w:hideMark/>
          </w:tcPr>
          <w:p w14:paraId="23950174" w14:textId="084C3C19"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-0.4723835</w:t>
            </w:r>
          </w:p>
        </w:tc>
        <w:tc>
          <w:tcPr>
            <w:tcW w:w="819" w:type="pct"/>
            <w:shd w:val="clear" w:color="auto" w:fill="F2F2F2" w:themeFill="background1" w:themeFillShade="F2"/>
            <w:tcMar>
              <w:top w:w="120" w:type="dxa"/>
              <w:left w:w="120" w:type="dxa"/>
              <w:bottom w:w="120" w:type="dxa"/>
              <w:right w:w="120" w:type="dxa"/>
            </w:tcMar>
            <w:hideMark/>
          </w:tcPr>
          <w:p w14:paraId="266596A9" w14:textId="7228DA5E"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0.001</w:t>
            </w:r>
          </w:p>
        </w:tc>
      </w:tr>
      <w:tr w:rsidR="00496210" w:rsidRPr="00F100A0" w14:paraId="74153E87" w14:textId="77777777" w:rsidTr="00496210">
        <w:tc>
          <w:tcPr>
            <w:tcW w:w="1112" w:type="pct"/>
            <w:shd w:val="clear" w:color="auto" w:fill="FFFFFF" w:themeFill="background1"/>
            <w:tcMar>
              <w:top w:w="120" w:type="dxa"/>
              <w:left w:w="120" w:type="dxa"/>
              <w:bottom w:w="120" w:type="dxa"/>
              <w:right w:w="120" w:type="dxa"/>
            </w:tcMar>
            <w:hideMark/>
          </w:tcPr>
          <w:p w14:paraId="2D492657" w14:textId="682F4DFA"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Plant_turn</w:t>
            </w:r>
          </w:p>
        </w:tc>
        <w:tc>
          <w:tcPr>
            <w:tcW w:w="1125" w:type="pct"/>
            <w:shd w:val="clear" w:color="auto" w:fill="FFFFFF" w:themeFill="background1"/>
            <w:tcMar>
              <w:top w:w="120" w:type="dxa"/>
              <w:left w:w="120" w:type="dxa"/>
              <w:bottom w:w="120" w:type="dxa"/>
              <w:right w:w="120" w:type="dxa"/>
            </w:tcMar>
            <w:hideMark/>
          </w:tcPr>
          <w:p w14:paraId="6A509A37" w14:textId="246E5A59"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-0.1494574</w:t>
            </w:r>
          </w:p>
        </w:tc>
        <w:tc>
          <w:tcPr>
            <w:tcW w:w="819" w:type="pct"/>
            <w:shd w:val="clear" w:color="auto" w:fill="FFFFFF" w:themeFill="background1"/>
            <w:tcMar>
              <w:top w:w="120" w:type="dxa"/>
              <w:left w:w="120" w:type="dxa"/>
              <w:bottom w:w="120" w:type="dxa"/>
              <w:right w:w="120" w:type="dxa"/>
            </w:tcMar>
            <w:hideMark/>
          </w:tcPr>
          <w:p w14:paraId="31391C2E" w14:textId="0C132E99"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0.170</w:t>
            </w:r>
          </w:p>
        </w:tc>
        <w:tc>
          <w:tcPr>
            <w:tcW w:w="1125" w:type="pct"/>
            <w:shd w:val="clear" w:color="auto" w:fill="FFFFFF" w:themeFill="background1"/>
            <w:tcMar>
              <w:top w:w="120" w:type="dxa"/>
              <w:left w:w="120" w:type="dxa"/>
              <w:bottom w:w="120" w:type="dxa"/>
              <w:right w:w="120" w:type="dxa"/>
            </w:tcMar>
            <w:hideMark/>
          </w:tcPr>
          <w:p w14:paraId="76FACF46" w14:textId="34EC0324"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rPr>
              <w:t>0.2295144</w:t>
            </w:r>
          </w:p>
        </w:tc>
        <w:tc>
          <w:tcPr>
            <w:tcW w:w="819" w:type="pct"/>
            <w:shd w:val="clear" w:color="auto" w:fill="FFFFFF" w:themeFill="background1"/>
            <w:tcMar>
              <w:top w:w="120" w:type="dxa"/>
              <w:left w:w="120" w:type="dxa"/>
              <w:bottom w:w="120" w:type="dxa"/>
              <w:right w:w="120" w:type="dxa"/>
            </w:tcMar>
            <w:hideMark/>
          </w:tcPr>
          <w:p w14:paraId="0EEEA3F9" w14:textId="2F2AE2CD"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rPr>
              <w:t>0.060</w:t>
            </w:r>
          </w:p>
        </w:tc>
      </w:tr>
      <w:tr w:rsidR="00496210" w:rsidRPr="00F100A0" w14:paraId="66AB69D4" w14:textId="77777777" w:rsidTr="00496210">
        <w:tc>
          <w:tcPr>
            <w:tcW w:w="1112"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6E0CAE49" w14:textId="40F60C8C"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Both_turn</w:t>
            </w:r>
          </w:p>
        </w:tc>
        <w:tc>
          <w:tcPr>
            <w:tcW w:w="1125"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7787206D" w14:textId="1509B654"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0.1274168</w:t>
            </w:r>
          </w:p>
        </w:tc>
        <w:tc>
          <w:tcPr>
            <w:tcW w:w="819"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15F3E3D2" w14:textId="2DBD9261" w:rsidR="00496210" w:rsidRPr="00F100A0" w:rsidRDefault="00496210" w:rsidP="00496210">
            <w:pPr>
              <w:spacing w:after="0" w:line="240" w:lineRule="auto"/>
              <w:rPr>
                <w:rFonts w:ascii="Times New Roman" w:hAnsi="Times New Roman" w:cs="Times New Roman"/>
                <w:sz w:val="23"/>
                <w:szCs w:val="23"/>
              </w:rPr>
            </w:pPr>
            <w:r w:rsidRPr="00F100A0">
              <w:rPr>
                <w:rFonts w:ascii="Times New Roman" w:hAnsi="Times New Roman" w:cs="Times New Roman"/>
              </w:rPr>
              <w:t>0.235</w:t>
            </w:r>
          </w:p>
        </w:tc>
        <w:tc>
          <w:tcPr>
            <w:tcW w:w="1125"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4877AA42" w14:textId="4E768B0B"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0.2256112</w:t>
            </w:r>
          </w:p>
        </w:tc>
        <w:tc>
          <w:tcPr>
            <w:tcW w:w="819"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31CB7DF2" w14:textId="6DCBC915" w:rsidR="00496210" w:rsidRPr="00F100A0" w:rsidRDefault="00496210" w:rsidP="00496210">
            <w:pPr>
              <w:spacing w:after="0" w:line="240" w:lineRule="auto"/>
              <w:rPr>
                <w:rFonts w:ascii="Times New Roman" w:hAnsi="Times New Roman" w:cs="Times New Roman"/>
                <w:b/>
                <w:bCs/>
                <w:sz w:val="23"/>
                <w:szCs w:val="23"/>
              </w:rPr>
            </w:pPr>
            <w:r w:rsidRPr="00F100A0">
              <w:rPr>
                <w:rFonts w:ascii="Times New Roman" w:hAnsi="Times New Roman" w:cs="Times New Roman"/>
                <w:b/>
                <w:bCs/>
              </w:rPr>
              <w:t>0.035</w:t>
            </w:r>
          </w:p>
        </w:tc>
      </w:tr>
      <w:bookmarkEnd w:id="10"/>
    </w:tbl>
    <w:p w14:paraId="19CBD10F" w14:textId="0811FCFC" w:rsidR="000E7EAB" w:rsidRPr="00F100A0" w:rsidRDefault="000E7EAB" w:rsidP="00A31B40">
      <w:pPr>
        <w:rPr>
          <w:rFonts w:ascii="Times New Roman" w:hAnsi="Times New Roman" w:cs="Times New Roman"/>
        </w:rPr>
      </w:pPr>
    </w:p>
    <w:p w14:paraId="35230E43" w14:textId="20E3F0C8" w:rsidR="008A133E" w:rsidRPr="00F100A0" w:rsidRDefault="00985782" w:rsidP="00FD7073">
      <w:pPr>
        <w:spacing w:line="480" w:lineRule="auto"/>
        <w:rPr>
          <w:rFonts w:ascii="Times New Roman" w:hAnsi="Times New Roman" w:cs="Times New Roman"/>
        </w:rPr>
      </w:pPr>
      <w:r w:rsidRPr="00F100A0">
        <w:rPr>
          <w:rFonts w:ascii="Times New Roman" w:hAnsi="Times New Roman" w:cs="Times New Roman"/>
        </w:rPr>
        <w:t xml:space="preserve">Using z-score measures to compare the empirically measured contributions </w:t>
      </w:r>
      <w:r w:rsidR="008A2AE7" w:rsidRPr="00F100A0">
        <w:rPr>
          <w:rFonts w:ascii="Times New Roman" w:hAnsi="Times New Roman" w:cs="Times New Roman"/>
        </w:rPr>
        <w:t xml:space="preserve">of the drivers of interaction turnover to null expectations </w:t>
      </w:r>
      <w:r w:rsidRPr="00F100A0">
        <w:rPr>
          <w:rFonts w:ascii="Times New Roman" w:hAnsi="Times New Roman" w:cs="Times New Roman"/>
        </w:rPr>
        <w:t>resulted in some differen</w:t>
      </w:r>
      <w:r w:rsidR="008A2AE7" w:rsidRPr="00F100A0">
        <w:rPr>
          <w:rFonts w:ascii="Times New Roman" w:hAnsi="Times New Roman" w:cs="Times New Roman"/>
        </w:rPr>
        <w:t>t patterns</w:t>
      </w:r>
      <w:r w:rsidRPr="00F100A0">
        <w:rPr>
          <w:rFonts w:ascii="Times New Roman" w:hAnsi="Times New Roman" w:cs="Times New Roman"/>
        </w:rPr>
        <w:t xml:space="preserve"> and additional information</w:t>
      </w:r>
      <w:r w:rsidR="008A2AE7" w:rsidRPr="00F100A0">
        <w:rPr>
          <w:rFonts w:ascii="Times New Roman" w:hAnsi="Times New Roman" w:cs="Times New Roman"/>
        </w:rPr>
        <w:t xml:space="preserve">. The null expectations attempt to remove the effect of environmental filtering and dispersal limitation by assigning species and interactions to </w:t>
      </w:r>
      <w:r w:rsidR="00A84A37" w:rsidRPr="00F100A0">
        <w:rPr>
          <w:rFonts w:ascii="Times New Roman" w:hAnsi="Times New Roman" w:cs="Times New Roman"/>
        </w:rPr>
        <w:t>sites</w:t>
      </w:r>
      <w:r w:rsidR="008A2AE7" w:rsidRPr="00F100A0">
        <w:rPr>
          <w:rFonts w:ascii="Times New Roman" w:hAnsi="Times New Roman" w:cs="Times New Roman"/>
        </w:rPr>
        <w:t xml:space="preserve"> based purely on observed occurrences, i.e. a species found at 50% of sites has a 50% probability of occurring at any site</w:t>
      </w:r>
      <w:r w:rsidR="00A84A37" w:rsidRPr="00F100A0">
        <w:rPr>
          <w:rFonts w:ascii="Times New Roman" w:hAnsi="Times New Roman" w:cs="Times New Roman"/>
        </w:rPr>
        <w:t xml:space="preserve"> </w:t>
      </w:r>
      <w:r w:rsidR="008A2AE7" w:rsidRPr="00F100A0">
        <w:rPr>
          <w:rFonts w:ascii="Times New Roman" w:hAnsi="Times New Roman" w:cs="Times New Roman"/>
        </w:rPr>
        <w:lastRenderedPageBreak/>
        <w:t>regardless of environmental conditions or spatial distance between sites. The z-scores reveal that species-driven interaction turnover occurs less frequently than expected under such null assumptions while the rewiring occurs more than expected</w:t>
      </w:r>
      <w:r w:rsidR="00A84A37" w:rsidRPr="00F100A0">
        <w:rPr>
          <w:rFonts w:ascii="Times New Roman" w:hAnsi="Times New Roman" w:cs="Times New Roman"/>
        </w:rPr>
        <w:t>. Species driven interaction turnover contributes more than 80% to</w:t>
      </w:r>
      <w:r w:rsidR="008A2AE7" w:rsidRPr="00F100A0">
        <w:rPr>
          <w:rFonts w:ascii="Times New Roman" w:hAnsi="Times New Roman" w:cs="Times New Roman"/>
        </w:rPr>
        <w:t xml:space="preserve"> </w:t>
      </w:r>
      <w:r w:rsidR="00A84A37" w:rsidRPr="00F100A0">
        <w:rPr>
          <w:rFonts w:ascii="Times New Roman" w:hAnsi="Times New Roman" w:cs="Times New Roman"/>
        </w:rPr>
        <w:t>interaction turnover</w:t>
      </w:r>
      <w:r w:rsidR="00FD7073" w:rsidRPr="00F100A0">
        <w:rPr>
          <w:rFonts w:ascii="Times New Roman" w:hAnsi="Times New Roman" w:cs="Times New Roman"/>
        </w:rPr>
        <w:t xml:space="preserve"> (Figure </w:t>
      </w:r>
      <w:r w:rsidR="00E25890">
        <w:rPr>
          <w:rFonts w:ascii="Times New Roman" w:hAnsi="Times New Roman" w:cs="Times New Roman"/>
        </w:rPr>
        <w:t>4</w:t>
      </w:r>
      <w:r w:rsidR="00FD7073" w:rsidRPr="00F100A0">
        <w:rPr>
          <w:rFonts w:ascii="Times New Roman" w:hAnsi="Times New Roman" w:cs="Times New Roman"/>
        </w:rPr>
        <w:t>)</w:t>
      </w:r>
      <w:r w:rsidR="00A84A37" w:rsidRPr="00F100A0">
        <w:rPr>
          <w:rFonts w:ascii="Times New Roman" w:hAnsi="Times New Roman" w:cs="Times New Roman"/>
        </w:rPr>
        <w:t xml:space="preserve">, and so for the z-scores to indicate that we should expect it to contribute more under random assortment of species means that a filtering process that results in communities more similar than expected </w:t>
      </w:r>
      <w:r w:rsidR="00DE5C65" w:rsidRPr="00F100A0">
        <w:rPr>
          <w:rFonts w:ascii="Times New Roman" w:hAnsi="Times New Roman" w:cs="Times New Roman"/>
        </w:rPr>
        <w:t>is taking place. The strong correlation of species-driven interaction turnover with environmental dissimilarity strongly suggests that the anthropogenic gradient exerts the filtering force</w:t>
      </w:r>
      <w:r w:rsidR="002476EB" w:rsidRPr="00F100A0">
        <w:rPr>
          <w:rFonts w:ascii="Times New Roman" w:hAnsi="Times New Roman" w:cs="Times New Roman"/>
        </w:rPr>
        <w:t xml:space="preserve"> (Table S</w:t>
      </w:r>
      <w:r w:rsidR="00E25890">
        <w:rPr>
          <w:rFonts w:ascii="Times New Roman" w:hAnsi="Times New Roman" w:cs="Times New Roman"/>
        </w:rPr>
        <w:t>11</w:t>
      </w:r>
      <w:r w:rsidR="002476EB" w:rsidRPr="00F100A0">
        <w:rPr>
          <w:rFonts w:ascii="Times New Roman" w:hAnsi="Times New Roman" w:cs="Times New Roman"/>
        </w:rPr>
        <w:t>)</w:t>
      </w:r>
      <w:r w:rsidR="00DE5C65" w:rsidRPr="00F100A0">
        <w:rPr>
          <w:rFonts w:ascii="Times New Roman" w:hAnsi="Times New Roman" w:cs="Times New Roman"/>
        </w:rPr>
        <w:t xml:space="preserve">, such that communities in similar landscapes are </w:t>
      </w:r>
      <w:r w:rsidR="00FD7073" w:rsidRPr="00F100A0">
        <w:rPr>
          <w:rFonts w:ascii="Times New Roman" w:hAnsi="Times New Roman" w:cs="Times New Roman"/>
        </w:rPr>
        <w:t xml:space="preserve">more </w:t>
      </w:r>
      <w:r w:rsidR="00DE5C65" w:rsidRPr="00F100A0">
        <w:rPr>
          <w:rFonts w:ascii="Times New Roman" w:hAnsi="Times New Roman" w:cs="Times New Roman"/>
        </w:rPr>
        <w:t xml:space="preserve">similar </w:t>
      </w:r>
      <w:r w:rsidR="00FD7073" w:rsidRPr="00F100A0">
        <w:rPr>
          <w:rFonts w:ascii="Times New Roman" w:hAnsi="Times New Roman" w:cs="Times New Roman"/>
        </w:rPr>
        <w:t xml:space="preserve">than expected </w:t>
      </w:r>
      <w:r w:rsidR="00DE5C65" w:rsidRPr="00F100A0">
        <w:rPr>
          <w:rFonts w:ascii="Times New Roman" w:hAnsi="Times New Roman" w:cs="Times New Roman"/>
        </w:rPr>
        <w:t xml:space="preserve">and results in less species-driven interaction turnover than expected under null assumptions. </w:t>
      </w:r>
      <w:r w:rsidR="00A3499D" w:rsidRPr="00F100A0">
        <w:rPr>
          <w:rFonts w:ascii="Times New Roman" w:hAnsi="Times New Roman" w:cs="Times New Roman"/>
        </w:rPr>
        <w:t>Thus,</w:t>
      </w:r>
      <w:r w:rsidR="000F3AC4" w:rsidRPr="00F100A0">
        <w:rPr>
          <w:rFonts w:ascii="Times New Roman" w:hAnsi="Times New Roman" w:cs="Times New Roman"/>
        </w:rPr>
        <w:t xml:space="preserve"> the data suggest that</w:t>
      </w:r>
      <w:r w:rsidR="00DE5C65" w:rsidRPr="00F100A0">
        <w:rPr>
          <w:rFonts w:ascii="Times New Roman" w:hAnsi="Times New Roman" w:cs="Times New Roman"/>
        </w:rPr>
        <w:t xml:space="preserve"> the anthropogenic landscapes strongly structure the drivers of interaction turnover.</w:t>
      </w:r>
    </w:p>
    <w:p w14:paraId="758274CB" w14:textId="3EE7976C" w:rsidR="002476EB" w:rsidRPr="00F100A0" w:rsidRDefault="002476EB" w:rsidP="00FD7073">
      <w:pPr>
        <w:spacing w:line="480" w:lineRule="auto"/>
        <w:rPr>
          <w:rFonts w:ascii="Times New Roman" w:hAnsi="Times New Roman" w:cs="Times New Roman"/>
        </w:rPr>
      </w:pPr>
      <w:r w:rsidRPr="00F100A0">
        <w:rPr>
          <w:rFonts w:ascii="Times New Roman" w:hAnsi="Times New Roman" w:cs="Times New Roman"/>
        </w:rPr>
        <w:t xml:space="preserve">At low environmental dissimilarity, neither the contribution of plant nor pollinator driven turnover to species driven turnover are different than expected from the null distribution, yet both plant and pollinator driven turnover tend to exceed </w:t>
      </w:r>
      <w:r w:rsidR="005826D5" w:rsidRPr="00F100A0">
        <w:rPr>
          <w:rFonts w:ascii="Times New Roman" w:hAnsi="Times New Roman" w:cs="Times New Roman"/>
        </w:rPr>
        <w:t xml:space="preserve">null model </w:t>
      </w:r>
      <w:r w:rsidR="00FD7073" w:rsidRPr="00F100A0">
        <w:rPr>
          <w:rFonts w:ascii="Times New Roman" w:hAnsi="Times New Roman" w:cs="Times New Roman"/>
        </w:rPr>
        <w:t>expectations</w:t>
      </w:r>
      <w:r w:rsidR="005826D5" w:rsidRPr="00F100A0">
        <w:rPr>
          <w:rFonts w:ascii="Times New Roman" w:hAnsi="Times New Roman" w:cs="Times New Roman"/>
        </w:rPr>
        <w:t xml:space="preserve"> at high environmental dissimilarity. More plant turnover is occurring than expected passed the midway point of environmental dissimilarity</w:t>
      </w:r>
      <w:r w:rsidR="00FD7073" w:rsidRPr="00F100A0">
        <w:rPr>
          <w:rFonts w:ascii="Times New Roman" w:hAnsi="Times New Roman" w:cs="Times New Roman"/>
        </w:rPr>
        <w:t>,</w:t>
      </w:r>
      <w:r w:rsidR="005826D5" w:rsidRPr="00F100A0">
        <w:rPr>
          <w:rFonts w:ascii="Times New Roman" w:hAnsi="Times New Roman" w:cs="Times New Roman"/>
        </w:rPr>
        <w:t xml:space="preserve"> correlating with a site comparison between landscapes (agricultural vs urban comparison or </w:t>
      </w:r>
      <w:r w:rsidR="005826D5" w:rsidRPr="00F100A0">
        <w:rPr>
          <w:rFonts w:ascii="Times New Roman" w:hAnsi="Times New Roman" w:cs="Times New Roman"/>
          <w:i/>
          <w:iCs/>
        </w:rPr>
        <w:t>vice versa</w:t>
      </w:r>
      <w:r w:rsidR="005826D5" w:rsidRPr="00F100A0">
        <w:rPr>
          <w:rFonts w:ascii="Times New Roman" w:hAnsi="Times New Roman" w:cs="Times New Roman"/>
        </w:rPr>
        <w:t xml:space="preserve">) rather than within landscapes (agricultural vs agricultural comparison of </w:t>
      </w:r>
      <w:r w:rsidR="005826D5" w:rsidRPr="00F100A0">
        <w:rPr>
          <w:rFonts w:ascii="Times New Roman" w:hAnsi="Times New Roman" w:cs="Times New Roman"/>
          <w:i/>
          <w:iCs/>
        </w:rPr>
        <w:t>vice versa</w:t>
      </w:r>
      <w:r w:rsidR="005826D5" w:rsidRPr="00F100A0">
        <w:rPr>
          <w:rFonts w:ascii="Times New Roman" w:hAnsi="Times New Roman" w:cs="Times New Roman"/>
        </w:rPr>
        <w:t xml:space="preserve">), while simultaneously less pollinator driven turnover is occurring than expected. Given there is no change in the pollinator community composition over the environmental dissimilarity gradient (Figure 3), the only reason that the </w:t>
      </w:r>
      <w:r w:rsidR="00FD7073" w:rsidRPr="00F100A0">
        <w:rPr>
          <w:rFonts w:ascii="Times New Roman" w:hAnsi="Times New Roman" w:cs="Times New Roman"/>
        </w:rPr>
        <w:t xml:space="preserve">species driven turnover </w:t>
      </w:r>
      <w:r w:rsidR="005826D5" w:rsidRPr="00F100A0">
        <w:rPr>
          <w:rFonts w:ascii="Times New Roman" w:hAnsi="Times New Roman" w:cs="Times New Roman"/>
        </w:rPr>
        <w:t>contributions change across the gradient is due to the changing plant community.</w:t>
      </w:r>
      <w:r w:rsidR="00FD7073" w:rsidRPr="00F100A0">
        <w:rPr>
          <w:rFonts w:ascii="Times New Roman" w:hAnsi="Times New Roman" w:cs="Times New Roman"/>
        </w:rPr>
        <w:t xml:space="preserve"> Thus, the filtering process of the plant community by the anthropogenic environment causes the </w:t>
      </w:r>
      <w:r w:rsidR="00E25890">
        <w:rPr>
          <w:rFonts w:ascii="Times New Roman" w:hAnsi="Times New Roman" w:cs="Times New Roman"/>
        </w:rPr>
        <w:t>proportion</w:t>
      </w:r>
      <w:r w:rsidR="00FD7073" w:rsidRPr="00F100A0">
        <w:rPr>
          <w:rFonts w:ascii="Times New Roman" w:hAnsi="Times New Roman" w:cs="Times New Roman"/>
        </w:rPr>
        <w:t xml:space="preserve"> </w:t>
      </w:r>
      <w:r w:rsidR="00E25890">
        <w:rPr>
          <w:rFonts w:ascii="Times New Roman" w:hAnsi="Times New Roman" w:cs="Times New Roman"/>
        </w:rPr>
        <w:t xml:space="preserve">of  interaction turnover components </w:t>
      </w:r>
      <w:r w:rsidR="00FD7073" w:rsidRPr="00F100A0">
        <w:rPr>
          <w:rFonts w:ascii="Times New Roman" w:hAnsi="Times New Roman" w:cs="Times New Roman"/>
        </w:rPr>
        <w:t>to shift in response</w:t>
      </w:r>
    </w:p>
    <w:p w14:paraId="6074FF2D" w14:textId="49CFF72A" w:rsidR="008A133E" w:rsidRPr="00F100A0" w:rsidRDefault="000251C5" w:rsidP="00A31B40">
      <w:pPr>
        <w:rPr>
          <w:rFonts w:ascii="Times New Roman" w:hAnsi="Times New Roman" w:cs="Times New Roman"/>
        </w:rPr>
      </w:pPr>
      <w:r w:rsidRPr="00F100A0">
        <w:rPr>
          <w:rFonts w:ascii="Times New Roman" w:hAnsi="Times New Roman" w:cs="Times New Roman"/>
          <w:noProof/>
        </w:rPr>
        <w:lastRenderedPageBreak/>
        <w:drawing>
          <wp:inline distT="0" distB="0" distL="0" distR="0" wp14:anchorId="4A49D96E" wp14:editId="47BEF75A">
            <wp:extent cx="5613621" cy="3635904"/>
            <wp:effectExtent l="0" t="0" r="6350" b="3175"/>
            <wp:docPr id="1" name="Picture 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rotWithShape="1">
                    <a:blip r:embed="rId29">
                      <a:extLst>
                        <a:ext uri="{28A0092B-C50C-407E-A947-70E740481C1C}">
                          <a14:useLocalDpi xmlns:a14="http://schemas.microsoft.com/office/drawing/2010/main" val="0"/>
                        </a:ext>
                      </a:extLst>
                    </a:blip>
                    <a:srcRect l="4994" r="8161"/>
                    <a:stretch/>
                  </pic:blipFill>
                  <pic:spPr bwMode="auto">
                    <a:xfrm>
                      <a:off x="0" y="0"/>
                      <a:ext cx="5626771" cy="3644421"/>
                    </a:xfrm>
                    <a:prstGeom prst="rect">
                      <a:avLst/>
                    </a:prstGeom>
                    <a:ln>
                      <a:noFill/>
                    </a:ln>
                    <a:extLst>
                      <a:ext uri="{53640926-AAD7-44D8-BBD7-CCE9431645EC}">
                        <a14:shadowObscured xmlns:a14="http://schemas.microsoft.com/office/drawing/2010/main"/>
                      </a:ext>
                    </a:extLst>
                  </pic:spPr>
                </pic:pic>
              </a:graphicData>
            </a:graphic>
          </wp:inline>
        </w:drawing>
      </w:r>
    </w:p>
    <w:p w14:paraId="5907B3DD" w14:textId="7EBA8AB9" w:rsidR="008A133E" w:rsidRPr="00F100A0" w:rsidRDefault="005B5143" w:rsidP="001A667D">
      <w:pPr>
        <w:spacing w:line="480" w:lineRule="auto"/>
        <w:rPr>
          <w:rFonts w:ascii="Times New Roman" w:hAnsi="Times New Roman" w:cs="Times New Roman"/>
        </w:rPr>
      </w:pPr>
      <w:r w:rsidRPr="00F100A0">
        <w:rPr>
          <w:rFonts w:ascii="Times New Roman" w:hAnsi="Times New Roman" w:cs="Times New Roman"/>
          <w:b/>
          <w:bCs/>
        </w:rPr>
        <w:t>Figure S</w:t>
      </w:r>
      <w:r w:rsidR="00E25890">
        <w:rPr>
          <w:rFonts w:ascii="Times New Roman" w:hAnsi="Times New Roman" w:cs="Times New Roman"/>
          <w:b/>
          <w:bCs/>
        </w:rPr>
        <w:t>11</w:t>
      </w:r>
      <w:r w:rsidRPr="00F100A0">
        <w:rPr>
          <w:rFonts w:ascii="Times New Roman" w:hAnsi="Times New Roman" w:cs="Times New Roman"/>
        </w:rPr>
        <w:t>. The z-score measures of the contribution of species-driven interaction turnover (yellow points and yellow line) or rewiring (purple points and purple line) to total interaction turnover plotted in relation to geographical distance (a) or the environmental dissimilarity (d) between paired networks. Z-score measures of the proportion of the species-driven interaction turnover that can be ascribed as pollinator-driven (blue points and blue line) and plant-driven (orange points and orange line) as a function of spatial distance (b) or environmental dissimilarity (e). Z-score measures of the proportion of species-driven interaction turnover that is caused by a combined turnover of both plants and pollinators (pollinator + plant-driven) in relation to geographical distance (c) and environmental dissimilarity (f).</w:t>
      </w:r>
      <w:r w:rsidR="0048025D" w:rsidRPr="00F100A0">
        <w:rPr>
          <w:rFonts w:ascii="Times New Roman" w:hAnsi="Times New Roman" w:cs="Times New Roman"/>
        </w:rPr>
        <w:t xml:space="preserve"> </w:t>
      </w:r>
      <w:bookmarkStart w:id="11" w:name="_Hlk85211779"/>
      <w:r w:rsidR="0048025D" w:rsidRPr="00F100A0">
        <w:rPr>
          <w:rFonts w:ascii="Times New Roman" w:hAnsi="Times New Roman" w:cs="Times New Roman"/>
        </w:rPr>
        <w:t>Dashed lines indicate ±1.96 z-score with any points exceeding 1.96 or</w:t>
      </w:r>
      <w:r w:rsidR="00A84A37" w:rsidRPr="00F100A0">
        <w:rPr>
          <w:rFonts w:ascii="Times New Roman" w:hAnsi="Times New Roman" w:cs="Times New Roman"/>
        </w:rPr>
        <w:t xml:space="preserve"> below -1.96 indicating that the site comparison in question falls outside the null model expectations.</w:t>
      </w:r>
      <w:bookmarkEnd w:id="11"/>
      <w:r w:rsidR="00A84A37" w:rsidRPr="00F100A0">
        <w:rPr>
          <w:rFonts w:ascii="Times New Roman" w:hAnsi="Times New Roman" w:cs="Times New Roman"/>
        </w:rPr>
        <w:t xml:space="preserve"> </w:t>
      </w:r>
      <w:r w:rsidR="0048025D" w:rsidRPr="00F100A0">
        <w:rPr>
          <w:rFonts w:ascii="Times New Roman" w:hAnsi="Times New Roman" w:cs="Times New Roman"/>
        </w:rPr>
        <w:t>Note the change of scale between graphs</w:t>
      </w:r>
      <w:r w:rsidR="002476EB" w:rsidRPr="00F100A0">
        <w:rPr>
          <w:rFonts w:ascii="Times New Roman" w:hAnsi="Times New Roman" w:cs="Times New Roman"/>
        </w:rPr>
        <w:t>.</w:t>
      </w:r>
    </w:p>
    <w:p w14:paraId="1EF8C629" w14:textId="7FB21226" w:rsidR="00985782" w:rsidRPr="00F100A0" w:rsidRDefault="00985782" w:rsidP="00985782">
      <w:pPr>
        <w:rPr>
          <w:rFonts w:ascii="Times New Roman" w:hAnsi="Times New Roman" w:cs="Times New Roman"/>
        </w:rPr>
      </w:pPr>
      <w:r w:rsidRPr="00F100A0">
        <w:rPr>
          <w:rFonts w:ascii="Times New Roman" w:hAnsi="Times New Roman" w:cs="Times New Roman"/>
          <w:b/>
          <w:bCs/>
        </w:rPr>
        <w:t>Table S</w:t>
      </w:r>
      <w:r w:rsidR="005138A9">
        <w:rPr>
          <w:rFonts w:ascii="Times New Roman" w:hAnsi="Times New Roman" w:cs="Times New Roman"/>
          <w:b/>
          <w:bCs/>
        </w:rPr>
        <w:t>8</w:t>
      </w:r>
      <w:r w:rsidRPr="00F100A0">
        <w:rPr>
          <w:rFonts w:ascii="Times New Roman" w:hAnsi="Times New Roman" w:cs="Times New Roman"/>
          <w:b/>
          <w:bCs/>
        </w:rPr>
        <w:t>.</w:t>
      </w:r>
      <w:r w:rsidRPr="00F100A0">
        <w:rPr>
          <w:rFonts w:ascii="Times New Roman" w:hAnsi="Times New Roman" w:cs="Times New Roman"/>
        </w:rPr>
        <w:t xml:space="preserve"> Results of</w:t>
      </w:r>
      <w:r w:rsidR="002476EB" w:rsidRPr="00F100A0">
        <w:rPr>
          <w:rFonts w:ascii="Times New Roman" w:hAnsi="Times New Roman" w:cs="Times New Roman"/>
        </w:rPr>
        <w:t xml:space="preserve"> two tailed</w:t>
      </w:r>
      <w:r w:rsidRPr="00F100A0">
        <w:rPr>
          <w:rFonts w:ascii="Times New Roman" w:hAnsi="Times New Roman" w:cs="Times New Roman"/>
        </w:rPr>
        <w:t xml:space="preserve"> Mantel tests for effect of spatial distance and environmental dissimilarity on z-score measures of species-driven interaction turnover, rewiring, plant driven, pollinator and plant+pollinator (Both_turn) driven turnover. Significant results highlighted in bold.</w:t>
      </w:r>
      <w:r w:rsidR="002476EB" w:rsidRPr="00F100A0">
        <w:rPr>
          <w:rFonts w:ascii="Times New Roman" w:hAnsi="Times New Roman" w:cs="Times New Roman"/>
        </w:rPr>
        <w:t xml:space="preserve"> Null hypothesis r = 0.</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08"/>
        <w:gridCol w:w="2031"/>
        <w:gridCol w:w="1478"/>
        <w:gridCol w:w="2031"/>
        <w:gridCol w:w="1478"/>
      </w:tblGrid>
      <w:tr w:rsidR="00985782" w:rsidRPr="00F100A0" w14:paraId="548F27D8" w14:textId="77777777" w:rsidTr="00985782">
        <w:tc>
          <w:tcPr>
            <w:tcW w:w="1112" w:type="pct"/>
            <w:tcBorders>
              <w:top w:val="single" w:sz="18" w:space="0" w:color="auto"/>
            </w:tcBorders>
            <w:shd w:val="clear" w:color="auto" w:fill="FFFFFF" w:themeFill="background1"/>
            <w:tcMar>
              <w:top w:w="120" w:type="dxa"/>
              <w:left w:w="120" w:type="dxa"/>
              <w:bottom w:w="120" w:type="dxa"/>
              <w:right w:w="120" w:type="dxa"/>
            </w:tcMar>
          </w:tcPr>
          <w:p w14:paraId="48D6D9B4" w14:textId="77777777" w:rsidR="00985782" w:rsidRPr="00F100A0" w:rsidRDefault="00985782" w:rsidP="00E3051B">
            <w:pPr>
              <w:spacing w:after="0" w:line="240" w:lineRule="auto"/>
              <w:rPr>
                <w:rFonts w:ascii="Times New Roman" w:hAnsi="Times New Roman" w:cs="Times New Roman"/>
                <w:b/>
                <w:bCs/>
                <w:sz w:val="23"/>
                <w:szCs w:val="23"/>
              </w:rPr>
            </w:pPr>
          </w:p>
        </w:tc>
        <w:tc>
          <w:tcPr>
            <w:tcW w:w="1944" w:type="pct"/>
            <w:gridSpan w:val="2"/>
            <w:tcBorders>
              <w:top w:val="single" w:sz="18" w:space="0" w:color="auto"/>
            </w:tcBorders>
            <w:shd w:val="clear" w:color="auto" w:fill="FFFFFF" w:themeFill="background1"/>
            <w:tcMar>
              <w:top w:w="120" w:type="dxa"/>
              <w:left w:w="120" w:type="dxa"/>
              <w:bottom w:w="120" w:type="dxa"/>
              <w:right w:w="120" w:type="dxa"/>
            </w:tcMar>
          </w:tcPr>
          <w:p w14:paraId="756A9AD1"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Spatial Distance</w:t>
            </w:r>
          </w:p>
        </w:tc>
        <w:tc>
          <w:tcPr>
            <w:tcW w:w="1944" w:type="pct"/>
            <w:gridSpan w:val="2"/>
            <w:tcBorders>
              <w:top w:val="single" w:sz="18" w:space="0" w:color="auto"/>
            </w:tcBorders>
            <w:shd w:val="clear" w:color="auto" w:fill="FFFFFF" w:themeFill="background1"/>
            <w:tcMar>
              <w:top w:w="120" w:type="dxa"/>
              <w:left w:w="120" w:type="dxa"/>
              <w:bottom w:w="120" w:type="dxa"/>
              <w:right w:w="120" w:type="dxa"/>
            </w:tcMar>
          </w:tcPr>
          <w:p w14:paraId="15C22842"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Environmental Dissimilarity</w:t>
            </w:r>
          </w:p>
        </w:tc>
      </w:tr>
      <w:tr w:rsidR="00985782" w:rsidRPr="00F100A0" w14:paraId="57B36BDF" w14:textId="77777777" w:rsidTr="00985782">
        <w:tc>
          <w:tcPr>
            <w:tcW w:w="1112" w:type="pct"/>
            <w:tcBorders>
              <w:bottom w:val="single" w:sz="18" w:space="0" w:color="auto"/>
            </w:tcBorders>
            <w:shd w:val="clear" w:color="auto" w:fill="FFFFFF" w:themeFill="background1"/>
            <w:tcMar>
              <w:top w:w="120" w:type="dxa"/>
              <w:left w:w="120" w:type="dxa"/>
              <w:bottom w:w="120" w:type="dxa"/>
              <w:right w:w="120" w:type="dxa"/>
            </w:tcMar>
          </w:tcPr>
          <w:p w14:paraId="12F86855"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lastRenderedPageBreak/>
              <w:t>Metric</w:t>
            </w:r>
          </w:p>
        </w:tc>
        <w:tc>
          <w:tcPr>
            <w:tcW w:w="1125" w:type="pct"/>
            <w:tcBorders>
              <w:bottom w:val="single" w:sz="18" w:space="0" w:color="auto"/>
            </w:tcBorders>
            <w:shd w:val="clear" w:color="auto" w:fill="FFFFFF" w:themeFill="background1"/>
            <w:tcMar>
              <w:top w:w="120" w:type="dxa"/>
              <w:left w:w="120" w:type="dxa"/>
              <w:bottom w:w="120" w:type="dxa"/>
              <w:right w:w="120" w:type="dxa"/>
            </w:tcMar>
          </w:tcPr>
          <w:p w14:paraId="5EC736B4"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Mantel Statistic</w:t>
            </w:r>
          </w:p>
        </w:tc>
        <w:tc>
          <w:tcPr>
            <w:tcW w:w="819" w:type="pct"/>
            <w:tcBorders>
              <w:bottom w:val="single" w:sz="18" w:space="0" w:color="auto"/>
            </w:tcBorders>
            <w:shd w:val="clear" w:color="auto" w:fill="FFFFFF" w:themeFill="background1"/>
            <w:tcMar>
              <w:top w:w="120" w:type="dxa"/>
              <w:left w:w="120" w:type="dxa"/>
              <w:bottom w:w="120" w:type="dxa"/>
              <w:right w:w="120" w:type="dxa"/>
            </w:tcMar>
          </w:tcPr>
          <w:p w14:paraId="1B8A8F94"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Significance</w:t>
            </w:r>
          </w:p>
        </w:tc>
        <w:tc>
          <w:tcPr>
            <w:tcW w:w="1125" w:type="pct"/>
            <w:tcBorders>
              <w:bottom w:val="single" w:sz="18" w:space="0" w:color="auto"/>
            </w:tcBorders>
            <w:shd w:val="clear" w:color="auto" w:fill="FFFFFF" w:themeFill="background1"/>
            <w:tcMar>
              <w:top w:w="120" w:type="dxa"/>
              <w:left w:w="120" w:type="dxa"/>
              <w:bottom w:w="120" w:type="dxa"/>
              <w:right w:w="120" w:type="dxa"/>
            </w:tcMar>
          </w:tcPr>
          <w:p w14:paraId="2DB2E1BB"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Mantel Statistic</w:t>
            </w:r>
          </w:p>
        </w:tc>
        <w:tc>
          <w:tcPr>
            <w:tcW w:w="819" w:type="pct"/>
            <w:tcBorders>
              <w:bottom w:val="single" w:sz="18" w:space="0" w:color="auto"/>
            </w:tcBorders>
            <w:shd w:val="clear" w:color="auto" w:fill="FFFFFF" w:themeFill="background1"/>
            <w:tcMar>
              <w:top w:w="120" w:type="dxa"/>
              <w:left w:w="120" w:type="dxa"/>
              <w:bottom w:w="120" w:type="dxa"/>
              <w:right w:w="120" w:type="dxa"/>
            </w:tcMar>
          </w:tcPr>
          <w:p w14:paraId="428A88EB" w14:textId="77777777" w:rsidR="00985782" w:rsidRPr="00F100A0" w:rsidRDefault="00985782" w:rsidP="00E3051B">
            <w:pPr>
              <w:spacing w:after="0" w:line="240" w:lineRule="auto"/>
              <w:rPr>
                <w:rFonts w:ascii="Times New Roman" w:hAnsi="Times New Roman" w:cs="Times New Roman"/>
                <w:b/>
                <w:bCs/>
                <w:sz w:val="23"/>
                <w:szCs w:val="23"/>
              </w:rPr>
            </w:pPr>
            <w:r w:rsidRPr="00F100A0">
              <w:rPr>
                <w:rFonts w:ascii="Times New Roman" w:hAnsi="Times New Roman" w:cs="Times New Roman"/>
                <w:b/>
                <w:bCs/>
                <w:sz w:val="23"/>
                <w:szCs w:val="23"/>
              </w:rPr>
              <w:t>Significance</w:t>
            </w:r>
          </w:p>
        </w:tc>
      </w:tr>
      <w:tr w:rsidR="000251C5" w:rsidRPr="00F100A0" w14:paraId="7EE89B52" w14:textId="77777777" w:rsidTr="00985782">
        <w:tc>
          <w:tcPr>
            <w:tcW w:w="1112" w:type="pct"/>
            <w:tcBorders>
              <w:top w:val="single" w:sz="18" w:space="0" w:color="auto"/>
            </w:tcBorders>
            <w:shd w:val="clear" w:color="auto" w:fill="F2F2F2" w:themeFill="background1" w:themeFillShade="F2"/>
            <w:tcMar>
              <w:top w:w="120" w:type="dxa"/>
              <w:left w:w="120" w:type="dxa"/>
              <w:bottom w:w="120" w:type="dxa"/>
              <w:right w:w="120" w:type="dxa"/>
            </w:tcMar>
          </w:tcPr>
          <w:p w14:paraId="193E3550" w14:textId="2614E6CE"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Rewire</w:t>
            </w:r>
          </w:p>
        </w:tc>
        <w:tc>
          <w:tcPr>
            <w:tcW w:w="1125" w:type="pct"/>
            <w:tcBorders>
              <w:top w:val="single" w:sz="18" w:space="0" w:color="auto"/>
            </w:tcBorders>
            <w:shd w:val="clear" w:color="auto" w:fill="F2F2F2" w:themeFill="background1" w:themeFillShade="F2"/>
            <w:tcMar>
              <w:top w:w="120" w:type="dxa"/>
              <w:left w:w="120" w:type="dxa"/>
              <w:bottom w:w="120" w:type="dxa"/>
              <w:right w:w="120" w:type="dxa"/>
            </w:tcMar>
          </w:tcPr>
          <w:p w14:paraId="028FF5BD" w14:textId="628CCF2D" w:rsidR="000251C5" w:rsidRPr="00F100A0" w:rsidRDefault="000251C5" w:rsidP="000251C5">
            <w:pPr>
              <w:spacing w:after="0" w:line="240" w:lineRule="auto"/>
              <w:rPr>
                <w:rFonts w:ascii="Times New Roman" w:hAnsi="Times New Roman" w:cs="Times New Roman"/>
                <w:color w:val="000000" w:themeColor="text1"/>
                <w:sz w:val="23"/>
                <w:szCs w:val="23"/>
              </w:rPr>
            </w:pPr>
            <w:r w:rsidRPr="00F100A0">
              <w:rPr>
                <w:rFonts w:ascii="Times New Roman" w:hAnsi="Times New Roman" w:cs="Times New Roman"/>
              </w:rPr>
              <w:t>-0.1295383</w:t>
            </w:r>
          </w:p>
        </w:tc>
        <w:tc>
          <w:tcPr>
            <w:tcW w:w="819" w:type="pct"/>
            <w:tcBorders>
              <w:top w:val="single" w:sz="18" w:space="0" w:color="auto"/>
            </w:tcBorders>
            <w:shd w:val="clear" w:color="auto" w:fill="F2F2F2" w:themeFill="background1" w:themeFillShade="F2"/>
            <w:tcMar>
              <w:top w:w="120" w:type="dxa"/>
              <w:left w:w="120" w:type="dxa"/>
              <w:bottom w:w="120" w:type="dxa"/>
              <w:right w:w="120" w:type="dxa"/>
            </w:tcMar>
          </w:tcPr>
          <w:p w14:paraId="67D3058F" w14:textId="249BCEA4" w:rsidR="000251C5" w:rsidRPr="00F100A0" w:rsidRDefault="000251C5" w:rsidP="000251C5">
            <w:pPr>
              <w:spacing w:after="0" w:line="240" w:lineRule="auto"/>
              <w:rPr>
                <w:rFonts w:ascii="Times New Roman" w:hAnsi="Times New Roman" w:cs="Times New Roman"/>
                <w:color w:val="000000" w:themeColor="text1"/>
                <w:sz w:val="23"/>
                <w:szCs w:val="23"/>
              </w:rPr>
            </w:pPr>
            <w:r w:rsidRPr="00F100A0">
              <w:rPr>
                <w:rFonts w:ascii="Times New Roman" w:hAnsi="Times New Roman" w:cs="Times New Roman"/>
              </w:rPr>
              <w:t>0.188</w:t>
            </w:r>
          </w:p>
        </w:tc>
        <w:tc>
          <w:tcPr>
            <w:tcW w:w="1125" w:type="pct"/>
            <w:tcBorders>
              <w:top w:val="single" w:sz="18" w:space="0" w:color="auto"/>
            </w:tcBorders>
            <w:shd w:val="clear" w:color="auto" w:fill="F2F2F2" w:themeFill="background1" w:themeFillShade="F2"/>
            <w:tcMar>
              <w:top w:w="120" w:type="dxa"/>
              <w:left w:w="120" w:type="dxa"/>
              <w:bottom w:w="120" w:type="dxa"/>
              <w:right w:w="120" w:type="dxa"/>
            </w:tcMar>
          </w:tcPr>
          <w:p w14:paraId="25893E1B" w14:textId="78E7643C" w:rsidR="000251C5" w:rsidRPr="00F100A0" w:rsidRDefault="000251C5" w:rsidP="000251C5">
            <w:pPr>
              <w:spacing w:after="0" w:line="240" w:lineRule="auto"/>
              <w:rPr>
                <w:rFonts w:ascii="Times New Roman" w:hAnsi="Times New Roman" w:cs="Times New Roman"/>
                <w:b/>
                <w:bCs/>
                <w:color w:val="000000" w:themeColor="text1"/>
                <w:sz w:val="23"/>
                <w:szCs w:val="23"/>
              </w:rPr>
            </w:pPr>
            <w:r w:rsidRPr="00F100A0">
              <w:rPr>
                <w:rFonts w:ascii="Times New Roman" w:hAnsi="Times New Roman" w:cs="Times New Roman"/>
                <w:b/>
                <w:bCs/>
              </w:rPr>
              <w:t>-0.4581622</w:t>
            </w:r>
          </w:p>
        </w:tc>
        <w:tc>
          <w:tcPr>
            <w:tcW w:w="819" w:type="pct"/>
            <w:tcBorders>
              <w:top w:val="single" w:sz="18" w:space="0" w:color="auto"/>
            </w:tcBorders>
            <w:shd w:val="clear" w:color="auto" w:fill="F2F2F2" w:themeFill="background1" w:themeFillShade="F2"/>
            <w:tcMar>
              <w:top w:w="120" w:type="dxa"/>
              <w:left w:w="120" w:type="dxa"/>
              <w:bottom w:w="120" w:type="dxa"/>
              <w:right w:w="120" w:type="dxa"/>
            </w:tcMar>
          </w:tcPr>
          <w:p w14:paraId="1D2065A8" w14:textId="14CF5549" w:rsidR="000251C5" w:rsidRPr="00F100A0" w:rsidRDefault="000251C5" w:rsidP="000251C5">
            <w:pPr>
              <w:spacing w:after="0" w:line="240" w:lineRule="auto"/>
              <w:rPr>
                <w:rFonts w:ascii="Times New Roman" w:hAnsi="Times New Roman" w:cs="Times New Roman"/>
                <w:b/>
                <w:bCs/>
                <w:color w:val="000000" w:themeColor="text1"/>
                <w:sz w:val="23"/>
                <w:szCs w:val="23"/>
              </w:rPr>
            </w:pPr>
            <w:r w:rsidRPr="00F100A0">
              <w:rPr>
                <w:rFonts w:ascii="Times New Roman" w:hAnsi="Times New Roman" w:cs="Times New Roman"/>
                <w:b/>
                <w:bCs/>
              </w:rPr>
              <w:t>0.001</w:t>
            </w:r>
          </w:p>
        </w:tc>
      </w:tr>
      <w:tr w:rsidR="000251C5" w:rsidRPr="00F100A0" w14:paraId="398C098B" w14:textId="77777777" w:rsidTr="00985782">
        <w:tc>
          <w:tcPr>
            <w:tcW w:w="1112" w:type="pct"/>
            <w:shd w:val="clear" w:color="auto" w:fill="FFFFFF" w:themeFill="background1"/>
            <w:tcMar>
              <w:top w:w="120" w:type="dxa"/>
              <w:left w:w="120" w:type="dxa"/>
              <w:bottom w:w="120" w:type="dxa"/>
              <w:right w:w="120" w:type="dxa"/>
            </w:tcMar>
            <w:hideMark/>
          </w:tcPr>
          <w:p w14:paraId="3C9B88F5" w14:textId="475DE9A1"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Turnover</w:t>
            </w:r>
          </w:p>
        </w:tc>
        <w:tc>
          <w:tcPr>
            <w:tcW w:w="1125" w:type="pct"/>
            <w:shd w:val="clear" w:color="auto" w:fill="FFFFFF" w:themeFill="background1"/>
            <w:tcMar>
              <w:top w:w="120" w:type="dxa"/>
              <w:left w:w="120" w:type="dxa"/>
              <w:bottom w:w="120" w:type="dxa"/>
              <w:right w:w="120" w:type="dxa"/>
            </w:tcMar>
            <w:hideMark/>
          </w:tcPr>
          <w:p w14:paraId="35E1F5B2" w14:textId="29B5A791"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0.1295383</w:t>
            </w:r>
          </w:p>
        </w:tc>
        <w:tc>
          <w:tcPr>
            <w:tcW w:w="819" w:type="pct"/>
            <w:shd w:val="clear" w:color="auto" w:fill="FFFFFF" w:themeFill="background1"/>
            <w:tcMar>
              <w:top w:w="120" w:type="dxa"/>
              <w:left w:w="120" w:type="dxa"/>
              <w:bottom w:w="120" w:type="dxa"/>
              <w:right w:w="120" w:type="dxa"/>
            </w:tcMar>
            <w:hideMark/>
          </w:tcPr>
          <w:p w14:paraId="389B8D93" w14:textId="0D7C7DAA"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0.180</w:t>
            </w:r>
          </w:p>
        </w:tc>
        <w:tc>
          <w:tcPr>
            <w:tcW w:w="1125" w:type="pct"/>
            <w:shd w:val="clear" w:color="auto" w:fill="FFFFFF" w:themeFill="background1"/>
            <w:tcMar>
              <w:top w:w="120" w:type="dxa"/>
              <w:left w:w="120" w:type="dxa"/>
              <w:bottom w:w="120" w:type="dxa"/>
              <w:right w:w="120" w:type="dxa"/>
            </w:tcMar>
            <w:hideMark/>
          </w:tcPr>
          <w:p w14:paraId="4293070F" w14:textId="63C9178E"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0.4581622</w:t>
            </w:r>
          </w:p>
        </w:tc>
        <w:tc>
          <w:tcPr>
            <w:tcW w:w="819" w:type="pct"/>
            <w:shd w:val="clear" w:color="auto" w:fill="FFFFFF" w:themeFill="background1"/>
            <w:tcMar>
              <w:top w:w="120" w:type="dxa"/>
              <w:left w:w="120" w:type="dxa"/>
              <w:bottom w:w="120" w:type="dxa"/>
              <w:right w:w="120" w:type="dxa"/>
            </w:tcMar>
            <w:hideMark/>
          </w:tcPr>
          <w:p w14:paraId="1D82AF4E" w14:textId="01639AF6"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0.001</w:t>
            </w:r>
          </w:p>
        </w:tc>
      </w:tr>
      <w:tr w:rsidR="000251C5" w:rsidRPr="00F100A0" w14:paraId="2F5AC92C" w14:textId="77777777" w:rsidTr="00985782">
        <w:tc>
          <w:tcPr>
            <w:tcW w:w="1112" w:type="pct"/>
            <w:shd w:val="clear" w:color="auto" w:fill="F2F2F2" w:themeFill="background1" w:themeFillShade="F2"/>
            <w:tcMar>
              <w:top w:w="120" w:type="dxa"/>
              <w:left w:w="120" w:type="dxa"/>
              <w:bottom w:w="120" w:type="dxa"/>
              <w:right w:w="120" w:type="dxa"/>
            </w:tcMar>
            <w:hideMark/>
          </w:tcPr>
          <w:p w14:paraId="4C56FAE7" w14:textId="5C43B7D9"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Pol_turn</w:t>
            </w:r>
          </w:p>
        </w:tc>
        <w:tc>
          <w:tcPr>
            <w:tcW w:w="1125" w:type="pct"/>
            <w:shd w:val="clear" w:color="auto" w:fill="F2F2F2" w:themeFill="background1" w:themeFillShade="F2"/>
            <w:tcMar>
              <w:top w:w="120" w:type="dxa"/>
              <w:left w:w="120" w:type="dxa"/>
              <w:bottom w:w="120" w:type="dxa"/>
              <w:right w:w="120" w:type="dxa"/>
            </w:tcMar>
            <w:hideMark/>
          </w:tcPr>
          <w:p w14:paraId="3FE44EDA" w14:textId="32BB208A"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0.0789561</w:t>
            </w:r>
          </w:p>
        </w:tc>
        <w:tc>
          <w:tcPr>
            <w:tcW w:w="819" w:type="pct"/>
            <w:shd w:val="clear" w:color="auto" w:fill="F2F2F2" w:themeFill="background1" w:themeFillShade="F2"/>
            <w:tcMar>
              <w:top w:w="120" w:type="dxa"/>
              <w:left w:w="120" w:type="dxa"/>
              <w:bottom w:w="120" w:type="dxa"/>
              <w:right w:w="120" w:type="dxa"/>
            </w:tcMar>
            <w:hideMark/>
          </w:tcPr>
          <w:p w14:paraId="34B1E05B" w14:textId="4B8BF1EA"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0.469</w:t>
            </w:r>
          </w:p>
        </w:tc>
        <w:tc>
          <w:tcPr>
            <w:tcW w:w="1125" w:type="pct"/>
            <w:shd w:val="clear" w:color="auto" w:fill="F2F2F2" w:themeFill="background1" w:themeFillShade="F2"/>
            <w:tcMar>
              <w:top w:w="120" w:type="dxa"/>
              <w:left w:w="120" w:type="dxa"/>
              <w:bottom w:w="120" w:type="dxa"/>
              <w:right w:w="120" w:type="dxa"/>
            </w:tcMar>
            <w:hideMark/>
          </w:tcPr>
          <w:p w14:paraId="26F8D0C3" w14:textId="08E7F3F7"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-0.4066695</w:t>
            </w:r>
          </w:p>
        </w:tc>
        <w:tc>
          <w:tcPr>
            <w:tcW w:w="819" w:type="pct"/>
            <w:shd w:val="clear" w:color="auto" w:fill="F2F2F2" w:themeFill="background1" w:themeFillShade="F2"/>
            <w:tcMar>
              <w:top w:w="120" w:type="dxa"/>
              <w:left w:w="120" w:type="dxa"/>
              <w:bottom w:w="120" w:type="dxa"/>
              <w:right w:w="120" w:type="dxa"/>
            </w:tcMar>
            <w:hideMark/>
          </w:tcPr>
          <w:p w14:paraId="326D8A2E" w14:textId="66FE26FC"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0.001</w:t>
            </w:r>
          </w:p>
        </w:tc>
      </w:tr>
      <w:tr w:rsidR="000251C5" w:rsidRPr="00F100A0" w14:paraId="28471CDE" w14:textId="77777777" w:rsidTr="00985782">
        <w:tc>
          <w:tcPr>
            <w:tcW w:w="1112" w:type="pct"/>
            <w:shd w:val="clear" w:color="auto" w:fill="FFFFFF" w:themeFill="background1"/>
            <w:tcMar>
              <w:top w:w="120" w:type="dxa"/>
              <w:left w:w="120" w:type="dxa"/>
              <w:bottom w:w="120" w:type="dxa"/>
              <w:right w:w="120" w:type="dxa"/>
            </w:tcMar>
            <w:hideMark/>
          </w:tcPr>
          <w:p w14:paraId="48E47B3E" w14:textId="5B914DAD"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Plant_turn</w:t>
            </w:r>
          </w:p>
        </w:tc>
        <w:tc>
          <w:tcPr>
            <w:tcW w:w="1125" w:type="pct"/>
            <w:shd w:val="clear" w:color="auto" w:fill="FFFFFF" w:themeFill="background1"/>
            <w:tcMar>
              <w:top w:w="120" w:type="dxa"/>
              <w:left w:w="120" w:type="dxa"/>
              <w:bottom w:w="120" w:type="dxa"/>
              <w:right w:w="120" w:type="dxa"/>
            </w:tcMar>
            <w:hideMark/>
          </w:tcPr>
          <w:p w14:paraId="0058E6B3" w14:textId="590823AB"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rPr>
              <w:t>-0.1893076</w:t>
            </w:r>
          </w:p>
        </w:tc>
        <w:tc>
          <w:tcPr>
            <w:tcW w:w="819" w:type="pct"/>
            <w:shd w:val="clear" w:color="auto" w:fill="FFFFFF" w:themeFill="background1"/>
            <w:tcMar>
              <w:top w:w="120" w:type="dxa"/>
              <w:left w:w="120" w:type="dxa"/>
              <w:bottom w:w="120" w:type="dxa"/>
              <w:right w:w="120" w:type="dxa"/>
            </w:tcMar>
            <w:hideMark/>
          </w:tcPr>
          <w:p w14:paraId="6D970717" w14:textId="33E36479"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rPr>
              <w:t>0.076</w:t>
            </w:r>
          </w:p>
        </w:tc>
        <w:tc>
          <w:tcPr>
            <w:tcW w:w="1125" w:type="pct"/>
            <w:shd w:val="clear" w:color="auto" w:fill="FFFFFF" w:themeFill="background1"/>
            <w:tcMar>
              <w:top w:w="120" w:type="dxa"/>
              <w:left w:w="120" w:type="dxa"/>
              <w:bottom w:w="120" w:type="dxa"/>
              <w:right w:w="120" w:type="dxa"/>
            </w:tcMar>
            <w:hideMark/>
          </w:tcPr>
          <w:p w14:paraId="55F7E1AF" w14:textId="462C37E3"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0.2713031</w:t>
            </w:r>
          </w:p>
        </w:tc>
        <w:tc>
          <w:tcPr>
            <w:tcW w:w="819" w:type="pct"/>
            <w:shd w:val="clear" w:color="auto" w:fill="FFFFFF" w:themeFill="background1"/>
            <w:tcMar>
              <w:top w:w="120" w:type="dxa"/>
              <w:left w:w="120" w:type="dxa"/>
              <w:bottom w:w="120" w:type="dxa"/>
              <w:right w:w="120" w:type="dxa"/>
            </w:tcMar>
            <w:hideMark/>
          </w:tcPr>
          <w:p w14:paraId="2199E732" w14:textId="3933F6AD"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0.023</w:t>
            </w:r>
          </w:p>
        </w:tc>
      </w:tr>
      <w:tr w:rsidR="000251C5" w:rsidRPr="00F100A0" w14:paraId="647C6BBA" w14:textId="77777777" w:rsidTr="00985782">
        <w:tc>
          <w:tcPr>
            <w:tcW w:w="1112"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4B2B30DD" w14:textId="0ACEBCD2" w:rsidR="000251C5" w:rsidRPr="00F100A0" w:rsidRDefault="000251C5" w:rsidP="000251C5">
            <w:pPr>
              <w:spacing w:after="0" w:line="240" w:lineRule="auto"/>
              <w:rPr>
                <w:rFonts w:ascii="Times New Roman" w:hAnsi="Times New Roman" w:cs="Times New Roman"/>
                <w:sz w:val="23"/>
                <w:szCs w:val="23"/>
              </w:rPr>
            </w:pPr>
            <w:r w:rsidRPr="00F100A0">
              <w:rPr>
                <w:rFonts w:ascii="Times New Roman" w:hAnsi="Times New Roman" w:cs="Times New Roman"/>
              </w:rPr>
              <w:t>Both_turn</w:t>
            </w:r>
          </w:p>
        </w:tc>
        <w:tc>
          <w:tcPr>
            <w:tcW w:w="1125"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52FE5B50" w14:textId="67E3C0D3"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0.2330795</w:t>
            </w:r>
          </w:p>
        </w:tc>
        <w:tc>
          <w:tcPr>
            <w:tcW w:w="819"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0301DB6A" w14:textId="0CE7F195"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b/>
                <w:bCs/>
              </w:rPr>
              <w:t>0.021</w:t>
            </w:r>
          </w:p>
        </w:tc>
        <w:tc>
          <w:tcPr>
            <w:tcW w:w="1125"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794B32B1" w14:textId="5AD66E9D"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rPr>
              <w:t>0.2002743</w:t>
            </w:r>
          </w:p>
        </w:tc>
        <w:tc>
          <w:tcPr>
            <w:tcW w:w="819" w:type="pct"/>
            <w:tcBorders>
              <w:bottom w:val="single" w:sz="18" w:space="0" w:color="auto"/>
            </w:tcBorders>
            <w:shd w:val="clear" w:color="auto" w:fill="F2F2F2" w:themeFill="background1" w:themeFillShade="F2"/>
            <w:tcMar>
              <w:top w:w="120" w:type="dxa"/>
              <w:left w:w="120" w:type="dxa"/>
              <w:bottom w:w="120" w:type="dxa"/>
              <w:right w:w="120" w:type="dxa"/>
            </w:tcMar>
            <w:hideMark/>
          </w:tcPr>
          <w:p w14:paraId="54E4B18E" w14:textId="12CA0EF2" w:rsidR="000251C5" w:rsidRPr="00F100A0" w:rsidRDefault="000251C5" w:rsidP="000251C5">
            <w:pPr>
              <w:spacing w:after="0" w:line="240" w:lineRule="auto"/>
              <w:rPr>
                <w:rFonts w:ascii="Times New Roman" w:hAnsi="Times New Roman" w:cs="Times New Roman"/>
                <w:b/>
                <w:bCs/>
                <w:sz w:val="23"/>
                <w:szCs w:val="23"/>
              </w:rPr>
            </w:pPr>
            <w:r w:rsidRPr="00F100A0">
              <w:rPr>
                <w:rFonts w:ascii="Times New Roman" w:hAnsi="Times New Roman" w:cs="Times New Roman"/>
              </w:rPr>
              <w:t>0.079</w:t>
            </w:r>
          </w:p>
        </w:tc>
      </w:tr>
    </w:tbl>
    <w:p w14:paraId="076D7974" w14:textId="2DC52BE7" w:rsidR="00622117" w:rsidRPr="00F100A0" w:rsidRDefault="00622117" w:rsidP="00622117">
      <w:pPr>
        <w:spacing w:line="480" w:lineRule="auto"/>
        <w:rPr>
          <w:rFonts w:ascii="Times New Roman" w:hAnsi="Times New Roman" w:cs="Times New Roman"/>
          <w:b/>
        </w:rPr>
      </w:pPr>
    </w:p>
    <w:p w14:paraId="7D724A6F" w14:textId="6BFAD454" w:rsidR="00622117" w:rsidRPr="00F100A0" w:rsidRDefault="00622117" w:rsidP="00BD5D09">
      <w:pPr>
        <w:pStyle w:val="Heading1"/>
        <w:rPr>
          <w:rFonts w:ascii="Times New Roman" w:hAnsi="Times New Roman" w:cs="Times New Roman"/>
        </w:rPr>
      </w:pPr>
      <w:r w:rsidRPr="00F100A0">
        <w:rPr>
          <w:rFonts w:ascii="Times New Roman" w:hAnsi="Times New Roman" w:cs="Times New Roman"/>
        </w:rPr>
        <w:t>Prediction of Interaction Turnover</w:t>
      </w:r>
    </w:p>
    <w:p w14:paraId="2B93501E" w14:textId="0A6BCC39" w:rsidR="00903103" w:rsidRPr="00F100A0" w:rsidRDefault="00622117" w:rsidP="00622117">
      <w:pPr>
        <w:spacing w:line="480" w:lineRule="auto"/>
        <w:rPr>
          <w:rFonts w:ascii="Times New Roman" w:hAnsi="Times New Roman" w:cs="Times New Roman"/>
          <w:bCs/>
        </w:rPr>
      </w:pPr>
      <w:bookmarkStart w:id="12" w:name="_Hlk57566798"/>
      <w:r w:rsidRPr="00F100A0">
        <w:rPr>
          <w:rFonts w:ascii="Times New Roman" w:hAnsi="Times New Roman" w:cs="Times New Roman"/>
          <w:bCs/>
        </w:rPr>
        <w:t>For each of the drivers of interaction turnover (rewiring and species driven turnover decomposed into pollinator</w:t>
      </w:r>
      <w:r w:rsidR="0041616E" w:rsidRPr="00F100A0">
        <w:rPr>
          <w:rFonts w:ascii="Times New Roman" w:hAnsi="Times New Roman" w:cs="Times New Roman"/>
          <w:bCs/>
        </w:rPr>
        <w:t xml:space="preserve"> driven</w:t>
      </w:r>
      <w:r w:rsidRPr="00F100A0">
        <w:rPr>
          <w:rFonts w:ascii="Times New Roman" w:hAnsi="Times New Roman" w:cs="Times New Roman"/>
          <w:bCs/>
        </w:rPr>
        <w:t xml:space="preserve"> turnover, plant </w:t>
      </w:r>
      <w:r w:rsidR="0041616E" w:rsidRPr="00F100A0">
        <w:rPr>
          <w:rFonts w:ascii="Times New Roman" w:hAnsi="Times New Roman" w:cs="Times New Roman"/>
          <w:bCs/>
        </w:rPr>
        <w:t xml:space="preserve">driven </w:t>
      </w:r>
      <w:r w:rsidRPr="00F100A0">
        <w:rPr>
          <w:rFonts w:ascii="Times New Roman" w:hAnsi="Times New Roman" w:cs="Times New Roman"/>
          <w:bCs/>
        </w:rPr>
        <w:t xml:space="preserve">turnover and both plant and pollinator </w:t>
      </w:r>
      <w:r w:rsidR="0041616E" w:rsidRPr="00F100A0">
        <w:rPr>
          <w:rFonts w:ascii="Times New Roman" w:hAnsi="Times New Roman" w:cs="Times New Roman"/>
          <w:bCs/>
        </w:rPr>
        <w:t xml:space="preserve">driven </w:t>
      </w:r>
      <w:r w:rsidRPr="00F100A0">
        <w:rPr>
          <w:rFonts w:ascii="Times New Roman" w:hAnsi="Times New Roman" w:cs="Times New Roman"/>
          <w:bCs/>
        </w:rPr>
        <w:t>turnover) we build</w:t>
      </w:r>
      <w:r w:rsidR="0041616E" w:rsidRPr="00F100A0">
        <w:rPr>
          <w:rFonts w:ascii="Times New Roman" w:hAnsi="Times New Roman" w:cs="Times New Roman"/>
          <w:bCs/>
        </w:rPr>
        <w:t xml:space="preserve"> binomial generalised mixed effects</w:t>
      </w:r>
      <w:r w:rsidRPr="00F100A0">
        <w:rPr>
          <w:rFonts w:ascii="Times New Roman" w:hAnsi="Times New Roman" w:cs="Times New Roman"/>
          <w:bCs/>
        </w:rPr>
        <w:t xml:space="preserve"> regression models to predict when </w:t>
      </w:r>
      <w:r w:rsidR="0041616E" w:rsidRPr="00F100A0">
        <w:rPr>
          <w:rFonts w:ascii="Times New Roman" w:hAnsi="Times New Roman" w:cs="Times New Roman"/>
          <w:bCs/>
        </w:rPr>
        <w:t xml:space="preserve">an </w:t>
      </w:r>
      <w:r w:rsidRPr="00F100A0">
        <w:rPr>
          <w:rFonts w:ascii="Times New Roman" w:hAnsi="Times New Roman" w:cs="Times New Roman"/>
          <w:bCs/>
        </w:rPr>
        <w:t>interaction turn</w:t>
      </w:r>
      <w:r w:rsidR="00DF37B6" w:rsidRPr="00F100A0">
        <w:rPr>
          <w:rFonts w:ascii="Times New Roman" w:hAnsi="Times New Roman" w:cs="Times New Roman"/>
          <w:bCs/>
        </w:rPr>
        <w:t xml:space="preserve">s </w:t>
      </w:r>
      <w:r w:rsidRPr="00F100A0">
        <w:rPr>
          <w:rFonts w:ascii="Times New Roman" w:hAnsi="Times New Roman" w:cs="Times New Roman"/>
          <w:bCs/>
        </w:rPr>
        <w:t>over</w:t>
      </w:r>
      <w:r w:rsidR="00DF37B6" w:rsidRPr="00F100A0">
        <w:rPr>
          <w:rFonts w:ascii="Times New Roman" w:hAnsi="Times New Roman" w:cs="Times New Roman"/>
          <w:bCs/>
        </w:rPr>
        <w:t xml:space="preserve"> or stays constant</w:t>
      </w:r>
      <w:r w:rsidR="0041616E" w:rsidRPr="00F100A0">
        <w:rPr>
          <w:rFonts w:ascii="Times New Roman" w:hAnsi="Times New Roman" w:cs="Times New Roman"/>
          <w:bCs/>
        </w:rPr>
        <w:t>. The purpose is to twofold: 1)</w:t>
      </w:r>
      <w:r w:rsidRPr="00F100A0">
        <w:rPr>
          <w:rFonts w:ascii="Times New Roman" w:hAnsi="Times New Roman" w:cs="Times New Roman"/>
          <w:bCs/>
        </w:rPr>
        <w:t xml:space="preserve"> </w:t>
      </w:r>
      <w:r w:rsidR="004E70F7" w:rsidRPr="00F100A0">
        <w:rPr>
          <w:rFonts w:ascii="Times New Roman" w:hAnsi="Times New Roman" w:cs="Times New Roman"/>
          <w:bCs/>
        </w:rPr>
        <w:t>to compare and contrast</w:t>
      </w:r>
      <w:r w:rsidRPr="00F100A0">
        <w:rPr>
          <w:rFonts w:ascii="Times New Roman" w:hAnsi="Times New Roman" w:cs="Times New Roman"/>
          <w:bCs/>
        </w:rPr>
        <w:t xml:space="preserve"> wh</w:t>
      </w:r>
      <w:r w:rsidR="0041616E" w:rsidRPr="00F100A0">
        <w:rPr>
          <w:rFonts w:ascii="Times New Roman" w:hAnsi="Times New Roman" w:cs="Times New Roman"/>
          <w:bCs/>
        </w:rPr>
        <w:t xml:space="preserve">at predictor </w:t>
      </w:r>
      <w:r w:rsidRPr="00F100A0">
        <w:rPr>
          <w:rFonts w:ascii="Times New Roman" w:hAnsi="Times New Roman" w:cs="Times New Roman"/>
          <w:bCs/>
        </w:rPr>
        <w:t>variables are correlated with</w:t>
      </w:r>
      <w:r w:rsidR="0041616E" w:rsidRPr="00F100A0">
        <w:rPr>
          <w:rFonts w:ascii="Times New Roman" w:hAnsi="Times New Roman" w:cs="Times New Roman"/>
          <w:bCs/>
        </w:rPr>
        <w:t xml:space="preserve"> each driver of</w:t>
      </w:r>
      <w:r w:rsidRPr="00F100A0">
        <w:rPr>
          <w:rFonts w:ascii="Times New Roman" w:hAnsi="Times New Roman" w:cs="Times New Roman"/>
          <w:bCs/>
        </w:rPr>
        <w:t xml:space="preserve"> interaction turnover</w:t>
      </w:r>
      <w:r w:rsidR="004E70F7" w:rsidRPr="00F100A0">
        <w:rPr>
          <w:rFonts w:ascii="Times New Roman" w:hAnsi="Times New Roman" w:cs="Times New Roman"/>
          <w:bCs/>
        </w:rPr>
        <w:t xml:space="preserve"> and 2) to assess the importance of these predictor variables by carrying out a prediction exercise</w:t>
      </w:r>
      <w:r w:rsidRPr="00F100A0">
        <w:rPr>
          <w:rFonts w:ascii="Times New Roman" w:hAnsi="Times New Roman" w:cs="Times New Roman"/>
          <w:bCs/>
        </w:rPr>
        <w:t xml:space="preserve">. </w:t>
      </w:r>
      <w:r w:rsidR="0041616E" w:rsidRPr="00F100A0">
        <w:rPr>
          <w:rFonts w:ascii="Times New Roman" w:hAnsi="Times New Roman" w:cs="Times New Roman"/>
          <w:bCs/>
        </w:rPr>
        <w:t xml:space="preserve">The random effects in the GLMMs are the site pair being compared, the pollinator species and the plant species involved in the interaction. </w:t>
      </w:r>
      <w:r w:rsidRPr="00F100A0">
        <w:rPr>
          <w:rFonts w:ascii="Times New Roman" w:hAnsi="Times New Roman" w:cs="Times New Roman"/>
          <w:bCs/>
        </w:rPr>
        <w:t xml:space="preserve">To assess the </w:t>
      </w:r>
      <w:r w:rsidR="0041616E" w:rsidRPr="00F100A0">
        <w:rPr>
          <w:rFonts w:ascii="Times New Roman" w:hAnsi="Times New Roman" w:cs="Times New Roman"/>
          <w:bCs/>
        </w:rPr>
        <w:t>importance</w:t>
      </w:r>
      <w:r w:rsidRPr="00F100A0">
        <w:rPr>
          <w:rFonts w:ascii="Times New Roman" w:hAnsi="Times New Roman" w:cs="Times New Roman"/>
          <w:bCs/>
        </w:rPr>
        <w:t xml:space="preserve"> of the</w:t>
      </w:r>
      <w:r w:rsidR="0041616E" w:rsidRPr="00F100A0">
        <w:rPr>
          <w:rFonts w:ascii="Times New Roman" w:hAnsi="Times New Roman" w:cs="Times New Roman"/>
          <w:bCs/>
        </w:rPr>
        <w:t xml:space="preserve"> fixed</w:t>
      </w:r>
      <w:r w:rsidRPr="00F100A0">
        <w:rPr>
          <w:rFonts w:ascii="Times New Roman" w:hAnsi="Times New Roman" w:cs="Times New Roman"/>
          <w:bCs/>
        </w:rPr>
        <w:t xml:space="preserve"> predictor variables</w:t>
      </w:r>
      <w:r w:rsidR="0041616E" w:rsidRPr="00F100A0">
        <w:rPr>
          <w:rFonts w:ascii="Times New Roman" w:hAnsi="Times New Roman" w:cs="Times New Roman"/>
          <w:bCs/>
        </w:rPr>
        <w:t xml:space="preserve"> in predicting when an interaction turns over</w:t>
      </w:r>
      <w:r w:rsidRPr="00F100A0">
        <w:rPr>
          <w:rFonts w:ascii="Times New Roman" w:hAnsi="Times New Roman" w:cs="Times New Roman"/>
          <w:bCs/>
        </w:rPr>
        <w:t xml:space="preserve">, </w:t>
      </w:r>
      <w:r w:rsidR="0041616E" w:rsidRPr="00F100A0">
        <w:rPr>
          <w:rFonts w:ascii="Times New Roman" w:hAnsi="Times New Roman" w:cs="Times New Roman"/>
          <w:bCs/>
        </w:rPr>
        <w:t>we split the data in</w:t>
      </w:r>
      <w:r w:rsidR="00C30AC0" w:rsidRPr="00F100A0">
        <w:rPr>
          <w:rFonts w:ascii="Times New Roman" w:hAnsi="Times New Roman" w:cs="Times New Roman"/>
          <w:bCs/>
        </w:rPr>
        <w:t>to</w:t>
      </w:r>
      <w:r w:rsidR="0041616E" w:rsidRPr="00F100A0">
        <w:rPr>
          <w:rFonts w:ascii="Times New Roman" w:hAnsi="Times New Roman" w:cs="Times New Roman"/>
          <w:bCs/>
        </w:rPr>
        <w:t xml:space="preserve"> training and test datasets and </w:t>
      </w:r>
      <w:r w:rsidRPr="00F100A0">
        <w:rPr>
          <w:rFonts w:ascii="Times New Roman" w:hAnsi="Times New Roman" w:cs="Times New Roman"/>
          <w:bCs/>
        </w:rPr>
        <w:t xml:space="preserve">calculate the area under the </w:t>
      </w:r>
      <w:r w:rsidR="0041616E" w:rsidRPr="00F100A0">
        <w:rPr>
          <w:rFonts w:ascii="Times New Roman" w:hAnsi="Times New Roman" w:cs="Times New Roman"/>
          <w:bCs/>
        </w:rPr>
        <w:t>receiver operating curve (AUC) in a binomial GLMM containing the predictors variables with a null model containing just the random effects.</w:t>
      </w:r>
      <w:r w:rsidR="00C85B83" w:rsidRPr="00F100A0">
        <w:rPr>
          <w:rFonts w:ascii="Times New Roman" w:hAnsi="Times New Roman" w:cs="Times New Roman"/>
          <w:bCs/>
        </w:rPr>
        <w:t xml:space="preserve"> </w:t>
      </w:r>
      <w:r w:rsidR="00903103" w:rsidRPr="00F100A0">
        <w:rPr>
          <w:rFonts w:ascii="Times New Roman" w:hAnsi="Times New Roman" w:cs="Times New Roman"/>
          <w:bCs/>
        </w:rPr>
        <w:t>The receiver operating curve is created by plotting the true positive rate (TPR) against the false positive rate (FPR) at various threshold settings. For a given threshold value, the closer the corresponding point in the ROC space is to the upper left angle (FPR = 0, TPR = 1), the more accurate the model can be considered. Thus, an indication of the overall model performance is given by the Area Under Curve AUC index (Hanley and McNeil, 1982), computed by numerical integration of the curve f = TPR(FPR).</w:t>
      </w:r>
    </w:p>
    <w:bookmarkEnd w:id="12"/>
    <w:p w14:paraId="5D10B9ED" w14:textId="69EF2515" w:rsidR="00DF37B6" w:rsidRPr="00F100A0" w:rsidRDefault="00DF37B6" w:rsidP="00BD5D09">
      <w:pPr>
        <w:pStyle w:val="Heading2"/>
        <w:rPr>
          <w:rFonts w:ascii="Times New Roman" w:hAnsi="Times New Roman" w:cs="Times New Roman"/>
        </w:rPr>
      </w:pPr>
      <w:r w:rsidRPr="00F100A0">
        <w:rPr>
          <w:rFonts w:ascii="Times New Roman" w:hAnsi="Times New Roman" w:cs="Times New Roman"/>
        </w:rPr>
        <w:tab/>
        <w:t>Model Construction</w:t>
      </w:r>
    </w:p>
    <w:p w14:paraId="4B112120" w14:textId="738EA18D" w:rsidR="00DF37B6" w:rsidRPr="00F100A0" w:rsidRDefault="00DF37B6" w:rsidP="00622117">
      <w:pPr>
        <w:spacing w:line="480" w:lineRule="auto"/>
        <w:rPr>
          <w:rFonts w:ascii="Times New Roman" w:hAnsi="Times New Roman" w:cs="Times New Roman"/>
          <w:bCs/>
        </w:rPr>
      </w:pPr>
      <w:r w:rsidRPr="00F100A0">
        <w:rPr>
          <w:rFonts w:ascii="Times New Roman" w:hAnsi="Times New Roman" w:cs="Times New Roman"/>
          <w:bCs/>
        </w:rPr>
        <w:t xml:space="preserve">The random effect variables </w:t>
      </w:r>
      <w:r w:rsidR="0029592B">
        <w:rPr>
          <w:rFonts w:ascii="Times New Roman" w:hAnsi="Times New Roman" w:cs="Times New Roman"/>
          <w:bCs/>
        </w:rPr>
        <w:t xml:space="preserve">were </w:t>
      </w:r>
      <w:r w:rsidRPr="00F100A0">
        <w:rPr>
          <w:rFonts w:ascii="Times New Roman" w:hAnsi="Times New Roman" w:cs="Times New Roman"/>
          <w:bCs/>
        </w:rPr>
        <w:t xml:space="preserve">first chosen for each driver of interaction turnover. Where possible the plant species, pollinator species and site pair involved in the interaction turnover were used as </w:t>
      </w:r>
      <w:r w:rsidRPr="00F100A0">
        <w:rPr>
          <w:rFonts w:ascii="Times New Roman" w:hAnsi="Times New Roman" w:cs="Times New Roman"/>
          <w:bCs/>
        </w:rPr>
        <w:lastRenderedPageBreak/>
        <w:t>random effects. This was possible for the plant driven interaction turnover (</w:t>
      </w:r>
      <w:r w:rsidRPr="00F100A0">
        <w:rPr>
          <w:rFonts w:ascii="Times New Roman" w:hAnsi="Times New Roman" w:cs="Times New Roman"/>
          <w:bCs/>
          <w:i/>
          <w:iCs/>
        </w:rPr>
        <w:t>I</w:t>
      </w:r>
      <w:r w:rsidRPr="00F100A0">
        <w:rPr>
          <w:rFonts w:ascii="Times New Roman" w:hAnsi="Times New Roman" w:cs="Times New Roman"/>
          <w:bCs/>
          <w:i/>
          <w:iCs/>
          <w:vertAlign w:val="subscript"/>
        </w:rPr>
        <w:t>pla</w:t>
      </w:r>
      <w:r w:rsidRPr="00F100A0">
        <w:rPr>
          <w:rFonts w:ascii="Times New Roman" w:hAnsi="Times New Roman" w:cs="Times New Roman"/>
          <w:bCs/>
        </w:rPr>
        <w:t>) and plant and pollinator driven interaction turnover (</w:t>
      </w:r>
      <w:r w:rsidRPr="00F100A0">
        <w:rPr>
          <w:rFonts w:ascii="Times New Roman" w:hAnsi="Times New Roman" w:cs="Times New Roman"/>
          <w:bCs/>
          <w:i/>
          <w:iCs/>
        </w:rPr>
        <w:t>I</w:t>
      </w:r>
      <w:r w:rsidRPr="00F100A0">
        <w:rPr>
          <w:rFonts w:ascii="Times New Roman" w:hAnsi="Times New Roman" w:cs="Times New Roman"/>
          <w:bCs/>
          <w:i/>
          <w:iCs/>
          <w:vertAlign w:val="subscript"/>
        </w:rPr>
        <w:t>pol+pla</w:t>
      </w:r>
      <w:r w:rsidRPr="00F100A0">
        <w:rPr>
          <w:rFonts w:ascii="Times New Roman" w:hAnsi="Times New Roman" w:cs="Times New Roman"/>
          <w:bCs/>
        </w:rPr>
        <w:t xml:space="preserve">) as there was enough data to create a training and test dataset with the same species and site pairs to allow prediction performance to be estimated. </w:t>
      </w:r>
      <w:r w:rsidR="00815941" w:rsidRPr="00F100A0">
        <w:rPr>
          <w:rFonts w:ascii="Times New Roman" w:hAnsi="Times New Roman" w:cs="Times New Roman"/>
          <w:bCs/>
        </w:rPr>
        <w:t>Where data was limited a compromise was reached between ensuring a large enough training and test dataset to allow assessment of predictive performance and including the random effects that contained the most variance. When predicting rewiring (</w:t>
      </w:r>
      <w:r w:rsidR="00815941" w:rsidRPr="00F100A0">
        <w:rPr>
          <w:rFonts w:ascii="Times New Roman" w:hAnsi="Times New Roman" w:cs="Times New Roman"/>
          <w:bCs/>
          <w:i/>
          <w:iCs/>
        </w:rPr>
        <w:t>I</w:t>
      </w:r>
      <w:r w:rsidR="00815941" w:rsidRPr="00F100A0">
        <w:rPr>
          <w:rFonts w:ascii="Times New Roman" w:hAnsi="Times New Roman" w:cs="Times New Roman"/>
          <w:bCs/>
          <w:i/>
          <w:iCs/>
          <w:vertAlign w:val="subscript"/>
        </w:rPr>
        <w:t>rewire</w:t>
      </w:r>
      <w:r w:rsidR="00815941" w:rsidRPr="00F100A0">
        <w:rPr>
          <w:rFonts w:ascii="Times New Roman" w:hAnsi="Times New Roman" w:cs="Times New Roman"/>
          <w:bCs/>
        </w:rPr>
        <w:t xml:space="preserve">), the pollinator and plant species were used as random effects, but site pair was not included as it contained the least variance and significantly reduced the size of the training and test datasets when included. For </w:t>
      </w:r>
      <w:r w:rsidRPr="00F100A0">
        <w:rPr>
          <w:rFonts w:ascii="Times New Roman" w:hAnsi="Times New Roman" w:cs="Times New Roman"/>
          <w:bCs/>
        </w:rPr>
        <w:t xml:space="preserve">pollinator driven interaction turnover </w:t>
      </w:r>
      <w:r w:rsidR="00815941" w:rsidRPr="00F100A0">
        <w:rPr>
          <w:rFonts w:ascii="Times New Roman" w:hAnsi="Times New Roman" w:cs="Times New Roman"/>
          <w:bCs/>
        </w:rPr>
        <w:t>(</w:t>
      </w:r>
      <w:r w:rsidR="00815941" w:rsidRPr="00F100A0">
        <w:rPr>
          <w:rFonts w:ascii="Times New Roman" w:hAnsi="Times New Roman" w:cs="Times New Roman"/>
          <w:bCs/>
          <w:i/>
          <w:iCs/>
        </w:rPr>
        <w:t>I</w:t>
      </w:r>
      <w:r w:rsidR="00815941" w:rsidRPr="00F100A0">
        <w:rPr>
          <w:rFonts w:ascii="Times New Roman" w:hAnsi="Times New Roman" w:cs="Times New Roman"/>
          <w:bCs/>
          <w:i/>
          <w:iCs/>
          <w:vertAlign w:val="subscript"/>
        </w:rPr>
        <w:t>pol</w:t>
      </w:r>
      <w:r w:rsidR="00815941" w:rsidRPr="00F100A0">
        <w:rPr>
          <w:rFonts w:ascii="Times New Roman" w:hAnsi="Times New Roman" w:cs="Times New Roman"/>
          <w:bCs/>
        </w:rPr>
        <w:t xml:space="preserve">), </w:t>
      </w:r>
      <w:r w:rsidRPr="00F100A0">
        <w:rPr>
          <w:rFonts w:ascii="Times New Roman" w:hAnsi="Times New Roman" w:cs="Times New Roman"/>
          <w:bCs/>
        </w:rPr>
        <w:t>only pollinator species</w:t>
      </w:r>
      <w:r w:rsidR="00815941" w:rsidRPr="00F100A0">
        <w:rPr>
          <w:rFonts w:ascii="Times New Roman" w:hAnsi="Times New Roman" w:cs="Times New Roman"/>
          <w:bCs/>
        </w:rPr>
        <w:t xml:space="preserve"> was used</w:t>
      </w:r>
      <w:r w:rsidRPr="00F100A0">
        <w:rPr>
          <w:rFonts w:ascii="Times New Roman" w:hAnsi="Times New Roman" w:cs="Times New Roman"/>
          <w:bCs/>
        </w:rPr>
        <w:t xml:space="preserve"> as the random effect</w:t>
      </w:r>
      <w:r w:rsidR="00815941" w:rsidRPr="00F100A0">
        <w:rPr>
          <w:rFonts w:ascii="Times New Roman" w:hAnsi="Times New Roman" w:cs="Times New Roman"/>
          <w:bCs/>
        </w:rPr>
        <w:t>.</w:t>
      </w:r>
    </w:p>
    <w:p w14:paraId="571EF241" w14:textId="67180AEA" w:rsidR="00815941" w:rsidRPr="00F100A0" w:rsidRDefault="00815941" w:rsidP="00622117">
      <w:pPr>
        <w:spacing w:line="480" w:lineRule="auto"/>
        <w:rPr>
          <w:rFonts w:ascii="Times New Roman" w:hAnsi="Times New Roman" w:cs="Times New Roman"/>
          <w:bCs/>
        </w:rPr>
      </w:pPr>
      <w:r w:rsidRPr="00F100A0">
        <w:rPr>
          <w:rFonts w:ascii="Times New Roman" w:hAnsi="Times New Roman" w:cs="Times New Roman"/>
          <w:bCs/>
        </w:rPr>
        <w:t>Once the random effects had been chosen, the fixed effects were chosen based on model selection procedure using AIC. Many combinations of the fixed effects were fit and the AIC compared, with the lowest AIC model being chosen as the best fitting model. Average interaction frequency and relative abundance of the plant species could only be used as fixed effects for rewiring and pollinator driven interaction turnover.</w:t>
      </w:r>
    </w:p>
    <w:p w14:paraId="10867111" w14:textId="21313186" w:rsidR="00DB7FC2" w:rsidRPr="00F100A0" w:rsidRDefault="00DB7FC2" w:rsidP="00BD5D09">
      <w:pPr>
        <w:pStyle w:val="Heading2"/>
        <w:rPr>
          <w:rFonts w:ascii="Times New Roman" w:hAnsi="Times New Roman" w:cs="Times New Roman"/>
        </w:rPr>
      </w:pPr>
      <w:r w:rsidRPr="00F100A0">
        <w:rPr>
          <w:rFonts w:ascii="Times New Roman" w:hAnsi="Times New Roman" w:cs="Times New Roman"/>
        </w:rPr>
        <w:tab/>
        <w:t>Model Validation</w:t>
      </w:r>
    </w:p>
    <w:p w14:paraId="2D9576FC" w14:textId="7F2CDEE5" w:rsidR="0041616E" w:rsidRPr="00F100A0" w:rsidRDefault="004E70F7" w:rsidP="00622117">
      <w:pPr>
        <w:spacing w:line="480" w:lineRule="auto"/>
        <w:rPr>
          <w:rFonts w:ascii="Times New Roman" w:hAnsi="Times New Roman" w:cs="Times New Roman"/>
          <w:bCs/>
        </w:rPr>
      </w:pPr>
      <w:r w:rsidRPr="00F100A0">
        <w:rPr>
          <w:rFonts w:ascii="Times New Roman" w:hAnsi="Times New Roman" w:cs="Times New Roman"/>
          <w:bCs/>
        </w:rPr>
        <w:t>Using the DHARMa</w:t>
      </w:r>
      <w:r w:rsidR="00DB7FC2" w:rsidRPr="00F100A0">
        <w:rPr>
          <w:rFonts w:ascii="Times New Roman" w:hAnsi="Times New Roman" w:cs="Times New Roman"/>
          <w:bCs/>
        </w:rPr>
        <w:t xml:space="preserve"> (Hartig 2020)</w:t>
      </w:r>
      <w:r w:rsidRPr="00F100A0">
        <w:rPr>
          <w:rFonts w:ascii="Times New Roman" w:hAnsi="Times New Roman" w:cs="Times New Roman"/>
          <w:bCs/>
        </w:rPr>
        <w:t xml:space="preserve"> package, each </w:t>
      </w:r>
      <w:r w:rsidR="00DB7FC2" w:rsidRPr="00F100A0">
        <w:rPr>
          <w:rFonts w:ascii="Times New Roman" w:hAnsi="Times New Roman" w:cs="Times New Roman"/>
          <w:bCs/>
        </w:rPr>
        <w:t xml:space="preserve">binomial </w:t>
      </w:r>
      <w:r w:rsidRPr="00F100A0">
        <w:rPr>
          <w:rFonts w:ascii="Times New Roman" w:hAnsi="Times New Roman" w:cs="Times New Roman"/>
          <w:bCs/>
        </w:rPr>
        <w:t>model was checked for overdispersion and heteroscedasticity</w:t>
      </w:r>
      <w:r w:rsidR="00DB7FC2" w:rsidRPr="00F100A0">
        <w:rPr>
          <w:rFonts w:ascii="Times New Roman" w:hAnsi="Times New Roman" w:cs="Times New Roman"/>
          <w:bCs/>
        </w:rPr>
        <w:t>. Most binomial GLMMs were over dispersed and heteroscedastic with respect the discretised predictor, an effect that could only be corrected for by introducing an Observation Level Random Effect (OLRE). However, the well behaved models with an OLRE cannot be used to predict outside of the training data used, and as the aim was to assess the improved performance in prediction of turnover or consistency, many of the binomial GLMMs presented below suffer from overdispersion and heteroscedasticity. The cause of the overdispersion and heteroscedasticity is likely an unmeasured variable.</w:t>
      </w:r>
    </w:p>
    <w:p w14:paraId="311C0F2C" w14:textId="58938B67" w:rsidR="00DB7FC2" w:rsidRPr="00F100A0" w:rsidRDefault="00DB7FC2" w:rsidP="00BD5D09">
      <w:pPr>
        <w:pStyle w:val="Heading2"/>
        <w:rPr>
          <w:rFonts w:ascii="Times New Roman" w:hAnsi="Times New Roman" w:cs="Times New Roman"/>
        </w:rPr>
      </w:pPr>
      <w:r w:rsidRPr="00F100A0">
        <w:rPr>
          <w:rFonts w:ascii="Times New Roman" w:hAnsi="Times New Roman" w:cs="Times New Roman"/>
        </w:rPr>
        <w:tab/>
        <w:t>Rewiring</w:t>
      </w:r>
    </w:p>
    <w:p w14:paraId="33C6C3B9" w14:textId="2B1F0725" w:rsidR="00DB7FC2" w:rsidRPr="00F100A0" w:rsidRDefault="00877037" w:rsidP="00622117">
      <w:pPr>
        <w:spacing w:line="480" w:lineRule="auto"/>
        <w:rPr>
          <w:rFonts w:ascii="Times New Roman" w:hAnsi="Times New Roman" w:cs="Times New Roman"/>
          <w:bCs/>
        </w:rPr>
      </w:pPr>
      <w:r w:rsidRPr="00F100A0">
        <w:rPr>
          <w:rFonts w:ascii="Times New Roman" w:hAnsi="Times New Roman" w:cs="Times New Roman"/>
          <w:bCs/>
        </w:rPr>
        <w:t>Rewiring accounts for ~2</w:t>
      </w:r>
      <w:r w:rsidR="007943A5" w:rsidRPr="00F100A0">
        <w:rPr>
          <w:rFonts w:ascii="Times New Roman" w:hAnsi="Times New Roman" w:cs="Times New Roman"/>
          <w:bCs/>
        </w:rPr>
        <w:t>0</w:t>
      </w:r>
      <w:r w:rsidRPr="00F100A0">
        <w:rPr>
          <w:rFonts w:ascii="Times New Roman" w:hAnsi="Times New Roman" w:cs="Times New Roman"/>
          <w:bCs/>
        </w:rPr>
        <w:t xml:space="preserve">% of the difference observed between networks and so is a substantial contributor to network beta diversity (Figure 4 </w:t>
      </w:r>
      <w:r w:rsidRPr="00F100A0">
        <w:rPr>
          <w:rFonts w:ascii="Times New Roman" w:hAnsi="Times New Roman" w:cs="Times New Roman"/>
          <w:bCs/>
          <w:i/>
          <w:iCs/>
        </w:rPr>
        <w:t xml:space="preserve">a </w:t>
      </w:r>
      <w:r w:rsidRPr="00F100A0">
        <w:rPr>
          <w:rFonts w:ascii="Times New Roman" w:hAnsi="Times New Roman" w:cs="Times New Roman"/>
          <w:bCs/>
        </w:rPr>
        <w:t>&amp;</w:t>
      </w:r>
      <w:r w:rsidRPr="00F100A0">
        <w:rPr>
          <w:rFonts w:ascii="Times New Roman" w:hAnsi="Times New Roman" w:cs="Times New Roman"/>
          <w:bCs/>
          <w:i/>
          <w:iCs/>
        </w:rPr>
        <w:t xml:space="preserve"> d</w:t>
      </w:r>
      <w:r w:rsidRPr="00F100A0">
        <w:rPr>
          <w:rFonts w:ascii="Times New Roman" w:hAnsi="Times New Roman" w:cs="Times New Roman"/>
          <w:bCs/>
        </w:rPr>
        <w:t xml:space="preserve">). </w:t>
      </w:r>
      <w:r w:rsidR="008E702E" w:rsidRPr="00F100A0">
        <w:rPr>
          <w:rFonts w:ascii="Times New Roman" w:hAnsi="Times New Roman" w:cs="Times New Roman"/>
          <w:bCs/>
        </w:rPr>
        <w:t>Rewiring is defined as an interaction turnover among a site pair where the interacting species are present at both sites but only interact at one site.</w:t>
      </w:r>
      <w:r w:rsidRPr="00F100A0">
        <w:rPr>
          <w:rFonts w:ascii="Times New Roman" w:hAnsi="Times New Roman" w:cs="Times New Roman"/>
          <w:bCs/>
        </w:rPr>
        <w:t xml:space="preserve"> </w:t>
      </w:r>
      <w:r w:rsidR="008E702E" w:rsidRPr="00F100A0">
        <w:rPr>
          <w:rFonts w:ascii="Times New Roman" w:hAnsi="Times New Roman" w:cs="Times New Roman"/>
          <w:bCs/>
        </w:rPr>
        <w:lastRenderedPageBreak/>
        <w:t>As such, each row in the data frame</w:t>
      </w:r>
      <w:r w:rsidR="00C85B83" w:rsidRPr="00F100A0">
        <w:rPr>
          <w:rFonts w:ascii="Times New Roman" w:hAnsi="Times New Roman" w:cs="Times New Roman"/>
          <w:bCs/>
        </w:rPr>
        <w:t xml:space="preserve"> (N = 45266)</w:t>
      </w:r>
      <w:r w:rsidR="008E702E" w:rsidRPr="00F100A0">
        <w:rPr>
          <w:rFonts w:ascii="Times New Roman" w:hAnsi="Times New Roman" w:cs="Times New Roman"/>
          <w:bCs/>
        </w:rPr>
        <w:t xml:space="preserve"> specifies the site pair, the pollinator species and the plant species involved in the interaction with a response variable of whether or not the interaction rewired (1) or was conserved (0) between that site pair. </w:t>
      </w:r>
      <w:r w:rsidR="00C85B83" w:rsidRPr="00F100A0">
        <w:rPr>
          <w:rFonts w:ascii="Times New Roman" w:hAnsi="Times New Roman" w:cs="Times New Roman"/>
          <w:bCs/>
        </w:rPr>
        <w:t>Only 2257 instances of interaction constancy were observed, of which 1168 were placed in the training data set as the training zeros. 942 instances of interaction turnover were sampled from the data set, ensuring the same plant and pollinator species were sampled as those sampled in the training zeros, to create the training ones. Combining the training ones and training zeros resulted in the training data set (N = 2110). A test data set (N = 2084) was created using the same procedure and contained 1089 instances of interaction constancy and 955 instances of rewiring.</w:t>
      </w:r>
    </w:p>
    <w:p w14:paraId="0134ACBD" w14:textId="613FD553" w:rsidR="00BD7CD4" w:rsidRPr="00F100A0" w:rsidRDefault="00E562E7" w:rsidP="00622117">
      <w:pPr>
        <w:spacing w:line="480" w:lineRule="auto"/>
        <w:rPr>
          <w:rFonts w:ascii="Times New Roman" w:hAnsi="Times New Roman" w:cs="Times New Roman"/>
          <w:bCs/>
        </w:rPr>
      </w:pPr>
      <w:r w:rsidRPr="00F100A0">
        <w:rPr>
          <w:rFonts w:ascii="Times New Roman" w:hAnsi="Times New Roman" w:cs="Times New Roman"/>
          <w:bCs/>
        </w:rPr>
        <w:t>A model of form</w:t>
      </w:r>
      <w:r w:rsidR="00BD7CD4" w:rsidRPr="00F100A0">
        <w:rPr>
          <w:rFonts w:ascii="Times New Roman" w:hAnsi="Times New Roman" w:cs="Times New Roman"/>
          <w:bCs/>
        </w:rPr>
        <w:t>:</w:t>
      </w:r>
    </w:p>
    <w:p w14:paraId="6B890AD3" w14:textId="10932027" w:rsidR="00E562E7" w:rsidRPr="00F100A0" w:rsidRDefault="00E562E7" w:rsidP="00622117">
      <w:pPr>
        <w:spacing w:line="480" w:lineRule="auto"/>
        <w:rPr>
          <w:rFonts w:ascii="Times New Roman" w:hAnsi="Times New Roman" w:cs="Times New Roman"/>
          <w:bCs/>
          <w:sz w:val="20"/>
          <w:szCs w:val="20"/>
        </w:rPr>
      </w:pPr>
      <w:bookmarkStart w:id="13" w:name="_Hlk98963927"/>
      <m:oMathPara>
        <m:oMath>
          <m:r>
            <w:rPr>
              <w:rFonts w:ascii="Cambria Math" w:hAnsi="Cambria Math" w:cs="Times New Roman"/>
              <w:sz w:val="20"/>
              <w:szCs w:val="20"/>
            </w:rPr>
            <m:t xml:space="preserve">glmer(rewiring ~ avg.int.freq+rel.abund+grad+AgIndex.Avg+Impervious.Avg +PlantOrigin+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bookmarkEnd w:id="13"/>
    <w:p w14:paraId="7F1AB9DD" w14:textId="3D61B64B" w:rsidR="00A95388" w:rsidRPr="00F100A0" w:rsidRDefault="00BD7CD4" w:rsidP="00622117">
      <w:pPr>
        <w:spacing w:line="480" w:lineRule="auto"/>
        <w:rPr>
          <w:rFonts w:ascii="Times New Roman" w:hAnsi="Times New Roman" w:cs="Times New Roman"/>
          <w:bCs/>
        </w:rPr>
      </w:pPr>
      <w:r w:rsidRPr="00F100A0">
        <w:rPr>
          <w:rFonts w:ascii="Times New Roman" w:hAnsi="Times New Roman" w:cs="Times New Roman"/>
          <w:bCs/>
        </w:rPr>
        <w:t xml:space="preserve">was fit to the training data </w:t>
      </w:r>
      <w:r w:rsidR="005C5A86" w:rsidRPr="00F100A0">
        <w:rPr>
          <w:rFonts w:ascii="Times New Roman" w:hAnsi="Times New Roman" w:cs="Times New Roman"/>
          <w:bCs/>
        </w:rPr>
        <w:t xml:space="preserve">(see Table </w:t>
      </w:r>
      <w:r w:rsidR="00B4759B" w:rsidRPr="00F100A0">
        <w:rPr>
          <w:rFonts w:ascii="Times New Roman" w:hAnsi="Times New Roman" w:cs="Times New Roman"/>
          <w:bCs/>
        </w:rPr>
        <w:t>S6</w:t>
      </w:r>
      <w:r w:rsidR="005C5A86" w:rsidRPr="00F100A0">
        <w:rPr>
          <w:rFonts w:ascii="Times New Roman" w:hAnsi="Times New Roman" w:cs="Times New Roman"/>
          <w:bCs/>
          <w:color w:val="FF0000"/>
        </w:rPr>
        <w:t xml:space="preserve"> </w:t>
      </w:r>
      <w:r w:rsidR="005C5A86" w:rsidRPr="00F100A0">
        <w:rPr>
          <w:rFonts w:ascii="Times New Roman" w:hAnsi="Times New Roman" w:cs="Times New Roman"/>
          <w:bCs/>
        </w:rPr>
        <w:t>for model summaries) and was then used to predict when an interaction would rewire or stay consistent in the test data, with an AUC score of 0.97 indicating very good prediction performance. However, when the random effects model was tested, i.e a model of the form:</w:t>
      </w:r>
    </w:p>
    <w:p w14:paraId="267AABE4" w14:textId="4B210C5D" w:rsidR="005C5A86" w:rsidRPr="00F100A0" w:rsidRDefault="005C5A86" w:rsidP="005C5A86">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glmer(rewiring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28DA24D7" w14:textId="253E0191" w:rsidR="005C5A86" w:rsidRPr="00F100A0" w:rsidRDefault="00010789" w:rsidP="00622117">
      <w:pPr>
        <w:spacing w:line="480" w:lineRule="auto"/>
        <w:rPr>
          <w:rFonts w:ascii="Times New Roman" w:hAnsi="Times New Roman" w:cs="Times New Roman"/>
          <w:bCs/>
        </w:rPr>
      </w:pPr>
      <w:r w:rsidRPr="00F100A0">
        <w:rPr>
          <w:rFonts w:ascii="Times New Roman" w:hAnsi="Times New Roman" w:cs="Times New Roman"/>
          <w:bCs/>
        </w:rPr>
        <w:t>, an</w:t>
      </w:r>
      <w:r w:rsidR="005C5A86" w:rsidRPr="00F100A0">
        <w:rPr>
          <w:rFonts w:ascii="Times New Roman" w:hAnsi="Times New Roman" w:cs="Times New Roman"/>
          <w:bCs/>
        </w:rPr>
        <w:t xml:space="preserve"> AUC score of 0.93 was obtained indicating that much of the predictive performance of the </w:t>
      </w:r>
      <w:r w:rsidR="00C5583F" w:rsidRPr="00F100A0">
        <w:rPr>
          <w:rFonts w:ascii="Times New Roman" w:hAnsi="Times New Roman" w:cs="Times New Roman"/>
          <w:bCs/>
        </w:rPr>
        <w:t>model including the fixed effects</w:t>
      </w:r>
      <w:r w:rsidR="005C5A86" w:rsidRPr="00F100A0">
        <w:rPr>
          <w:rFonts w:ascii="Times New Roman" w:hAnsi="Times New Roman" w:cs="Times New Roman"/>
          <w:bCs/>
        </w:rPr>
        <w:t xml:space="preserve"> was due to the inclusion of the pollinator and plant species as random effects.</w:t>
      </w:r>
      <w:r w:rsidR="00C5583F" w:rsidRPr="00F100A0">
        <w:rPr>
          <w:rFonts w:ascii="Times New Roman" w:hAnsi="Times New Roman" w:cs="Times New Roman"/>
          <w:bCs/>
        </w:rPr>
        <w:t xml:space="preserve"> Additionally, a binomial glm of the form:</w:t>
      </w:r>
    </w:p>
    <w:p w14:paraId="7F120EA3" w14:textId="6491AD2D" w:rsidR="00C5583F" w:rsidRPr="00F100A0" w:rsidRDefault="00C5583F" w:rsidP="00622117">
      <w:pPr>
        <w:spacing w:line="480" w:lineRule="auto"/>
        <w:rPr>
          <w:rFonts w:ascii="Times New Roman" w:hAnsi="Times New Roman" w:cs="Times New Roman"/>
          <w:bCs/>
          <w:sz w:val="20"/>
          <w:szCs w:val="20"/>
        </w:rPr>
      </w:pPr>
      <m:oMathPara>
        <m:oMath>
          <m:r>
            <w:rPr>
              <w:rFonts w:ascii="Cambria Math" w:hAnsi="Cambria Math" w:cs="Times New Roman"/>
              <w:sz w:val="20"/>
              <w:szCs w:val="20"/>
            </w:rPr>
            <m:t>glm(rewiring ~ avg.int.freq+rel.abund+grad+AgIndex.Avg+Impervious.Avg +PlantOrigin,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43AD7F0C" w14:textId="6E9ACF88" w:rsidR="00C5583F" w:rsidRPr="00F100A0" w:rsidRDefault="00C5583F" w:rsidP="00622117">
      <w:pPr>
        <w:spacing w:line="480" w:lineRule="auto"/>
        <w:rPr>
          <w:rFonts w:ascii="Times New Roman" w:hAnsi="Times New Roman" w:cs="Times New Roman"/>
          <w:bCs/>
        </w:rPr>
      </w:pPr>
      <w:r w:rsidRPr="00F100A0">
        <w:rPr>
          <w:rFonts w:ascii="Times New Roman" w:hAnsi="Times New Roman" w:cs="Times New Roman"/>
          <w:bCs/>
        </w:rPr>
        <w:t xml:space="preserve">was fit to explore the predictive performance of the covariates in the absence of the random effects, resulting in an AUC score of 0.83. </w:t>
      </w:r>
      <w:r w:rsidR="00877037" w:rsidRPr="00F100A0">
        <w:rPr>
          <w:rFonts w:ascii="Times New Roman" w:hAnsi="Times New Roman" w:cs="Times New Roman"/>
          <w:bCs/>
        </w:rPr>
        <w:t>The</w:t>
      </w:r>
      <w:r w:rsidRPr="00F100A0">
        <w:rPr>
          <w:rFonts w:ascii="Times New Roman" w:hAnsi="Times New Roman" w:cs="Times New Roman"/>
          <w:bCs/>
        </w:rPr>
        <w:t xml:space="preserve"> reasonable predictive performance of the </w:t>
      </w:r>
      <w:r w:rsidR="00877037" w:rsidRPr="00F100A0">
        <w:rPr>
          <w:rFonts w:ascii="Times New Roman" w:hAnsi="Times New Roman" w:cs="Times New Roman"/>
          <w:bCs/>
        </w:rPr>
        <w:t>glm indicat</w:t>
      </w:r>
      <w:r w:rsidR="006E6B90" w:rsidRPr="00F100A0">
        <w:rPr>
          <w:rFonts w:ascii="Times New Roman" w:hAnsi="Times New Roman" w:cs="Times New Roman"/>
          <w:bCs/>
        </w:rPr>
        <w:t>es</w:t>
      </w:r>
      <w:r w:rsidR="00877037" w:rsidRPr="00F100A0">
        <w:rPr>
          <w:rFonts w:ascii="Times New Roman" w:hAnsi="Times New Roman" w:cs="Times New Roman"/>
          <w:bCs/>
        </w:rPr>
        <w:t xml:space="preserve"> that </w:t>
      </w:r>
      <w:r w:rsidR="00877037" w:rsidRPr="00F100A0">
        <w:rPr>
          <w:rFonts w:ascii="Times New Roman" w:hAnsi="Times New Roman" w:cs="Times New Roman"/>
          <w:bCs/>
        </w:rPr>
        <w:lastRenderedPageBreak/>
        <w:t xml:space="preserve">the covariates in question are useful for predicting when an interaction will rewire or stay consistent, </w:t>
      </w:r>
      <w:bookmarkStart w:id="14" w:name="_Hlk57584456"/>
      <w:r w:rsidR="00877037" w:rsidRPr="00F100A0">
        <w:rPr>
          <w:rFonts w:ascii="Times New Roman" w:hAnsi="Times New Roman" w:cs="Times New Roman"/>
          <w:bCs/>
        </w:rPr>
        <w:t>yet this predictive performance is lower compared to the random effects model of the pollinator and plant species indicating that much of the variance in whether an interaction will rewire or not is dependent on the species in question and less so on the surrounding environment.</w:t>
      </w:r>
      <w:bookmarkEnd w:id="14"/>
    </w:p>
    <w:p w14:paraId="5F15E90D" w14:textId="2E29173A" w:rsidR="00A95388" w:rsidRPr="00F100A0" w:rsidRDefault="00A95388" w:rsidP="00622117">
      <w:pPr>
        <w:spacing w:line="480" w:lineRule="auto"/>
        <w:rPr>
          <w:rFonts w:ascii="Times New Roman" w:hAnsi="Times New Roman" w:cs="Times New Roman"/>
        </w:rPr>
      </w:pPr>
      <w:r w:rsidRPr="00F100A0">
        <w:rPr>
          <w:rFonts w:ascii="Times New Roman" w:hAnsi="Times New Roman" w:cs="Times New Roman"/>
          <w:b/>
          <w:bCs/>
        </w:rPr>
        <w:t xml:space="preserve">Table </w:t>
      </w:r>
      <w:r w:rsidR="005C5A86" w:rsidRPr="00F100A0">
        <w:rPr>
          <w:rFonts w:ascii="Times New Roman" w:hAnsi="Times New Roman" w:cs="Times New Roman"/>
          <w:b/>
          <w:bCs/>
        </w:rPr>
        <w:t>S</w:t>
      </w:r>
      <w:r w:rsidR="005138A9">
        <w:rPr>
          <w:rFonts w:ascii="Times New Roman" w:hAnsi="Times New Roman" w:cs="Times New Roman"/>
          <w:b/>
          <w:bCs/>
        </w:rPr>
        <w:t>9</w:t>
      </w:r>
      <w:r w:rsidRPr="00F100A0">
        <w:rPr>
          <w:rFonts w:ascii="Times New Roman" w:hAnsi="Times New Roman" w:cs="Times New Roman"/>
        </w:rPr>
        <w:t>. Model summaries and parameter estimates for the</w:t>
      </w:r>
      <w:r w:rsidR="005C5A86" w:rsidRPr="00F100A0">
        <w:rPr>
          <w:rFonts w:ascii="Times New Roman" w:hAnsi="Times New Roman" w:cs="Times New Roman"/>
        </w:rPr>
        <w:t xml:space="preserve"> fixed and random effects</w:t>
      </w:r>
      <w:r w:rsidRPr="00F100A0">
        <w:rPr>
          <w:rFonts w:ascii="Times New Roman" w:hAnsi="Times New Roman" w:cs="Times New Roman"/>
        </w:rPr>
        <w:t xml:space="preserve"> binomial </w:t>
      </w:r>
      <w:r w:rsidR="00C5583F" w:rsidRPr="00F100A0">
        <w:rPr>
          <w:rFonts w:ascii="Times New Roman" w:hAnsi="Times New Roman" w:cs="Times New Roman"/>
        </w:rPr>
        <w:t>GLMM</w:t>
      </w:r>
      <w:r w:rsidRPr="00F100A0">
        <w:rPr>
          <w:rFonts w:ascii="Times New Roman" w:hAnsi="Times New Roman" w:cs="Times New Roman"/>
        </w:rPr>
        <w:t xml:space="preserve"> predicting rewiring. Significance level is indicated by * (P&lt;0.05), ** (P&lt;0.01) and *** (P&lt;0.001)</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97"/>
        <w:gridCol w:w="1390"/>
        <w:gridCol w:w="2062"/>
        <w:gridCol w:w="1477"/>
      </w:tblGrid>
      <w:tr w:rsidR="00BD7CD4" w:rsidRPr="00F100A0" w14:paraId="3EBCE518" w14:textId="77777777" w:rsidTr="00BD7CD4">
        <w:tc>
          <w:tcPr>
            <w:tcW w:w="22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1FC75B1B" w14:textId="002C8241"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Fixed Effects</w:t>
            </w:r>
          </w:p>
        </w:tc>
        <w:tc>
          <w:tcPr>
            <w:tcW w:w="7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3DFEE3B7" w14:textId="77777777"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Estimate</w:t>
            </w:r>
          </w:p>
        </w:tc>
        <w:tc>
          <w:tcPr>
            <w:tcW w:w="114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7672B334" w14:textId="77777777"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SE</w:t>
            </w:r>
          </w:p>
        </w:tc>
        <w:tc>
          <w:tcPr>
            <w:tcW w:w="818"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2951B5EC" w14:textId="77777777"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z-score</w:t>
            </w:r>
          </w:p>
        </w:tc>
      </w:tr>
      <w:tr w:rsidR="00BD7CD4" w:rsidRPr="00F100A0" w14:paraId="66315F2E" w14:textId="77777777" w:rsidTr="000123AA">
        <w:tc>
          <w:tcPr>
            <w:tcW w:w="2270" w:type="pct"/>
            <w:tcBorders>
              <w:top w:val="single" w:sz="12" w:space="0" w:color="auto"/>
            </w:tcBorders>
            <w:shd w:val="clear" w:color="auto" w:fill="FFFFFF" w:themeFill="background1"/>
            <w:tcMar>
              <w:top w:w="120" w:type="dxa"/>
              <w:left w:w="120" w:type="dxa"/>
              <w:bottom w:w="120" w:type="dxa"/>
              <w:right w:w="120" w:type="dxa"/>
            </w:tcMar>
          </w:tcPr>
          <w:p w14:paraId="6FAD92B2" w14:textId="341E0ECD"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Average Interaction Frequency </w:t>
            </w:r>
            <w:r w:rsidRPr="00F100A0">
              <w:rPr>
                <w:rFonts w:ascii="Times New Roman" w:hAnsi="Times New Roman" w:cs="Times New Roman"/>
              </w:rPr>
              <w:t>***</w:t>
            </w:r>
          </w:p>
        </w:tc>
        <w:tc>
          <w:tcPr>
            <w:tcW w:w="770" w:type="pct"/>
            <w:tcBorders>
              <w:top w:val="single" w:sz="12" w:space="0" w:color="auto"/>
            </w:tcBorders>
            <w:shd w:val="clear" w:color="auto" w:fill="FFFFFF" w:themeFill="background1"/>
            <w:tcMar>
              <w:top w:w="120" w:type="dxa"/>
              <w:left w:w="120" w:type="dxa"/>
              <w:bottom w:w="120" w:type="dxa"/>
              <w:right w:w="120" w:type="dxa"/>
            </w:tcMar>
          </w:tcPr>
          <w:p w14:paraId="70E1B3B7" w14:textId="3FCEF65B" w:rsidR="00BD7CD4" w:rsidRPr="00F100A0" w:rsidRDefault="00A95388"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-0.4565</w:t>
            </w:r>
          </w:p>
        </w:tc>
        <w:tc>
          <w:tcPr>
            <w:tcW w:w="1142" w:type="pct"/>
            <w:tcBorders>
              <w:top w:val="single" w:sz="12" w:space="0" w:color="auto"/>
            </w:tcBorders>
            <w:shd w:val="clear" w:color="auto" w:fill="FFFFFF" w:themeFill="background1"/>
            <w:tcMar>
              <w:top w:w="120" w:type="dxa"/>
              <w:left w:w="120" w:type="dxa"/>
              <w:bottom w:w="120" w:type="dxa"/>
              <w:right w:w="120" w:type="dxa"/>
            </w:tcMar>
          </w:tcPr>
          <w:p w14:paraId="1DB879D4" w14:textId="46ADCECB" w:rsidR="00BD7CD4" w:rsidRPr="00F100A0" w:rsidRDefault="00BD7CD4"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A95388" w:rsidRPr="00F100A0">
              <w:rPr>
                <w:rFonts w:ascii="Times New Roman" w:hAnsi="Times New Roman" w:cs="Times New Roman"/>
              </w:rPr>
              <w:t>453</w:t>
            </w:r>
          </w:p>
        </w:tc>
        <w:tc>
          <w:tcPr>
            <w:tcW w:w="818" w:type="pct"/>
            <w:tcBorders>
              <w:top w:val="single" w:sz="12" w:space="0" w:color="auto"/>
            </w:tcBorders>
            <w:shd w:val="clear" w:color="auto" w:fill="FFFFFF" w:themeFill="background1"/>
            <w:tcMar>
              <w:top w:w="120" w:type="dxa"/>
              <w:left w:w="120" w:type="dxa"/>
              <w:bottom w:w="120" w:type="dxa"/>
              <w:right w:w="120" w:type="dxa"/>
            </w:tcMar>
          </w:tcPr>
          <w:p w14:paraId="492687B7" w14:textId="2ABDC446" w:rsidR="00BD7CD4" w:rsidRPr="00F100A0" w:rsidRDefault="00A95388"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5.161</w:t>
            </w:r>
          </w:p>
        </w:tc>
      </w:tr>
      <w:tr w:rsidR="00BD7CD4" w:rsidRPr="00F100A0" w14:paraId="1A61AF7C" w14:textId="77777777" w:rsidTr="00F51A12">
        <w:tc>
          <w:tcPr>
            <w:tcW w:w="2270" w:type="pct"/>
            <w:shd w:val="clear" w:color="auto" w:fill="FFFFFF" w:themeFill="background1"/>
            <w:tcMar>
              <w:top w:w="120" w:type="dxa"/>
              <w:left w:w="120" w:type="dxa"/>
              <w:bottom w:w="120" w:type="dxa"/>
              <w:right w:w="120" w:type="dxa"/>
            </w:tcMar>
            <w:hideMark/>
          </w:tcPr>
          <w:p w14:paraId="0F1D508A" w14:textId="7EBBBFEA"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rPr>
              <w:t>Relative Abundance ***</w:t>
            </w:r>
          </w:p>
        </w:tc>
        <w:tc>
          <w:tcPr>
            <w:tcW w:w="770" w:type="pct"/>
            <w:shd w:val="clear" w:color="auto" w:fill="FFFFFF" w:themeFill="background1"/>
            <w:tcMar>
              <w:top w:w="120" w:type="dxa"/>
              <w:left w:w="120" w:type="dxa"/>
              <w:bottom w:w="120" w:type="dxa"/>
              <w:right w:w="120" w:type="dxa"/>
            </w:tcMar>
            <w:hideMark/>
          </w:tcPr>
          <w:p w14:paraId="72A77607" w14:textId="492889B0" w:rsidR="00BD7CD4" w:rsidRPr="00F100A0" w:rsidRDefault="00A95388"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0.5412</w:t>
            </w:r>
          </w:p>
        </w:tc>
        <w:tc>
          <w:tcPr>
            <w:tcW w:w="1142" w:type="pct"/>
            <w:shd w:val="clear" w:color="auto" w:fill="FFFFFF" w:themeFill="background1"/>
            <w:tcMar>
              <w:top w:w="120" w:type="dxa"/>
              <w:left w:w="120" w:type="dxa"/>
              <w:bottom w:w="120" w:type="dxa"/>
              <w:right w:w="120" w:type="dxa"/>
            </w:tcMar>
            <w:hideMark/>
          </w:tcPr>
          <w:p w14:paraId="1D67D7B7" w14:textId="3EDB96B7" w:rsidR="00BD7CD4" w:rsidRPr="00F100A0" w:rsidRDefault="00A95388" w:rsidP="00F51A12">
            <w:pPr>
              <w:spacing w:after="0" w:line="240" w:lineRule="auto"/>
              <w:rPr>
                <w:rFonts w:ascii="Times New Roman" w:hAnsi="Times New Roman" w:cs="Times New Roman"/>
              </w:rPr>
            </w:pPr>
            <w:r w:rsidRPr="00F100A0">
              <w:rPr>
                <w:rFonts w:ascii="Times New Roman" w:hAnsi="Times New Roman" w:cs="Times New Roman"/>
              </w:rPr>
              <w:t>0.1505</w:t>
            </w:r>
          </w:p>
        </w:tc>
        <w:tc>
          <w:tcPr>
            <w:tcW w:w="818" w:type="pct"/>
            <w:shd w:val="clear" w:color="auto" w:fill="FFFFFF" w:themeFill="background1"/>
            <w:tcMar>
              <w:top w:w="120" w:type="dxa"/>
              <w:left w:w="120" w:type="dxa"/>
              <w:bottom w:w="120" w:type="dxa"/>
              <w:right w:w="120" w:type="dxa"/>
            </w:tcMar>
            <w:hideMark/>
          </w:tcPr>
          <w:p w14:paraId="33CB53FC" w14:textId="3F5B6448" w:rsidR="00BD7CD4" w:rsidRPr="00F100A0" w:rsidRDefault="00A95388"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3.597</w:t>
            </w:r>
            <w:r w:rsidR="00BD7CD4" w:rsidRPr="00F100A0">
              <w:rPr>
                <w:rFonts w:ascii="Times New Roman" w:hAnsi="Times New Roman" w:cs="Times New Roman"/>
              </w:rPr>
              <w:t xml:space="preserve">  </w:t>
            </w:r>
          </w:p>
        </w:tc>
      </w:tr>
      <w:tr w:rsidR="00BD7CD4" w:rsidRPr="00F100A0" w14:paraId="4CEE9943" w14:textId="77777777" w:rsidTr="000123AA">
        <w:tc>
          <w:tcPr>
            <w:tcW w:w="2270" w:type="pct"/>
            <w:shd w:val="clear" w:color="auto" w:fill="FFFFFF" w:themeFill="background1"/>
            <w:tcMar>
              <w:top w:w="120" w:type="dxa"/>
              <w:left w:w="120" w:type="dxa"/>
              <w:bottom w:w="120" w:type="dxa"/>
              <w:right w:w="120" w:type="dxa"/>
            </w:tcMar>
            <w:hideMark/>
          </w:tcPr>
          <w:p w14:paraId="3095DFB8" w14:textId="15567CA6"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Gradient Dissimilarity </w:t>
            </w:r>
            <w:r w:rsidRPr="00F100A0">
              <w:rPr>
                <w:rFonts w:ascii="Times New Roman" w:hAnsi="Times New Roman" w:cs="Times New Roman"/>
              </w:rPr>
              <w:t>**</w:t>
            </w:r>
          </w:p>
        </w:tc>
        <w:tc>
          <w:tcPr>
            <w:tcW w:w="770" w:type="pct"/>
            <w:shd w:val="clear" w:color="auto" w:fill="FFFFFF" w:themeFill="background1"/>
            <w:tcMar>
              <w:top w:w="120" w:type="dxa"/>
              <w:left w:w="120" w:type="dxa"/>
              <w:bottom w:w="120" w:type="dxa"/>
              <w:right w:w="120" w:type="dxa"/>
            </w:tcMar>
            <w:hideMark/>
          </w:tcPr>
          <w:p w14:paraId="00B46E1D" w14:textId="7CB88AD5" w:rsidR="00BD7CD4" w:rsidRPr="00F100A0" w:rsidRDefault="00BD7CD4" w:rsidP="00F51A12">
            <w:pPr>
              <w:spacing w:after="0" w:line="240" w:lineRule="auto"/>
              <w:rPr>
                <w:rFonts w:ascii="Times New Roman" w:hAnsi="Times New Roman" w:cs="Times New Roman"/>
                <w:sz w:val="23"/>
                <w:szCs w:val="23"/>
              </w:rPr>
            </w:pPr>
            <w:r w:rsidRPr="00F100A0">
              <w:rPr>
                <w:rFonts w:ascii="Times New Roman" w:hAnsi="Times New Roman" w:cs="Times New Roman"/>
              </w:rPr>
              <w:t>0.25</w:t>
            </w:r>
            <w:r w:rsidR="00A95388" w:rsidRPr="00F100A0">
              <w:rPr>
                <w:rFonts w:ascii="Times New Roman" w:hAnsi="Times New Roman" w:cs="Times New Roman"/>
              </w:rPr>
              <w:t>50</w:t>
            </w:r>
          </w:p>
        </w:tc>
        <w:tc>
          <w:tcPr>
            <w:tcW w:w="1142" w:type="pct"/>
            <w:shd w:val="clear" w:color="auto" w:fill="FFFFFF" w:themeFill="background1"/>
            <w:tcMar>
              <w:top w:w="120" w:type="dxa"/>
              <w:left w:w="120" w:type="dxa"/>
              <w:bottom w:w="120" w:type="dxa"/>
              <w:right w:w="120" w:type="dxa"/>
            </w:tcMar>
            <w:hideMark/>
          </w:tcPr>
          <w:p w14:paraId="24F100F7" w14:textId="71B737A1" w:rsidR="00BD7CD4" w:rsidRPr="00F100A0" w:rsidRDefault="00BD7CD4"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0.0</w:t>
            </w:r>
            <w:r w:rsidR="00A95388" w:rsidRPr="00F100A0">
              <w:rPr>
                <w:rFonts w:ascii="Times New Roman" w:hAnsi="Times New Roman" w:cs="Times New Roman"/>
              </w:rPr>
              <w:t>896</w:t>
            </w:r>
          </w:p>
        </w:tc>
        <w:tc>
          <w:tcPr>
            <w:tcW w:w="818" w:type="pct"/>
            <w:shd w:val="clear" w:color="auto" w:fill="FFFFFF" w:themeFill="background1"/>
            <w:tcMar>
              <w:top w:w="120" w:type="dxa"/>
              <w:left w:w="120" w:type="dxa"/>
              <w:bottom w:w="120" w:type="dxa"/>
              <w:right w:w="120" w:type="dxa"/>
            </w:tcMar>
            <w:hideMark/>
          </w:tcPr>
          <w:p w14:paraId="4CBEC093" w14:textId="517CCE29" w:rsidR="00BD7CD4" w:rsidRPr="00F100A0" w:rsidRDefault="00A95388"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2.842</w:t>
            </w:r>
          </w:p>
        </w:tc>
      </w:tr>
      <w:tr w:rsidR="00BD7CD4" w:rsidRPr="00F100A0" w14:paraId="7DE0C370" w14:textId="77777777" w:rsidTr="00F51A12">
        <w:tc>
          <w:tcPr>
            <w:tcW w:w="2270" w:type="pct"/>
            <w:shd w:val="clear" w:color="auto" w:fill="FFFFFF" w:themeFill="background1"/>
            <w:tcMar>
              <w:top w:w="120" w:type="dxa"/>
              <w:left w:w="120" w:type="dxa"/>
              <w:bottom w:w="120" w:type="dxa"/>
              <w:right w:w="120" w:type="dxa"/>
            </w:tcMar>
            <w:hideMark/>
          </w:tcPr>
          <w:p w14:paraId="787A7701" w14:textId="72933B4A" w:rsidR="00BD7CD4" w:rsidRPr="00F100A0" w:rsidRDefault="00BD7CD4" w:rsidP="00BD7CD4">
            <w:pPr>
              <w:spacing w:after="0" w:line="240" w:lineRule="auto"/>
              <w:rPr>
                <w:rFonts w:ascii="Times New Roman" w:hAnsi="Times New Roman" w:cs="Times New Roman"/>
                <w:sz w:val="23"/>
                <w:szCs w:val="23"/>
              </w:rPr>
            </w:pPr>
            <w:r w:rsidRPr="00F100A0">
              <w:rPr>
                <w:rFonts w:ascii="Times New Roman" w:hAnsi="Times New Roman" w:cs="Times New Roman"/>
              </w:rPr>
              <w:t>AgIndex Average</w:t>
            </w:r>
            <w:r w:rsidR="00A95388" w:rsidRPr="00F100A0">
              <w:rPr>
                <w:rFonts w:ascii="Times New Roman" w:hAnsi="Times New Roman" w:cs="Times New Roman"/>
              </w:rPr>
              <w:t>***</w:t>
            </w:r>
          </w:p>
        </w:tc>
        <w:tc>
          <w:tcPr>
            <w:tcW w:w="770" w:type="pct"/>
            <w:shd w:val="clear" w:color="auto" w:fill="FFFFFF" w:themeFill="background1"/>
            <w:tcMar>
              <w:top w:w="120" w:type="dxa"/>
              <w:left w:w="120" w:type="dxa"/>
              <w:bottom w:w="120" w:type="dxa"/>
              <w:right w:w="120" w:type="dxa"/>
            </w:tcMar>
            <w:hideMark/>
          </w:tcPr>
          <w:p w14:paraId="0D344F23" w14:textId="03634293" w:rsidR="00BD7CD4" w:rsidRPr="00F100A0" w:rsidRDefault="00A95388" w:rsidP="00BD7CD4">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1.2484</w:t>
            </w:r>
          </w:p>
        </w:tc>
        <w:tc>
          <w:tcPr>
            <w:tcW w:w="1142" w:type="pct"/>
            <w:shd w:val="clear" w:color="auto" w:fill="FFFFFF" w:themeFill="background1"/>
            <w:tcMar>
              <w:top w:w="120" w:type="dxa"/>
              <w:left w:w="120" w:type="dxa"/>
              <w:bottom w:w="120" w:type="dxa"/>
              <w:right w:w="120" w:type="dxa"/>
            </w:tcMar>
            <w:hideMark/>
          </w:tcPr>
          <w:p w14:paraId="2ACCA93D" w14:textId="31F39B37" w:rsidR="00BD7CD4" w:rsidRPr="00F100A0" w:rsidRDefault="00BD7CD4" w:rsidP="00BD7CD4">
            <w:pPr>
              <w:spacing w:after="0" w:line="240" w:lineRule="auto"/>
              <w:rPr>
                <w:rFonts w:ascii="Times New Roman" w:hAnsi="Times New Roman" w:cs="Times New Roman"/>
                <w:b/>
                <w:bCs/>
                <w:sz w:val="23"/>
                <w:szCs w:val="23"/>
              </w:rPr>
            </w:pPr>
            <w:r w:rsidRPr="00F100A0">
              <w:rPr>
                <w:rFonts w:ascii="Times New Roman" w:hAnsi="Times New Roman" w:cs="Times New Roman"/>
              </w:rPr>
              <w:t>0.1</w:t>
            </w:r>
            <w:r w:rsidR="00A95388" w:rsidRPr="00F100A0">
              <w:rPr>
                <w:rFonts w:ascii="Times New Roman" w:hAnsi="Times New Roman" w:cs="Times New Roman"/>
              </w:rPr>
              <w:t>071</w:t>
            </w:r>
          </w:p>
        </w:tc>
        <w:tc>
          <w:tcPr>
            <w:tcW w:w="818" w:type="pct"/>
            <w:shd w:val="clear" w:color="auto" w:fill="FFFFFF" w:themeFill="background1"/>
            <w:tcMar>
              <w:top w:w="120" w:type="dxa"/>
              <w:left w:w="120" w:type="dxa"/>
              <w:bottom w:w="120" w:type="dxa"/>
              <w:right w:w="120" w:type="dxa"/>
            </w:tcMar>
            <w:hideMark/>
          </w:tcPr>
          <w:p w14:paraId="0885537E" w14:textId="6E835533" w:rsidR="00BD7CD4" w:rsidRPr="00F100A0" w:rsidRDefault="00BD7CD4" w:rsidP="00BD7CD4">
            <w:pPr>
              <w:spacing w:after="0" w:line="240" w:lineRule="auto"/>
              <w:rPr>
                <w:rFonts w:ascii="Times New Roman" w:hAnsi="Times New Roman" w:cs="Times New Roman"/>
                <w:b/>
                <w:bCs/>
                <w:sz w:val="23"/>
                <w:szCs w:val="23"/>
              </w:rPr>
            </w:pPr>
            <w:r w:rsidRPr="00F100A0">
              <w:rPr>
                <w:rFonts w:ascii="Times New Roman" w:hAnsi="Times New Roman" w:cs="Times New Roman"/>
              </w:rPr>
              <w:t>1</w:t>
            </w:r>
            <w:r w:rsidR="00A95388" w:rsidRPr="00F100A0">
              <w:rPr>
                <w:rFonts w:ascii="Times New Roman" w:hAnsi="Times New Roman" w:cs="Times New Roman"/>
              </w:rPr>
              <w:t>1.651</w:t>
            </w:r>
          </w:p>
        </w:tc>
      </w:tr>
      <w:tr w:rsidR="00BD7CD4" w:rsidRPr="00F100A0" w14:paraId="511AF3AE" w14:textId="77777777" w:rsidTr="000123AA">
        <w:tc>
          <w:tcPr>
            <w:tcW w:w="2270" w:type="pct"/>
            <w:shd w:val="clear" w:color="auto" w:fill="FFFFFF" w:themeFill="background1"/>
            <w:tcMar>
              <w:top w:w="120" w:type="dxa"/>
              <w:left w:w="120" w:type="dxa"/>
              <w:bottom w:w="120" w:type="dxa"/>
              <w:right w:w="120" w:type="dxa"/>
            </w:tcMar>
          </w:tcPr>
          <w:p w14:paraId="32B6A882" w14:textId="5E195D07" w:rsidR="00BD7CD4" w:rsidRPr="00F100A0" w:rsidRDefault="00BD7CD4" w:rsidP="00BD7CD4">
            <w:pPr>
              <w:spacing w:after="0" w:line="240" w:lineRule="auto"/>
              <w:rPr>
                <w:rFonts w:ascii="Times New Roman" w:hAnsi="Times New Roman" w:cs="Times New Roman"/>
                <w:sz w:val="23"/>
                <w:szCs w:val="23"/>
              </w:rPr>
            </w:pPr>
            <w:r w:rsidRPr="00F100A0">
              <w:rPr>
                <w:rFonts w:ascii="Times New Roman" w:hAnsi="Times New Roman" w:cs="Times New Roman"/>
              </w:rPr>
              <w:t>Impervious Average</w:t>
            </w:r>
          </w:p>
        </w:tc>
        <w:tc>
          <w:tcPr>
            <w:tcW w:w="770" w:type="pct"/>
            <w:shd w:val="clear" w:color="auto" w:fill="FFFFFF" w:themeFill="background1"/>
            <w:tcMar>
              <w:top w:w="120" w:type="dxa"/>
              <w:left w:w="120" w:type="dxa"/>
              <w:bottom w:w="120" w:type="dxa"/>
              <w:right w:w="120" w:type="dxa"/>
            </w:tcMar>
            <w:hideMark/>
          </w:tcPr>
          <w:p w14:paraId="246B50C8" w14:textId="7771EB67" w:rsidR="00BD7CD4" w:rsidRPr="00F100A0" w:rsidRDefault="00A95388" w:rsidP="00BD7CD4">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-0.1232</w:t>
            </w:r>
          </w:p>
        </w:tc>
        <w:tc>
          <w:tcPr>
            <w:tcW w:w="1142" w:type="pct"/>
            <w:shd w:val="clear" w:color="auto" w:fill="FFFFFF" w:themeFill="background1"/>
            <w:tcMar>
              <w:top w:w="120" w:type="dxa"/>
              <w:left w:w="120" w:type="dxa"/>
              <w:bottom w:w="120" w:type="dxa"/>
              <w:right w:w="120" w:type="dxa"/>
            </w:tcMar>
            <w:hideMark/>
          </w:tcPr>
          <w:p w14:paraId="4406BC0F" w14:textId="5B1E1364" w:rsidR="00BD7CD4" w:rsidRPr="00F100A0" w:rsidRDefault="00BD7CD4" w:rsidP="00BD7CD4">
            <w:pPr>
              <w:spacing w:after="0" w:line="240" w:lineRule="auto"/>
              <w:rPr>
                <w:rFonts w:ascii="Times New Roman" w:hAnsi="Times New Roman" w:cs="Times New Roman"/>
                <w:b/>
                <w:bCs/>
                <w:sz w:val="23"/>
                <w:szCs w:val="23"/>
              </w:rPr>
            </w:pPr>
            <w:r w:rsidRPr="00F100A0">
              <w:rPr>
                <w:rFonts w:ascii="Times New Roman" w:hAnsi="Times New Roman" w:cs="Times New Roman"/>
              </w:rPr>
              <w:t>0.1</w:t>
            </w:r>
            <w:r w:rsidR="00A95388" w:rsidRPr="00F100A0">
              <w:rPr>
                <w:rFonts w:ascii="Times New Roman" w:hAnsi="Times New Roman" w:cs="Times New Roman"/>
              </w:rPr>
              <w:t>583</w:t>
            </w:r>
          </w:p>
        </w:tc>
        <w:tc>
          <w:tcPr>
            <w:tcW w:w="818" w:type="pct"/>
            <w:shd w:val="clear" w:color="auto" w:fill="FFFFFF" w:themeFill="background1"/>
            <w:tcMar>
              <w:top w:w="120" w:type="dxa"/>
              <w:left w:w="120" w:type="dxa"/>
              <w:bottom w:w="120" w:type="dxa"/>
              <w:right w:w="120" w:type="dxa"/>
            </w:tcMar>
            <w:hideMark/>
          </w:tcPr>
          <w:p w14:paraId="51695627" w14:textId="7F2A1770" w:rsidR="00BD7CD4" w:rsidRPr="00F100A0" w:rsidRDefault="00A95388" w:rsidP="00BD7CD4">
            <w:pPr>
              <w:spacing w:after="0" w:line="240" w:lineRule="auto"/>
              <w:rPr>
                <w:rFonts w:ascii="Times New Roman" w:hAnsi="Times New Roman" w:cs="Times New Roman"/>
                <w:b/>
                <w:bCs/>
                <w:sz w:val="23"/>
                <w:szCs w:val="23"/>
              </w:rPr>
            </w:pPr>
            <w:r w:rsidRPr="00F100A0">
              <w:rPr>
                <w:rFonts w:ascii="Times New Roman" w:hAnsi="Times New Roman" w:cs="Times New Roman"/>
              </w:rPr>
              <w:t>-0.778</w:t>
            </w:r>
          </w:p>
        </w:tc>
      </w:tr>
      <w:tr w:rsidR="00BD7CD4" w:rsidRPr="00F100A0" w14:paraId="3A7C6D46" w14:textId="77777777" w:rsidTr="00A95388">
        <w:tc>
          <w:tcPr>
            <w:tcW w:w="2270" w:type="pct"/>
            <w:tcBorders>
              <w:bottom w:val="single" w:sz="4" w:space="0" w:color="auto"/>
            </w:tcBorders>
            <w:shd w:val="clear" w:color="auto" w:fill="FFFFFF" w:themeFill="background1"/>
            <w:tcMar>
              <w:top w:w="120" w:type="dxa"/>
              <w:left w:w="120" w:type="dxa"/>
              <w:bottom w:w="120" w:type="dxa"/>
              <w:right w:w="120" w:type="dxa"/>
            </w:tcMar>
          </w:tcPr>
          <w:p w14:paraId="12032811" w14:textId="722F3980"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Plant Origin</w:t>
            </w:r>
            <w:r w:rsidR="00A95388" w:rsidRPr="00F100A0">
              <w:rPr>
                <w:rFonts w:ascii="Times New Roman" w:hAnsi="Times New Roman" w:cs="Times New Roman"/>
              </w:rPr>
              <w:t>***</w:t>
            </w:r>
          </w:p>
        </w:tc>
        <w:tc>
          <w:tcPr>
            <w:tcW w:w="770" w:type="pct"/>
            <w:tcBorders>
              <w:bottom w:val="single" w:sz="4" w:space="0" w:color="auto"/>
            </w:tcBorders>
            <w:shd w:val="clear" w:color="auto" w:fill="FFFFFF" w:themeFill="background1"/>
            <w:tcMar>
              <w:top w:w="120" w:type="dxa"/>
              <w:left w:w="120" w:type="dxa"/>
              <w:bottom w:w="120" w:type="dxa"/>
              <w:right w:w="120" w:type="dxa"/>
            </w:tcMar>
          </w:tcPr>
          <w:p w14:paraId="1E24BD17" w14:textId="636AC885" w:rsidR="00BD7CD4" w:rsidRPr="00F100A0" w:rsidRDefault="00A95388" w:rsidP="00BD7CD4">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-2.2943</w:t>
            </w:r>
          </w:p>
        </w:tc>
        <w:tc>
          <w:tcPr>
            <w:tcW w:w="1142" w:type="pct"/>
            <w:tcBorders>
              <w:bottom w:val="single" w:sz="4" w:space="0" w:color="auto"/>
            </w:tcBorders>
            <w:shd w:val="clear" w:color="auto" w:fill="FFFFFF" w:themeFill="background1"/>
            <w:tcMar>
              <w:top w:w="120" w:type="dxa"/>
              <w:left w:w="120" w:type="dxa"/>
              <w:bottom w:w="120" w:type="dxa"/>
              <w:right w:w="120" w:type="dxa"/>
            </w:tcMar>
          </w:tcPr>
          <w:p w14:paraId="0276D594" w14:textId="3FABA54D" w:rsidR="00BD7CD4" w:rsidRPr="00F100A0" w:rsidRDefault="00BD7CD4" w:rsidP="00BD7CD4">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A95388" w:rsidRPr="00F100A0">
              <w:rPr>
                <w:rFonts w:ascii="Times New Roman" w:hAnsi="Times New Roman" w:cs="Times New Roman"/>
              </w:rPr>
              <w:t>4742</w:t>
            </w:r>
          </w:p>
        </w:tc>
        <w:tc>
          <w:tcPr>
            <w:tcW w:w="818" w:type="pct"/>
            <w:tcBorders>
              <w:bottom w:val="single" w:sz="4" w:space="0" w:color="auto"/>
            </w:tcBorders>
            <w:shd w:val="clear" w:color="auto" w:fill="FFFFFF" w:themeFill="background1"/>
            <w:tcMar>
              <w:top w:w="120" w:type="dxa"/>
              <w:left w:w="120" w:type="dxa"/>
              <w:bottom w:w="120" w:type="dxa"/>
              <w:right w:w="120" w:type="dxa"/>
            </w:tcMar>
          </w:tcPr>
          <w:p w14:paraId="23EC476A" w14:textId="71602303" w:rsidR="00BD7CD4" w:rsidRPr="00F100A0" w:rsidRDefault="00A95388" w:rsidP="00BD7CD4">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-4.838</w:t>
            </w:r>
          </w:p>
        </w:tc>
      </w:tr>
      <w:tr w:rsidR="00A95388" w:rsidRPr="00F100A0" w14:paraId="16C0A688" w14:textId="77777777" w:rsidTr="00A95388">
        <w:trPr>
          <w:trHeight w:val="20"/>
        </w:trPr>
        <w:tc>
          <w:tcPr>
            <w:tcW w:w="2270" w:type="pct"/>
            <w:tcBorders>
              <w:top w:val="single" w:sz="4" w:space="0" w:color="auto"/>
            </w:tcBorders>
            <w:shd w:val="clear" w:color="auto" w:fill="FFFFFF" w:themeFill="background1"/>
            <w:tcMar>
              <w:top w:w="120" w:type="dxa"/>
              <w:left w:w="120" w:type="dxa"/>
              <w:bottom w:w="120" w:type="dxa"/>
              <w:right w:w="120" w:type="dxa"/>
            </w:tcMar>
          </w:tcPr>
          <w:p w14:paraId="3B050DD5" w14:textId="77777777" w:rsidR="00A95388" w:rsidRPr="00F100A0" w:rsidRDefault="00A95388" w:rsidP="00BD7CD4">
            <w:pPr>
              <w:spacing w:after="0" w:line="240" w:lineRule="auto"/>
              <w:rPr>
                <w:rFonts w:ascii="Times New Roman" w:hAnsi="Times New Roman" w:cs="Times New Roman"/>
                <w:sz w:val="2"/>
                <w:szCs w:val="2"/>
              </w:rPr>
            </w:pPr>
          </w:p>
        </w:tc>
        <w:tc>
          <w:tcPr>
            <w:tcW w:w="770" w:type="pct"/>
            <w:tcBorders>
              <w:top w:val="single" w:sz="4" w:space="0" w:color="auto"/>
            </w:tcBorders>
            <w:shd w:val="clear" w:color="auto" w:fill="FFFFFF" w:themeFill="background1"/>
            <w:tcMar>
              <w:top w:w="120" w:type="dxa"/>
              <w:left w:w="120" w:type="dxa"/>
              <w:bottom w:w="120" w:type="dxa"/>
              <w:right w:w="120" w:type="dxa"/>
            </w:tcMar>
          </w:tcPr>
          <w:p w14:paraId="4BF079B9" w14:textId="77777777" w:rsidR="00A95388" w:rsidRPr="00F100A0" w:rsidRDefault="00A95388" w:rsidP="00BD7CD4">
            <w:pPr>
              <w:spacing w:after="0" w:line="240" w:lineRule="auto"/>
              <w:rPr>
                <w:rFonts w:ascii="Times New Roman" w:hAnsi="Times New Roman" w:cs="Times New Roman"/>
                <w:sz w:val="2"/>
                <w:szCs w:val="2"/>
              </w:rPr>
            </w:pPr>
          </w:p>
        </w:tc>
        <w:tc>
          <w:tcPr>
            <w:tcW w:w="1142" w:type="pct"/>
            <w:tcBorders>
              <w:top w:val="single" w:sz="4" w:space="0" w:color="auto"/>
            </w:tcBorders>
            <w:shd w:val="clear" w:color="auto" w:fill="FFFFFF" w:themeFill="background1"/>
            <w:tcMar>
              <w:top w:w="120" w:type="dxa"/>
              <w:left w:w="120" w:type="dxa"/>
              <w:bottom w:w="120" w:type="dxa"/>
              <w:right w:w="120" w:type="dxa"/>
            </w:tcMar>
          </w:tcPr>
          <w:p w14:paraId="637A83C6" w14:textId="77777777" w:rsidR="00A95388" w:rsidRPr="00F100A0" w:rsidRDefault="00A95388" w:rsidP="00BD7CD4">
            <w:pPr>
              <w:spacing w:after="0" w:line="240" w:lineRule="auto"/>
              <w:rPr>
                <w:rFonts w:ascii="Times New Roman" w:hAnsi="Times New Roman" w:cs="Times New Roman"/>
                <w:sz w:val="2"/>
                <w:szCs w:val="2"/>
              </w:rPr>
            </w:pPr>
          </w:p>
        </w:tc>
        <w:tc>
          <w:tcPr>
            <w:tcW w:w="818" w:type="pct"/>
            <w:tcBorders>
              <w:top w:val="single" w:sz="4" w:space="0" w:color="auto"/>
            </w:tcBorders>
            <w:shd w:val="clear" w:color="auto" w:fill="FFFFFF" w:themeFill="background1"/>
            <w:tcMar>
              <w:top w:w="120" w:type="dxa"/>
              <w:left w:w="120" w:type="dxa"/>
              <w:bottom w:w="120" w:type="dxa"/>
              <w:right w:w="120" w:type="dxa"/>
            </w:tcMar>
          </w:tcPr>
          <w:p w14:paraId="6E1E2D66" w14:textId="77777777" w:rsidR="00A95388" w:rsidRPr="00F100A0" w:rsidRDefault="00A95388" w:rsidP="00BD7CD4">
            <w:pPr>
              <w:spacing w:after="0" w:line="240" w:lineRule="auto"/>
              <w:rPr>
                <w:rFonts w:ascii="Times New Roman" w:hAnsi="Times New Roman" w:cs="Times New Roman"/>
                <w:sz w:val="2"/>
                <w:szCs w:val="2"/>
              </w:rPr>
            </w:pPr>
          </w:p>
        </w:tc>
      </w:tr>
      <w:tr w:rsidR="00BD7CD4" w:rsidRPr="00F100A0" w14:paraId="18F883DE" w14:textId="77777777" w:rsidTr="00A95388">
        <w:tc>
          <w:tcPr>
            <w:tcW w:w="2270" w:type="pct"/>
            <w:tcBorders>
              <w:bottom w:val="single" w:sz="12" w:space="0" w:color="auto"/>
            </w:tcBorders>
            <w:shd w:val="clear" w:color="auto" w:fill="FFFFFF" w:themeFill="background1"/>
            <w:tcMar>
              <w:top w:w="120" w:type="dxa"/>
              <w:left w:w="120" w:type="dxa"/>
              <w:bottom w:w="120" w:type="dxa"/>
              <w:right w:w="120" w:type="dxa"/>
            </w:tcMar>
          </w:tcPr>
          <w:p w14:paraId="282F0ADD" w14:textId="7ACC3F88"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Random Effects</w:t>
            </w:r>
          </w:p>
        </w:tc>
        <w:tc>
          <w:tcPr>
            <w:tcW w:w="770" w:type="pct"/>
            <w:tcBorders>
              <w:bottom w:val="single" w:sz="12" w:space="0" w:color="auto"/>
            </w:tcBorders>
            <w:shd w:val="clear" w:color="auto" w:fill="FFFFFF" w:themeFill="background1"/>
            <w:tcMar>
              <w:top w:w="120" w:type="dxa"/>
              <w:left w:w="120" w:type="dxa"/>
              <w:bottom w:w="120" w:type="dxa"/>
              <w:right w:w="120" w:type="dxa"/>
            </w:tcMar>
          </w:tcPr>
          <w:p w14:paraId="2FC09063" w14:textId="566C98D1"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Variance</w:t>
            </w:r>
          </w:p>
        </w:tc>
        <w:tc>
          <w:tcPr>
            <w:tcW w:w="1142" w:type="pct"/>
            <w:tcBorders>
              <w:bottom w:val="single" w:sz="12" w:space="0" w:color="auto"/>
            </w:tcBorders>
            <w:shd w:val="clear" w:color="auto" w:fill="FFFFFF" w:themeFill="background1"/>
            <w:tcMar>
              <w:top w:w="120" w:type="dxa"/>
              <w:left w:w="120" w:type="dxa"/>
              <w:bottom w:w="120" w:type="dxa"/>
              <w:right w:w="120" w:type="dxa"/>
            </w:tcMar>
          </w:tcPr>
          <w:p w14:paraId="096FE01D" w14:textId="3B042136"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Standard Deviation</w:t>
            </w:r>
          </w:p>
        </w:tc>
        <w:tc>
          <w:tcPr>
            <w:tcW w:w="818" w:type="pct"/>
            <w:tcBorders>
              <w:bottom w:val="single" w:sz="12" w:space="0" w:color="auto"/>
            </w:tcBorders>
            <w:shd w:val="clear" w:color="auto" w:fill="FFFFFF" w:themeFill="background1"/>
            <w:tcMar>
              <w:top w:w="120" w:type="dxa"/>
              <w:left w:w="120" w:type="dxa"/>
              <w:bottom w:w="120" w:type="dxa"/>
              <w:right w:w="120" w:type="dxa"/>
            </w:tcMar>
          </w:tcPr>
          <w:p w14:paraId="23F56A37" w14:textId="77777777" w:rsidR="00BD7CD4" w:rsidRPr="00F100A0" w:rsidRDefault="00BD7CD4" w:rsidP="00BD7CD4">
            <w:pPr>
              <w:spacing w:after="0" w:line="240" w:lineRule="auto"/>
              <w:rPr>
                <w:rFonts w:ascii="Times New Roman" w:hAnsi="Times New Roman" w:cs="Times New Roman"/>
              </w:rPr>
            </w:pPr>
          </w:p>
        </w:tc>
      </w:tr>
      <w:tr w:rsidR="00BD7CD4" w:rsidRPr="00F100A0" w14:paraId="48B35B6A" w14:textId="77777777" w:rsidTr="000123AA">
        <w:tc>
          <w:tcPr>
            <w:tcW w:w="2270" w:type="pct"/>
            <w:tcBorders>
              <w:top w:val="single" w:sz="12" w:space="0" w:color="auto"/>
            </w:tcBorders>
            <w:shd w:val="clear" w:color="auto" w:fill="FFFFFF" w:themeFill="background1"/>
            <w:tcMar>
              <w:top w:w="120" w:type="dxa"/>
              <w:left w:w="120" w:type="dxa"/>
              <w:bottom w:w="120" w:type="dxa"/>
              <w:right w:w="120" w:type="dxa"/>
            </w:tcMar>
          </w:tcPr>
          <w:p w14:paraId="7F0413BE" w14:textId="17BF0FCA"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Pollinator Species</w:t>
            </w:r>
          </w:p>
        </w:tc>
        <w:tc>
          <w:tcPr>
            <w:tcW w:w="770" w:type="pct"/>
            <w:tcBorders>
              <w:top w:val="single" w:sz="12" w:space="0" w:color="auto"/>
            </w:tcBorders>
            <w:shd w:val="clear" w:color="auto" w:fill="FFFFFF" w:themeFill="background1"/>
            <w:tcMar>
              <w:top w:w="120" w:type="dxa"/>
              <w:left w:w="120" w:type="dxa"/>
              <w:bottom w:w="120" w:type="dxa"/>
              <w:right w:w="120" w:type="dxa"/>
            </w:tcMar>
          </w:tcPr>
          <w:p w14:paraId="5A764A58" w14:textId="5FABC68B"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2.913</w:t>
            </w:r>
          </w:p>
        </w:tc>
        <w:tc>
          <w:tcPr>
            <w:tcW w:w="1142" w:type="pct"/>
            <w:tcBorders>
              <w:top w:val="single" w:sz="12" w:space="0" w:color="auto"/>
            </w:tcBorders>
            <w:shd w:val="clear" w:color="auto" w:fill="FFFFFF" w:themeFill="background1"/>
            <w:tcMar>
              <w:top w:w="120" w:type="dxa"/>
              <w:left w:w="120" w:type="dxa"/>
              <w:bottom w:w="120" w:type="dxa"/>
              <w:right w:w="120" w:type="dxa"/>
            </w:tcMar>
          </w:tcPr>
          <w:p w14:paraId="070F0896" w14:textId="1D7B3B60"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1.707</w:t>
            </w:r>
          </w:p>
        </w:tc>
        <w:tc>
          <w:tcPr>
            <w:tcW w:w="818" w:type="pct"/>
            <w:tcBorders>
              <w:top w:val="single" w:sz="12" w:space="0" w:color="auto"/>
            </w:tcBorders>
            <w:shd w:val="clear" w:color="auto" w:fill="FFFFFF" w:themeFill="background1"/>
            <w:tcMar>
              <w:top w:w="120" w:type="dxa"/>
              <w:left w:w="120" w:type="dxa"/>
              <w:bottom w:w="120" w:type="dxa"/>
              <w:right w:w="120" w:type="dxa"/>
            </w:tcMar>
          </w:tcPr>
          <w:p w14:paraId="66C90435" w14:textId="77777777" w:rsidR="00BD7CD4" w:rsidRPr="00F100A0" w:rsidRDefault="00BD7CD4" w:rsidP="00BD7CD4">
            <w:pPr>
              <w:spacing w:after="0" w:line="240" w:lineRule="auto"/>
              <w:rPr>
                <w:rFonts w:ascii="Times New Roman" w:hAnsi="Times New Roman" w:cs="Times New Roman"/>
              </w:rPr>
            </w:pPr>
          </w:p>
        </w:tc>
      </w:tr>
      <w:tr w:rsidR="00BD7CD4" w:rsidRPr="00F100A0" w14:paraId="0F9B3FCA" w14:textId="77777777" w:rsidTr="00BD7CD4">
        <w:tc>
          <w:tcPr>
            <w:tcW w:w="2270" w:type="pct"/>
            <w:tcBorders>
              <w:bottom w:val="single" w:sz="24" w:space="0" w:color="auto"/>
            </w:tcBorders>
            <w:shd w:val="clear" w:color="auto" w:fill="FFFFFF" w:themeFill="background1"/>
            <w:tcMar>
              <w:top w:w="120" w:type="dxa"/>
              <w:left w:w="120" w:type="dxa"/>
              <w:bottom w:w="120" w:type="dxa"/>
              <w:right w:w="120" w:type="dxa"/>
            </w:tcMar>
          </w:tcPr>
          <w:p w14:paraId="083E28C5" w14:textId="54796C66"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Plant Species</w:t>
            </w:r>
          </w:p>
        </w:tc>
        <w:tc>
          <w:tcPr>
            <w:tcW w:w="770" w:type="pct"/>
            <w:tcBorders>
              <w:bottom w:val="single" w:sz="24" w:space="0" w:color="auto"/>
            </w:tcBorders>
            <w:shd w:val="clear" w:color="auto" w:fill="FFFFFF" w:themeFill="background1"/>
            <w:tcMar>
              <w:top w:w="120" w:type="dxa"/>
              <w:left w:w="120" w:type="dxa"/>
              <w:bottom w:w="120" w:type="dxa"/>
              <w:right w:w="120" w:type="dxa"/>
            </w:tcMar>
          </w:tcPr>
          <w:p w14:paraId="53AEC397" w14:textId="0827A8C8"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1.806</w:t>
            </w:r>
          </w:p>
        </w:tc>
        <w:tc>
          <w:tcPr>
            <w:tcW w:w="1142" w:type="pct"/>
            <w:tcBorders>
              <w:bottom w:val="single" w:sz="24" w:space="0" w:color="auto"/>
            </w:tcBorders>
            <w:shd w:val="clear" w:color="auto" w:fill="FFFFFF" w:themeFill="background1"/>
            <w:tcMar>
              <w:top w:w="120" w:type="dxa"/>
              <w:left w:w="120" w:type="dxa"/>
              <w:bottom w:w="120" w:type="dxa"/>
              <w:right w:w="120" w:type="dxa"/>
            </w:tcMar>
          </w:tcPr>
          <w:p w14:paraId="72925045" w14:textId="39069147" w:rsidR="00BD7CD4" w:rsidRPr="00F100A0" w:rsidRDefault="00BD7CD4" w:rsidP="00BD7CD4">
            <w:pPr>
              <w:spacing w:after="0" w:line="240" w:lineRule="auto"/>
              <w:rPr>
                <w:rFonts w:ascii="Times New Roman" w:hAnsi="Times New Roman" w:cs="Times New Roman"/>
              </w:rPr>
            </w:pPr>
            <w:r w:rsidRPr="00F100A0">
              <w:rPr>
                <w:rFonts w:ascii="Times New Roman" w:hAnsi="Times New Roman" w:cs="Times New Roman"/>
              </w:rPr>
              <w:t>1.344</w:t>
            </w:r>
          </w:p>
        </w:tc>
        <w:tc>
          <w:tcPr>
            <w:tcW w:w="818" w:type="pct"/>
            <w:tcBorders>
              <w:bottom w:val="single" w:sz="24" w:space="0" w:color="auto"/>
            </w:tcBorders>
            <w:shd w:val="clear" w:color="auto" w:fill="FFFFFF" w:themeFill="background1"/>
            <w:tcMar>
              <w:top w:w="120" w:type="dxa"/>
              <w:left w:w="120" w:type="dxa"/>
              <w:bottom w:w="120" w:type="dxa"/>
              <w:right w:w="120" w:type="dxa"/>
            </w:tcMar>
          </w:tcPr>
          <w:p w14:paraId="721E4DCA" w14:textId="77777777" w:rsidR="00BD7CD4" w:rsidRPr="00F100A0" w:rsidRDefault="00BD7CD4" w:rsidP="00BD7CD4">
            <w:pPr>
              <w:spacing w:after="0" w:line="240" w:lineRule="auto"/>
              <w:rPr>
                <w:rFonts w:ascii="Times New Roman" w:hAnsi="Times New Roman" w:cs="Times New Roman"/>
              </w:rPr>
            </w:pPr>
          </w:p>
        </w:tc>
      </w:tr>
    </w:tbl>
    <w:p w14:paraId="2D3C353E" w14:textId="79D35001" w:rsidR="00B4759B" w:rsidRPr="00F100A0" w:rsidRDefault="00B4759B" w:rsidP="00BD5D09">
      <w:pPr>
        <w:rPr>
          <w:rFonts w:ascii="Times New Roman" w:hAnsi="Times New Roman" w:cs="Times New Roman"/>
        </w:rPr>
      </w:pPr>
    </w:p>
    <w:p w14:paraId="19AB69AE" w14:textId="4FA67E97" w:rsidR="00B4759B" w:rsidRPr="00F100A0" w:rsidRDefault="00B4759B" w:rsidP="00B4759B">
      <w:pPr>
        <w:spacing w:line="480" w:lineRule="auto"/>
        <w:rPr>
          <w:rFonts w:ascii="Times New Roman" w:hAnsi="Times New Roman" w:cs="Times New Roman"/>
        </w:rPr>
      </w:pPr>
      <w:r w:rsidRPr="00F100A0">
        <w:rPr>
          <w:rFonts w:ascii="Times New Roman" w:hAnsi="Times New Roman" w:cs="Times New Roman"/>
          <w:b/>
          <w:bCs/>
        </w:rPr>
        <w:t>Table S</w:t>
      </w:r>
      <w:r w:rsidR="005138A9">
        <w:rPr>
          <w:rFonts w:ascii="Times New Roman" w:hAnsi="Times New Roman" w:cs="Times New Roman"/>
          <w:b/>
          <w:bCs/>
        </w:rPr>
        <w:t>10</w:t>
      </w:r>
      <w:r w:rsidRPr="00F100A0">
        <w:rPr>
          <w:rFonts w:ascii="Times New Roman" w:hAnsi="Times New Roman" w:cs="Times New Roman"/>
        </w:rPr>
        <w:t>. Model summaries and parameter estimates for the binomial GLM predicting rewiring. Significance level is indicated by * (P&lt;0.05), ** (P&lt;0.01) and *** (P&lt;0.001)</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97"/>
        <w:gridCol w:w="1390"/>
        <w:gridCol w:w="2062"/>
        <w:gridCol w:w="1477"/>
      </w:tblGrid>
      <w:tr w:rsidR="00B4759B" w:rsidRPr="00F100A0" w14:paraId="5F1395D8" w14:textId="77777777" w:rsidTr="00084AE6">
        <w:tc>
          <w:tcPr>
            <w:tcW w:w="22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6001F0DB"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Fixed Effects</w:t>
            </w:r>
          </w:p>
        </w:tc>
        <w:tc>
          <w:tcPr>
            <w:tcW w:w="7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4581E7B0"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Estimate</w:t>
            </w:r>
          </w:p>
        </w:tc>
        <w:tc>
          <w:tcPr>
            <w:tcW w:w="114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23A21485"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SE</w:t>
            </w:r>
          </w:p>
        </w:tc>
        <w:tc>
          <w:tcPr>
            <w:tcW w:w="818"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1BF9F408"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z-score</w:t>
            </w:r>
          </w:p>
        </w:tc>
      </w:tr>
      <w:tr w:rsidR="00B4759B" w:rsidRPr="00F100A0" w14:paraId="71CFE649" w14:textId="77777777" w:rsidTr="00084AE6">
        <w:tc>
          <w:tcPr>
            <w:tcW w:w="2270" w:type="pct"/>
            <w:tcBorders>
              <w:top w:val="single" w:sz="12" w:space="0" w:color="auto"/>
            </w:tcBorders>
            <w:shd w:val="clear" w:color="auto" w:fill="FFFFFF" w:themeFill="background1"/>
            <w:tcMar>
              <w:top w:w="120" w:type="dxa"/>
              <w:left w:w="120" w:type="dxa"/>
              <w:bottom w:w="120" w:type="dxa"/>
              <w:right w:w="120" w:type="dxa"/>
            </w:tcMar>
          </w:tcPr>
          <w:p w14:paraId="0D686F7D"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Average Interaction Frequency </w:t>
            </w:r>
            <w:r w:rsidRPr="00F100A0">
              <w:rPr>
                <w:rFonts w:ascii="Times New Roman" w:hAnsi="Times New Roman" w:cs="Times New Roman"/>
              </w:rPr>
              <w:t>***</w:t>
            </w:r>
          </w:p>
        </w:tc>
        <w:tc>
          <w:tcPr>
            <w:tcW w:w="770" w:type="pct"/>
            <w:tcBorders>
              <w:top w:val="single" w:sz="12" w:space="0" w:color="auto"/>
            </w:tcBorders>
            <w:shd w:val="clear" w:color="auto" w:fill="FFFFFF" w:themeFill="background1"/>
            <w:tcMar>
              <w:top w:w="120" w:type="dxa"/>
              <w:left w:w="120" w:type="dxa"/>
              <w:bottom w:w="120" w:type="dxa"/>
              <w:right w:w="120" w:type="dxa"/>
            </w:tcMar>
          </w:tcPr>
          <w:p w14:paraId="7A89D716" w14:textId="6DCBDE09"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823C04" w:rsidRPr="00F100A0">
              <w:rPr>
                <w:rFonts w:ascii="Times New Roman" w:hAnsi="Times New Roman" w:cs="Times New Roman"/>
                <w:sz w:val="23"/>
                <w:szCs w:val="23"/>
              </w:rPr>
              <w:t>7247</w:t>
            </w:r>
          </w:p>
        </w:tc>
        <w:tc>
          <w:tcPr>
            <w:tcW w:w="1142" w:type="pct"/>
            <w:tcBorders>
              <w:top w:val="single" w:sz="12" w:space="0" w:color="auto"/>
            </w:tcBorders>
            <w:shd w:val="clear" w:color="auto" w:fill="FFFFFF" w:themeFill="background1"/>
            <w:tcMar>
              <w:top w:w="120" w:type="dxa"/>
              <w:left w:w="120" w:type="dxa"/>
              <w:bottom w:w="120" w:type="dxa"/>
              <w:right w:w="120" w:type="dxa"/>
            </w:tcMar>
          </w:tcPr>
          <w:p w14:paraId="150D6E8A" w14:textId="05EFE271" w:rsidR="00B4759B" w:rsidRPr="00F100A0" w:rsidRDefault="00B4759B"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823C04" w:rsidRPr="00F100A0">
              <w:rPr>
                <w:rFonts w:ascii="Times New Roman" w:hAnsi="Times New Roman" w:cs="Times New Roman"/>
              </w:rPr>
              <w:t>0684</w:t>
            </w:r>
          </w:p>
        </w:tc>
        <w:tc>
          <w:tcPr>
            <w:tcW w:w="818" w:type="pct"/>
            <w:tcBorders>
              <w:top w:val="single" w:sz="12" w:space="0" w:color="auto"/>
            </w:tcBorders>
            <w:shd w:val="clear" w:color="auto" w:fill="FFFFFF" w:themeFill="background1"/>
            <w:tcMar>
              <w:top w:w="120" w:type="dxa"/>
              <w:left w:w="120" w:type="dxa"/>
              <w:bottom w:w="120" w:type="dxa"/>
              <w:right w:w="120" w:type="dxa"/>
            </w:tcMar>
          </w:tcPr>
          <w:p w14:paraId="3F566E3D" w14:textId="1CD7AFDB" w:rsidR="00B4759B" w:rsidRPr="00F100A0" w:rsidRDefault="00823C04" w:rsidP="00084AE6">
            <w:pPr>
              <w:spacing w:after="0" w:line="240" w:lineRule="auto"/>
              <w:rPr>
                <w:rFonts w:ascii="Times New Roman" w:hAnsi="Times New Roman" w:cs="Times New Roman"/>
                <w:sz w:val="23"/>
                <w:szCs w:val="23"/>
              </w:rPr>
            </w:pPr>
            <w:r w:rsidRPr="00F100A0">
              <w:rPr>
                <w:rFonts w:ascii="Times New Roman" w:hAnsi="Times New Roman" w:cs="Times New Roman"/>
                <w:b/>
                <w:bCs/>
                <w:sz w:val="23"/>
                <w:szCs w:val="23"/>
              </w:rPr>
              <w:t>-</w:t>
            </w:r>
            <w:r w:rsidRPr="00F100A0">
              <w:rPr>
                <w:rFonts w:ascii="Times New Roman" w:hAnsi="Times New Roman" w:cs="Times New Roman"/>
                <w:sz w:val="23"/>
                <w:szCs w:val="23"/>
              </w:rPr>
              <w:t>10.599</w:t>
            </w:r>
          </w:p>
        </w:tc>
      </w:tr>
      <w:tr w:rsidR="00B4759B" w:rsidRPr="00F100A0" w14:paraId="0C491513" w14:textId="77777777" w:rsidTr="00084AE6">
        <w:tc>
          <w:tcPr>
            <w:tcW w:w="2270" w:type="pct"/>
            <w:shd w:val="clear" w:color="auto" w:fill="FFFFFF" w:themeFill="background1"/>
            <w:tcMar>
              <w:top w:w="120" w:type="dxa"/>
              <w:left w:w="120" w:type="dxa"/>
              <w:bottom w:w="120" w:type="dxa"/>
              <w:right w:w="120" w:type="dxa"/>
            </w:tcMar>
            <w:hideMark/>
          </w:tcPr>
          <w:p w14:paraId="4FC26D56"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rPr>
              <w:t>Relative Abundance ***</w:t>
            </w:r>
          </w:p>
        </w:tc>
        <w:tc>
          <w:tcPr>
            <w:tcW w:w="770" w:type="pct"/>
            <w:shd w:val="clear" w:color="auto" w:fill="FFFFFF" w:themeFill="background1"/>
            <w:tcMar>
              <w:top w:w="120" w:type="dxa"/>
              <w:left w:w="120" w:type="dxa"/>
              <w:bottom w:w="120" w:type="dxa"/>
              <w:right w:w="120" w:type="dxa"/>
            </w:tcMar>
            <w:hideMark/>
          </w:tcPr>
          <w:p w14:paraId="70E96EF4" w14:textId="58984399"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823C04" w:rsidRPr="00F100A0">
              <w:rPr>
                <w:rFonts w:ascii="Times New Roman" w:hAnsi="Times New Roman" w:cs="Times New Roman"/>
                <w:sz w:val="23"/>
                <w:szCs w:val="23"/>
              </w:rPr>
              <w:t>6291</w:t>
            </w:r>
          </w:p>
        </w:tc>
        <w:tc>
          <w:tcPr>
            <w:tcW w:w="1142" w:type="pct"/>
            <w:shd w:val="clear" w:color="auto" w:fill="FFFFFF" w:themeFill="background1"/>
            <w:tcMar>
              <w:top w:w="120" w:type="dxa"/>
              <w:left w:w="120" w:type="dxa"/>
              <w:bottom w:w="120" w:type="dxa"/>
              <w:right w:w="120" w:type="dxa"/>
            </w:tcMar>
            <w:hideMark/>
          </w:tcPr>
          <w:p w14:paraId="46528A5D" w14:textId="485A492E" w:rsidR="00B4759B" w:rsidRPr="00F100A0" w:rsidRDefault="00B4759B" w:rsidP="00084AE6">
            <w:pPr>
              <w:spacing w:after="0" w:line="240" w:lineRule="auto"/>
              <w:rPr>
                <w:rFonts w:ascii="Times New Roman" w:hAnsi="Times New Roman" w:cs="Times New Roman"/>
              </w:rPr>
            </w:pPr>
            <w:r w:rsidRPr="00F100A0">
              <w:rPr>
                <w:rFonts w:ascii="Times New Roman" w:hAnsi="Times New Roman" w:cs="Times New Roman"/>
              </w:rPr>
              <w:t>0.1</w:t>
            </w:r>
            <w:r w:rsidR="00823C04" w:rsidRPr="00F100A0">
              <w:rPr>
                <w:rFonts w:ascii="Times New Roman" w:hAnsi="Times New Roman" w:cs="Times New Roman"/>
              </w:rPr>
              <w:t>137</w:t>
            </w:r>
          </w:p>
        </w:tc>
        <w:tc>
          <w:tcPr>
            <w:tcW w:w="818" w:type="pct"/>
            <w:shd w:val="clear" w:color="auto" w:fill="FFFFFF" w:themeFill="background1"/>
            <w:tcMar>
              <w:top w:w="120" w:type="dxa"/>
              <w:left w:w="120" w:type="dxa"/>
              <w:bottom w:w="120" w:type="dxa"/>
              <w:right w:w="120" w:type="dxa"/>
            </w:tcMar>
            <w:hideMark/>
          </w:tcPr>
          <w:p w14:paraId="6792F836" w14:textId="1A04DC5C" w:rsidR="00B4759B" w:rsidRPr="00F100A0" w:rsidRDefault="00823C04"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5.532</w:t>
            </w:r>
            <w:r w:rsidR="00B4759B" w:rsidRPr="00F100A0">
              <w:rPr>
                <w:rFonts w:ascii="Times New Roman" w:hAnsi="Times New Roman" w:cs="Times New Roman"/>
              </w:rPr>
              <w:t xml:space="preserve">  </w:t>
            </w:r>
          </w:p>
        </w:tc>
      </w:tr>
      <w:tr w:rsidR="00B4759B" w:rsidRPr="00F100A0" w14:paraId="585C3BD2" w14:textId="77777777" w:rsidTr="00084AE6">
        <w:tc>
          <w:tcPr>
            <w:tcW w:w="2270" w:type="pct"/>
            <w:shd w:val="clear" w:color="auto" w:fill="FFFFFF" w:themeFill="background1"/>
            <w:tcMar>
              <w:top w:w="120" w:type="dxa"/>
              <w:left w:w="120" w:type="dxa"/>
              <w:bottom w:w="120" w:type="dxa"/>
              <w:right w:w="120" w:type="dxa"/>
            </w:tcMar>
            <w:hideMark/>
          </w:tcPr>
          <w:p w14:paraId="6ABA2B21" w14:textId="091275E3"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Gradient Dissimilarity </w:t>
            </w:r>
            <w:r w:rsidRPr="00F100A0">
              <w:rPr>
                <w:rFonts w:ascii="Times New Roman" w:hAnsi="Times New Roman" w:cs="Times New Roman"/>
              </w:rPr>
              <w:t>*</w:t>
            </w:r>
          </w:p>
        </w:tc>
        <w:tc>
          <w:tcPr>
            <w:tcW w:w="770" w:type="pct"/>
            <w:shd w:val="clear" w:color="auto" w:fill="FFFFFF" w:themeFill="background1"/>
            <w:tcMar>
              <w:top w:w="120" w:type="dxa"/>
              <w:left w:w="120" w:type="dxa"/>
              <w:bottom w:w="120" w:type="dxa"/>
              <w:right w:w="120" w:type="dxa"/>
            </w:tcMar>
            <w:hideMark/>
          </w:tcPr>
          <w:p w14:paraId="031577CB" w14:textId="26B963F6"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rPr>
              <w:t>0.</w:t>
            </w:r>
            <w:r w:rsidR="00823C04" w:rsidRPr="00F100A0">
              <w:rPr>
                <w:rFonts w:ascii="Times New Roman" w:hAnsi="Times New Roman" w:cs="Times New Roman"/>
              </w:rPr>
              <w:t>1347</w:t>
            </w:r>
          </w:p>
        </w:tc>
        <w:tc>
          <w:tcPr>
            <w:tcW w:w="1142" w:type="pct"/>
            <w:shd w:val="clear" w:color="auto" w:fill="FFFFFF" w:themeFill="background1"/>
            <w:tcMar>
              <w:top w:w="120" w:type="dxa"/>
              <w:left w:w="120" w:type="dxa"/>
              <w:bottom w:w="120" w:type="dxa"/>
              <w:right w:w="120" w:type="dxa"/>
            </w:tcMar>
            <w:hideMark/>
          </w:tcPr>
          <w:p w14:paraId="69A16250" w14:textId="70D3FD6F" w:rsidR="00B4759B" w:rsidRPr="00F100A0" w:rsidRDefault="00B4759B"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0.0</w:t>
            </w:r>
            <w:r w:rsidR="00823C04" w:rsidRPr="00F100A0">
              <w:rPr>
                <w:rFonts w:ascii="Times New Roman" w:hAnsi="Times New Roman" w:cs="Times New Roman"/>
              </w:rPr>
              <w:t>597</w:t>
            </w:r>
          </w:p>
        </w:tc>
        <w:tc>
          <w:tcPr>
            <w:tcW w:w="818" w:type="pct"/>
            <w:shd w:val="clear" w:color="auto" w:fill="FFFFFF" w:themeFill="background1"/>
            <w:tcMar>
              <w:top w:w="120" w:type="dxa"/>
              <w:left w:w="120" w:type="dxa"/>
              <w:bottom w:w="120" w:type="dxa"/>
              <w:right w:w="120" w:type="dxa"/>
            </w:tcMar>
            <w:hideMark/>
          </w:tcPr>
          <w:p w14:paraId="6F458069" w14:textId="3D89A724"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2.</w:t>
            </w:r>
            <w:r w:rsidR="00823C04" w:rsidRPr="00F100A0">
              <w:rPr>
                <w:rFonts w:ascii="Times New Roman" w:hAnsi="Times New Roman" w:cs="Times New Roman"/>
                <w:sz w:val="23"/>
                <w:szCs w:val="23"/>
              </w:rPr>
              <w:t>257</w:t>
            </w:r>
          </w:p>
        </w:tc>
      </w:tr>
      <w:tr w:rsidR="00B4759B" w:rsidRPr="00F100A0" w14:paraId="09C35B0F" w14:textId="77777777" w:rsidTr="00084AE6">
        <w:tc>
          <w:tcPr>
            <w:tcW w:w="2270" w:type="pct"/>
            <w:shd w:val="clear" w:color="auto" w:fill="FFFFFF" w:themeFill="background1"/>
            <w:tcMar>
              <w:top w:w="120" w:type="dxa"/>
              <w:left w:w="120" w:type="dxa"/>
              <w:bottom w:w="120" w:type="dxa"/>
              <w:right w:w="120" w:type="dxa"/>
            </w:tcMar>
            <w:hideMark/>
          </w:tcPr>
          <w:p w14:paraId="656FD4E8" w14:textId="77777777"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rPr>
              <w:t>AgIndex Average***</w:t>
            </w:r>
          </w:p>
        </w:tc>
        <w:tc>
          <w:tcPr>
            <w:tcW w:w="770" w:type="pct"/>
            <w:shd w:val="clear" w:color="auto" w:fill="FFFFFF" w:themeFill="background1"/>
            <w:tcMar>
              <w:top w:w="120" w:type="dxa"/>
              <w:left w:w="120" w:type="dxa"/>
              <w:bottom w:w="120" w:type="dxa"/>
              <w:right w:w="120" w:type="dxa"/>
            </w:tcMar>
            <w:hideMark/>
          </w:tcPr>
          <w:p w14:paraId="0E47BE85" w14:textId="3F0BF8FA" w:rsidR="00B4759B" w:rsidRPr="00F100A0" w:rsidRDefault="00823C04"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0.5727</w:t>
            </w:r>
          </w:p>
        </w:tc>
        <w:tc>
          <w:tcPr>
            <w:tcW w:w="1142" w:type="pct"/>
            <w:shd w:val="clear" w:color="auto" w:fill="FFFFFF" w:themeFill="background1"/>
            <w:tcMar>
              <w:top w:w="120" w:type="dxa"/>
              <w:left w:w="120" w:type="dxa"/>
              <w:bottom w:w="120" w:type="dxa"/>
              <w:right w:w="120" w:type="dxa"/>
            </w:tcMar>
            <w:hideMark/>
          </w:tcPr>
          <w:p w14:paraId="7164BFEB" w14:textId="6062E711" w:rsidR="00B4759B" w:rsidRPr="00F100A0" w:rsidRDefault="00B4759B"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823C04" w:rsidRPr="00F100A0">
              <w:rPr>
                <w:rFonts w:ascii="Times New Roman" w:hAnsi="Times New Roman" w:cs="Times New Roman"/>
              </w:rPr>
              <w:t>0701</w:t>
            </w:r>
          </w:p>
        </w:tc>
        <w:tc>
          <w:tcPr>
            <w:tcW w:w="818" w:type="pct"/>
            <w:shd w:val="clear" w:color="auto" w:fill="FFFFFF" w:themeFill="background1"/>
            <w:tcMar>
              <w:top w:w="120" w:type="dxa"/>
              <w:left w:w="120" w:type="dxa"/>
              <w:bottom w:w="120" w:type="dxa"/>
              <w:right w:w="120" w:type="dxa"/>
            </w:tcMar>
            <w:hideMark/>
          </w:tcPr>
          <w:p w14:paraId="41237EC6" w14:textId="5104BC6A" w:rsidR="00B4759B" w:rsidRPr="00F100A0" w:rsidRDefault="00823C04"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8.167</w:t>
            </w:r>
          </w:p>
        </w:tc>
      </w:tr>
      <w:tr w:rsidR="00B4759B" w:rsidRPr="00F100A0" w14:paraId="0931174D" w14:textId="77777777" w:rsidTr="00823C04">
        <w:tc>
          <w:tcPr>
            <w:tcW w:w="2270" w:type="pct"/>
            <w:shd w:val="clear" w:color="auto" w:fill="FFFFFF" w:themeFill="background1"/>
            <w:tcMar>
              <w:top w:w="120" w:type="dxa"/>
              <w:left w:w="120" w:type="dxa"/>
              <w:bottom w:w="120" w:type="dxa"/>
              <w:right w:w="120" w:type="dxa"/>
            </w:tcMar>
          </w:tcPr>
          <w:p w14:paraId="2688FBDC" w14:textId="244127EF"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rPr>
              <w:lastRenderedPageBreak/>
              <w:t>Impervious Average</w:t>
            </w:r>
            <w:r w:rsidR="002E7BFC" w:rsidRPr="00F100A0">
              <w:rPr>
                <w:rFonts w:ascii="Times New Roman" w:hAnsi="Times New Roman" w:cs="Times New Roman"/>
              </w:rPr>
              <w:t>*</w:t>
            </w:r>
          </w:p>
        </w:tc>
        <w:tc>
          <w:tcPr>
            <w:tcW w:w="770" w:type="pct"/>
            <w:shd w:val="clear" w:color="auto" w:fill="FFFFFF" w:themeFill="background1"/>
            <w:tcMar>
              <w:top w:w="120" w:type="dxa"/>
              <w:left w:w="120" w:type="dxa"/>
              <w:bottom w:w="120" w:type="dxa"/>
              <w:right w:w="120" w:type="dxa"/>
            </w:tcMar>
            <w:hideMark/>
          </w:tcPr>
          <w:p w14:paraId="7032DD3E" w14:textId="1F985C31"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823C04" w:rsidRPr="00F100A0">
              <w:rPr>
                <w:rFonts w:ascii="Times New Roman" w:hAnsi="Times New Roman" w:cs="Times New Roman"/>
                <w:sz w:val="23"/>
                <w:szCs w:val="23"/>
              </w:rPr>
              <w:t>2254</w:t>
            </w:r>
          </w:p>
        </w:tc>
        <w:tc>
          <w:tcPr>
            <w:tcW w:w="1142" w:type="pct"/>
            <w:shd w:val="clear" w:color="auto" w:fill="FFFFFF" w:themeFill="background1"/>
            <w:tcMar>
              <w:top w:w="120" w:type="dxa"/>
              <w:left w:w="120" w:type="dxa"/>
              <w:bottom w:w="120" w:type="dxa"/>
              <w:right w:w="120" w:type="dxa"/>
            </w:tcMar>
            <w:hideMark/>
          </w:tcPr>
          <w:p w14:paraId="6A5E87CF" w14:textId="2F7C9135" w:rsidR="00B4759B" w:rsidRPr="00F100A0" w:rsidRDefault="00B4759B"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823C04" w:rsidRPr="00F100A0">
              <w:rPr>
                <w:rFonts w:ascii="Times New Roman" w:hAnsi="Times New Roman" w:cs="Times New Roman"/>
              </w:rPr>
              <w:t>0971</w:t>
            </w:r>
          </w:p>
        </w:tc>
        <w:tc>
          <w:tcPr>
            <w:tcW w:w="818" w:type="pct"/>
            <w:shd w:val="clear" w:color="auto" w:fill="FFFFFF" w:themeFill="background1"/>
            <w:tcMar>
              <w:top w:w="120" w:type="dxa"/>
              <w:left w:w="120" w:type="dxa"/>
              <w:bottom w:w="120" w:type="dxa"/>
              <w:right w:w="120" w:type="dxa"/>
            </w:tcMar>
            <w:hideMark/>
          </w:tcPr>
          <w:p w14:paraId="478D0CCE" w14:textId="7C5A4766" w:rsidR="00B4759B" w:rsidRPr="00F100A0" w:rsidRDefault="00823C04"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2.322</w:t>
            </w:r>
          </w:p>
        </w:tc>
      </w:tr>
      <w:tr w:rsidR="00B4759B" w:rsidRPr="00F100A0" w14:paraId="4B8C4B0A" w14:textId="77777777" w:rsidTr="00823C04">
        <w:tc>
          <w:tcPr>
            <w:tcW w:w="2270" w:type="pct"/>
            <w:tcBorders>
              <w:bottom w:val="single" w:sz="18" w:space="0" w:color="auto"/>
            </w:tcBorders>
            <w:shd w:val="clear" w:color="auto" w:fill="FFFFFF" w:themeFill="background1"/>
            <w:tcMar>
              <w:top w:w="120" w:type="dxa"/>
              <w:left w:w="120" w:type="dxa"/>
              <w:bottom w:w="120" w:type="dxa"/>
              <w:right w:w="120" w:type="dxa"/>
            </w:tcMar>
          </w:tcPr>
          <w:p w14:paraId="3B579DFE" w14:textId="77777777" w:rsidR="00B4759B" w:rsidRPr="00F100A0" w:rsidRDefault="00B4759B" w:rsidP="00084AE6">
            <w:pPr>
              <w:spacing w:after="0" w:line="240" w:lineRule="auto"/>
              <w:rPr>
                <w:rFonts w:ascii="Times New Roman" w:hAnsi="Times New Roman" w:cs="Times New Roman"/>
              </w:rPr>
            </w:pPr>
            <w:r w:rsidRPr="00F100A0">
              <w:rPr>
                <w:rFonts w:ascii="Times New Roman" w:hAnsi="Times New Roman" w:cs="Times New Roman"/>
              </w:rPr>
              <w:t>Plant Origin***</w:t>
            </w:r>
          </w:p>
        </w:tc>
        <w:tc>
          <w:tcPr>
            <w:tcW w:w="770" w:type="pct"/>
            <w:tcBorders>
              <w:bottom w:val="single" w:sz="18" w:space="0" w:color="auto"/>
            </w:tcBorders>
            <w:shd w:val="clear" w:color="auto" w:fill="FFFFFF" w:themeFill="background1"/>
            <w:tcMar>
              <w:top w:w="120" w:type="dxa"/>
              <w:left w:w="120" w:type="dxa"/>
              <w:bottom w:w="120" w:type="dxa"/>
              <w:right w:w="120" w:type="dxa"/>
            </w:tcMar>
          </w:tcPr>
          <w:p w14:paraId="2B54FBE1" w14:textId="3B13A05F"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823C04" w:rsidRPr="00F100A0">
              <w:rPr>
                <w:rFonts w:ascii="Times New Roman" w:hAnsi="Times New Roman" w:cs="Times New Roman"/>
                <w:sz w:val="23"/>
                <w:szCs w:val="23"/>
              </w:rPr>
              <w:t>1</w:t>
            </w:r>
            <w:r w:rsidRPr="00F100A0">
              <w:rPr>
                <w:rFonts w:ascii="Times New Roman" w:hAnsi="Times New Roman" w:cs="Times New Roman"/>
                <w:sz w:val="23"/>
                <w:szCs w:val="23"/>
              </w:rPr>
              <w:t>.</w:t>
            </w:r>
            <w:r w:rsidR="00823C04" w:rsidRPr="00F100A0">
              <w:rPr>
                <w:rFonts w:ascii="Times New Roman" w:hAnsi="Times New Roman" w:cs="Times New Roman"/>
                <w:sz w:val="23"/>
                <w:szCs w:val="23"/>
              </w:rPr>
              <w:t>1888</w:t>
            </w:r>
          </w:p>
        </w:tc>
        <w:tc>
          <w:tcPr>
            <w:tcW w:w="1142" w:type="pct"/>
            <w:tcBorders>
              <w:bottom w:val="single" w:sz="18" w:space="0" w:color="auto"/>
            </w:tcBorders>
            <w:shd w:val="clear" w:color="auto" w:fill="FFFFFF" w:themeFill="background1"/>
            <w:tcMar>
              <w:top w:w="120" w:type="dxa"/>
              <w:left w:w="120" w:type="dxa"/>
              <w:bottom w:w="120" w:type="dxa"/>
              <w:right w:w="120" w:type="dxa"/>
            </w:tcMar>
          </w:tcPr>
          <w:p w14:paraId="764FC213" w14:textId="1FAEE342" w:rsidR="00B4759B" w:rsidRPr="00F100A0" w:rsidRDefault="00B4759B" w:rsidP="00084AE6">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823C04" w:rsidRPr="00F100A0">
              <w:rPr>
                <w:rFonts w:ascii="Times New Roman" w:hAnsi="Times New Roman" w:cs="Times New Roman"/>
              </w:rPr>
              <w:t>1315</w:t>
            </w:r>
          </w:p>
        </w:tc>
        <w:tc>
          <w:tcPr>
            <w:tcW w:w="818" w:type="pct"/>
            <w:tcBorders>
              <w:bottom w:val="single" w:sz="18" w:space="0" w:color="auto"/>
            </w:tcBorders>
            <w:shd w:val="clear" w:color="auto" w:fill="FFFFFF" w:themeFill="background1"/>
            <w:tcMar>
              <w:top w:w="120" w:type="dxa"/>
              <w:left w:w="120" w:type="dxa"/>
              <w:bottom w:w="120" w:type="dxa"/>
              <w:right w:w="120" w:type="dxa"/>
            </w:tcMar>
          </w:tcPr>
          <w:p w14:paraId="6CD53CD9" w14:textId="009B9149" w:rsidR="00B4759B" w:rsidRPr="00F100A0" w:rsidRDefault="00B4759B" w:rsidP="00084AE6">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823C04" w:rsidRPr="00F100A0">
              <w:rPr>
                <w:rFonts w:ascii="Times New Roman" w:hAnsi="Times New Roman" w:cs="Times New Roman"/>
                <w:sz w:val="23"/>
                <w:szCs w:val="23"/>
              </w:rPr>
              <w:t>9</w:t>
            </w:r>
            <w:r w:rsidRPr="00F100A0">
              <w:rPr>
                <w:rFonts w:ascii="Times New Roman" w:hAnsi="Times New Roman" w:cs="Times New Roman"/>
                <w:sz w:val="23"/>
                <w:szCs w:val="23"/>
              </w:rPr>
              <w:t>.</w:t>
            </w:r>
            <w:r w:rsidR="00823C04" w:rsidRPr="00F100A0">
              <w:rPr>
                <w:rFonts w:ascii="Times New Roman" w:hAnsi="Times New Roman" w:cs="Times New Roman"/>
                <w:sz w:val="23"/>
                <w:szCs w:val="23"/>
              </w:rPr>
              <w:t>038</w:t>
            </w:r>
          </w:p>
        </w:tc>
      </w:tr>
      <w:tr w:rsidR="00B4759B" w:rsidRPr="00F100A0" w14:paraId="1D926510" w14:textId="77777777" w:rsidTr="00823C04">
        <w:trPr>
          <w:trHeight w:val="20"/>
        </w:trPr>
        <w:tc>
          <w:tcPr>
            <w:tcW w:w="2270" w:type="pct"/>
            <w:tcBorders>
              <w:top w:val="single" w:sz="18" w:space="0" w:color="auto"/>
            </w:tcBorders>
            <w:shd w:val="clear" w:color="auto" w:fill="FFFFFF" w:themeFill="background1"/>
            <w:tcMar>
              <w:top w:w="120" w:type="dxa"/>
              <w:left w:w="120" w:type="dxa"/>
              <w:bottom w:w="120" w:type="dxa"/>
              <w:right w:w="120" w:type="dxa"/>
            </w:tcMar>
          </w:tcPr>
          <w:p w14:paraId="6027A25C" w14:textId="77777777" w:rsidR="00B4759B" w:rsidRPr="00F100A0" w:rsidRDefault="00B4759B" w:rsidP="00084AE6">
            <w:pPr>
              <w:spacing w:after="0" w:line="240" w:lineRule="auto"/>
              <w:rPr>
                <w:rFonts w:ascii="Times New Roman" w:hAnsi="Times New Roman" w:cs="Times New Roman"/>
                <w:sz w:val="2"/>
                <w:szCs w:val="2"/>
              </w:rPr>
            </w:pPr>
          </w:p>
        </w:tc>
        <w:tc>
          <w:tcPr>
            <w:tcW w:w="770" w:type="pct"/>
            <w:tcBorders>
              <w:top w:val="single" w:sz="18" w:space="0" w:color="auto"/>
            </w:tcBorders>
            <w:shd w:val="clear" w:color="auto" w:fill="FFFFFF" w:themeFill="background1"/>
            <w:tcMar>
              <w:top w:w="120" w:type="dxa"/>
              <w:left w:w="120" w:type="dxa"/>
              <w:bottom w:w="120" w:type="dxa"/>
              <w:right w:w="120" w:type="dxa"/>
            </w:tcMar>
          </w:tcPr>
          <w:p w14:paraId="6B8C9A8E" w14:textId="77777777" w:rsidR="00B4759B" w:rsidRPr="00F100A0" w:rsidRDefault="00B4759B" w:rsidP="00084AE6">
            <w:pPr>
              <w:spacing w:after="0" w:line="240" w:lineRule="auto"/>
              <w:rPr>
                <w:rFonts w:ascii="Times New Roman" w:hAnsi="Times New Roman" w:cs="Times New Roman"/>
                <w:sz w:val="2"/>
                <w:szCs w:val="2"/>
              </w:rPr>
            </w:pPr>
          </w:p>
        </w:tc>
        <w:tc>
          <w:tcPr>
            <w:tcW w:w="1142" w:type="pct"/>
            <w:tcBorders>
              <w:top w:val="single" w:sz="18" w:space="0" w:color="auto"/>
            </w:tcBorders>
            <w:shd w:val="clear" w:color="auto" w:fill="FFFFFF" w:themeFill="background1"/>
            <w:tcMar>
              <w:top w:w="120" w:type="dxa"/>
              <w:left w:w="120" w:type="dxa"/>
              <w:bottom w:w="120" w:type="dxa"/>
              <w:right w:w="120" w:type="dxa"/>
            </w:tcMar>
          </w:tcPr>
          <w:p w14:paraId="0C123273" w14:textId="77777777" w:rsidR="00B4759B" w:rsidRPr="00F100A0" w:rsidRDefault="00B4759B" w:rsidP="00084AE6">
            <w:pPr>
              <w:spacing w:after="0" w:line="240" w:lineRule="auto"/>
              <w:rPr>
                <w:rFonts w:ascii="Times New Roman" w:hAnsi="Times New Roman" w:cs="Times New Roman"/>
                <w:sz w:val="2"/>
                <w:szCs w:val="2"/>
              </w:rPr>
            </w:pPr>
          </w:p>
        </w:tc>
        <w:tc>
          <w:tcPr>
            <w:tcW w:w="818" w:type="pct"/>
            <w:tcBorders>
              <w:top w:val="single" w:sz="18" w:space="0" w:color="auto"/>
            </w:tcBorders>
            <w:shd w:val="clear" w:color="auto" w:fill="FFFFFF" w:themeFill="background1"/>
            <w:tcMar>
              <w:top w:w="120" w:type="dxa"/>
              <w:left w:w="120" w:type="dxa"/>
              <w:bottom w:w="120" w:type="dxa"/>
              <w:right w:w="120" w:type="dxa"/>
            </w:tcMar>
          </w:tcPr>
          <w:p w14:paraId="312618CE" w14:textId="77777777" w:rsidR="00B4759B" w:rsidRPr="00F100A0" w:rsidRDefault="00B4759B" w:rsidP="00084AE6">
            <w:pPr>
              <w:spacing w:after="0" w:line="240" w:lineRule="auto"/>
              <w:rPr>
                <w:rFonts w:ascii="Times New Roman" w:hAnsi="Times New Roman" w:cs="Times New Roman"/>
                <w:sz w:val="2"/>
                <w:szCs w:val="2"/>
              </w:rPr>
            </w:pPr>
          </w:p>
        </w:tc>
      </w:tr>
    </w:tbl>
    <w:p w14:paraId="4E008CD1" w14:textId="77777777" w:rsidR="00823C04" w:rsidRPr="00F100A0" w:rsidRDefault="00823C04" w:rsidP="00BD5D09">
      <w:pPr>
        <w:rPr>
          <w:rFonts w:ascii="Times New Roman" w:hAnsi="Times New Roman" w:cs="Times New Roman"/>
        </w:rPr>
      </w:pPr>
    </w:p>
    <w:p w14:paraId="3383E17C" w14:textId="717C417C" w:rsidR="00F32DD7" w:rsidRPr="00F100A0" w:rsidRDefault="00F32DD7" w:rsidP="00F32DD7">
      <w:pPr>
        <w:spacing w:after="0" w:line="480" w:lineRule="auto"/>
        <w:rPr>
          <w:rFonts w:ascii="Times New Roman" w:hAnsi="Times New Roman" w:cs="Times New Roman"/>
          <w:bCs/>
        </w:rPr>
      </w:pPr>
      <w:r w:rsidRPr="00F100A0">
        <w:rPr>
          <w:rFonts w:ascii="Times New Roman" w:hAnsi="Times New Roman" w:cs="Times New Roman"/>
          <w:b/>
        </w:rPr>
        <w:t>Table S</w:t>
      </w:r>
      <w:r w:rsidR="005138A9">
        <w:rPr>
          <w:rFonts w:ascii="Times New Roman" w:hAnsi="Times New Roman" w:cs="Times New Roman"/>
          <w:b/>
        </w:rPr>
        <w:t>11</w:t>
      </w:r>
      <w:r w:rsidRPr="00F100A0">
        <w:rPr>
          <w:rFonts w:ascii="Times New Roman" w:hAnsi="Times New Roman" w:cs="Times New Roman"/>
          <w:bCs/>
        </w:rPr>
        <w:t>. Confusion matrix for the GLM, mixed effects model and the random effects model including only species identity for interaction rewiring.</w:t>
      </w:r>
      <w:r w:rsidR="002773CE" w:rsidRPr="00F100A0">
        <w:rPr>
          <w:rFonts w:ascii="Times New Roman" w:hAnsi="Times New Roman" w:cs="Times New Roman"/>
          <w:bCs/>
        </w:rPr>
        <w:t xml:space="preserve"> Zeros are instances of interaction constancy and ones are instances of interaction rewiring.</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687"/>
        <w:gridCol w:w="1127"/>
        <w:gridCol w:w="1127"/>
        <w:gridCol w:w="1441"/>
        <w:gridCol w:w="1417"/>
        <w:gridCol w:w="1701"/>
      </w:tblGrid>
      <w:tr w:rsidR="00F32DD7" w:rsidRPr="00F100A0" w14:paraId="27345B9C" w14:textId="77777777" w:rsidTr="009F6179">
        <w:trPr>
          <w:trHeight w:val="157"/>
        </w:trPr>
        <w:tc>
          <w:tcPr>
            <w:tcW w:w="567" w:type="dxa"/>
            <w:tcBorders>
              <w:top w:val="single" w:sz="12" w:space="0" w:color="auto"/>
            </w:tcBorders>
            <w:vAlign w:val="bottom"/>
          </w:tcPr>
          <w:p w14:paraId="656E2C69" w14:textId="77777777" w:rsidR="00F32DD7" w:rsidRPr="00F100A0" w:rsidRDefault="00F32DD7" w:rsidP="009F6179">
            <w:pPr>
              <w:spacing w:before="60" w:after="60" w:line="240" w:lineRule="auto"/>
              <w:jc w:val="center"/>
              <w:rPr>
                <w:rFonts w:ascii="Times New Roman" w:hAnsi="Times New Roman" w:cs="Times New Roman"/>
                <w:bCs/>
              </w:rPr>
            </w:pPr>
          </w:p>
        </w:tc>
        <w:tc>
          <w:tcPr>
            <w:tcW w:w="2814" w:type="dxa"/>
            <w:gridSpan w:val="2"/>
            <w:tcBorders>
              <w:top w:val="single" w:sz="12" w:space="0" w:color="auto"/>
              <w:bottom w:val="nil"/>
            </w:tcBorders>
            <w:vAlign w:val="center"/>
          </w:tcPr>
          <w:p w14:paraId="4EAA943B"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GLM</w:t>
            </w:r>
          </w:p>
        </w:tc>
        <w:tc>
          <w:tcPr>
            <w:tcW w:w="2568" w:type="dxa"/>
            <w:gridSpan w:val="2"/>
            <w:tcBorders>
              <w:top w:val="single" w:sz="12" w:space="0" w:color="auto"/>
              <w:bottom w:val="nil"/>
            </w:tcBorders>
            <w:vAlign w:val="bottom"/>
          </w:tcPr>
          <w:p w14:paraId="01057E58"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Mixed Effects</w:t>
            </w:r>
          </w:p>
        </w:tc>
        <w:tc>
          <w:tcPr>
            <w:tcW w:w="3118" w:type="dxa"/>
            <w:gridSpan w:val="2"/>
            <w:tcBorders>
              <w:top w:val="single" w:sz="12" w:space="0" w:color="auto"/>
              <w:bottom w:val="nil"/>
            </w:tcBorders>
            <w:vAlign w:val="bottom"/>
          </w:tcPr>
          <w:p w14:paraId="4ACCA074"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Species Identity</w:t>
            </w:r>
          </w:p>
        </w:tc>
      </w:tr>
      <w:tr w:rsidR="00F32DD7" w:rsidRPr="00F100A0" w14:paraId="08B191BB" w14:textId="77777777" w:rsidTr="009F6179">
        <w:tc>
          <w:tcPr>
            <w:tcW w:w="567" w:type="dxa"/>
            <w:tcBorders>
              <w:bottom w:val="nil"/>
            </w:tcBorders>
            <w:shd w:val="clear" w:color="auto" w:fill="E7E6E6" w:themeFill="background2"/>
            <w:vAlign w:val="bottom"/>
          </w:tcPr>
          <w:p w14:paraId="1EAB29F8" w14:textId="77777777" w:rsidR="00F32DD7" w:rsidRPr="00F100A0" w:rsidRDefault="00F32DD7" w:rsidP="009F6179">
            <w:pPr>
              <w:spacing w:before="60" w:after="60" w:line="240" w:lineRule="auto"/>
              <w:rPr>
                <w:rFonts w:ascii="Times New Roman" w:hAnsi="Times New Roman" w:cs="Times New Roman"/>
                <w:bCs/>
              </w:rPr>
            </w:pPr>
          </w:p>
        </w:tc>
        <w:tc>
          <w:tcPr>
            <w:tcW w:w="1687" w:type="dxa"/>
            <w:tcBorders>
              <w:top w:val="nil"/>
              <w:bottom w:val="nil"/>
            </w:tcBorders>
            <w:shd w:val="clear" w:color="auto" w:fill="E7E6E6" w:themeFill="background2"/>
            <w:vAlign w:val="center"/>
          </w:tcPr>
          <w:p w14:paraId="2775CEB6"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127" w:type="dxa"/>
            <w:tcBorders>
              <w:top w:val="nil"/>
              <w:bottom w:val="nil"/>
            </w:tcBorders>
            <w:shd w:val="clear" w:color="auto" w:fill="E7E6E6" w:themeFill="background2"/>
            <w:vAlign w:val="center"/>
          </w:tcPr>
          <w:p w14:paraId="6D87D7C2"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127" w:type="dxa"/>
            <w:tcBorders>
              <w:top w:val="nil"/>
              <w:bottom w:val="nil"/>
            </w:tcBorders>
            <w:shd w:val="clear" w:color="auto" w:fill="E7E6E6" w:themeFill="background2"/>
            <w:vAlign w:val="center"/>
          </w:tcPr>
          <w:p w14:paraId="0F6D1DCC"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441" w:type="dxa"/>
            <w:tcBorders>
              <w:top w:val="nil"/>
              <w:bottom w:val="nil"/>
            </w:tcBorders>
            <w:shd w:val="clear" w:color="auto" w:fill="E7E6E6" w:themeFill="background2"/>
            <w:vAlign w:val="center"/>
          </w:tcPr>
          <w:p w14:paraId="681CD95F"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417" w:type="dxa"/>
            <w:tcBorders>
              <w:top w:val="nil"/>
              <w:bottom w:val="nil"/>
            </w:tcBorders>
            <w:shd w:val="clear" w:color="auto" w:fill="E7E6E6" w:themeFill="background2"/>
            <w:vAlign w:val="center"/>
          </w:tcPr>
          <w:p w14:paraId="35CC0F8B"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701" w:type="dxa"/>
            <w:tcBorders>
              <w:top w:val="nil"/>
              <w:bottom w:val="nil"/>
            </w:tcBorders>
            <w:shd w:val="clear" w:color="auto" w:fill="E7E6E6" w:themeFill="background2"/>
            <w:vAlign w:val="center"/>
          </w:tcPr>
          <w:p w14:paraId="707D0EE6" w14:textId="77777777" w:rsidR="00F32DD7" w:rsidRPr="00F100A0" w:rsidRDefault="00F32DD7"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r>
      <w:tr w:rsidR="00F32DD7" w:rsidRPr="00F100A0" w14:paraId="06FE2EB9" w14:textId="77777777" w:rsidTr="009F6179">
        <w:tc>
          <w:tcPr>
            <w:tcW w:w="567" w:type="dxa"/>
            <w:tcBorders>
              <w:top w:val="nil"/>
              <w:bottom w:val="nil"/>
              <w:right w:val="nil"/>
            </w:tcBorders>
            <w:shd w:val="clear" w:color="auto" w:fill="E7E6E6" w:themeFill="background2"/>
          </w:tcPr>
          <w:p w14:paraId="1F30764C" w14:textId="7BADA024" w:rsidR="00F32DD7" w:rsidRPr="00F100A0" w:rsidRDefault="00F32DD7" w:rsidP="00F32DD7">
            <w:pPr>
              <w:spacing w:before="60" w:after="60" w:line="240" w:lineRule="auto"/>
              <w:jc w:val="center"/>
              <w:rPr>
                <w:rFonts w:ascii="Times New Roman" w:hAnsi="Times New Roman" w:cs="Times New Roman"/>
                <w:b/>
                <w:bCs/>
              </w:rPr>
            </w:pPr>
            <w:r w:rsidRPr="00F100A0">
              <w:rPr>
                <w:rFonts w:ascii="Times New Roman" w:hAnsi="Times New Roman" w:cs="Times New Roman"/>
                <w:b/>
                <w:bCs/>
              </w:rPr>
              <w:t>0</w:t>
            </w:r>
          </w:p>
        </w:tc>
        <w:tc>
          <w:tcPr>
            <w:tcW w:w="1687" w:type="dxa"/>
            <w:tcBorders>
              <w:top w:val="nil"/>
              <w:left w:val="nil"/>
            </w:tcBorders>
          </w:tcPr>
          <w:p w14:paraId="21370067" w14:textId="53A795ED"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846</w:t>
            </w:r>
          </w:p>
        </w:tc>
        <w:tc>
          <w:tcPr>
            <w:tcW w:w="1127" w:type="dxa"/>
            <w:tcBorders>
              <w:top w:val="nil"/>
            </w:tcBorders>
          </w:tcPr>
          <w:p w14:paraId="56172B23" w14:textId="3FCBC4D4"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148</w:t>
            </w:r>
          </w:p>
        </w:tc>
        <w:tc>
          <w:tcPr>
            <w:tcW w:w="1127" w:type="dxa"/>
            <w:tcBorders>
              <w:top w:val="nil"/>
            </w:tcBorders>
          </w:tcPr>
          <w:p w14:paraId="51DEAEA3" w14:textId="5CF8082F"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1018</w:t>
            </w:r>
          </w:p>
        </w:tc>
        <w:tc>
          <w:tcPr>
            <w:tcW w:w="1441" w:type="dxa"/>
            <w:tcBorders>
              <w:top w:val="nil"/>
            </w:tcBorders>
          </w:tcPr>
          <w:p w14:paraId="66DE83A5" w14:textId="7E7FA9C8"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89</w:t>
            </w:r>
          </w:p>
        </w:tc>
        <w:tc>
          <w:tcPr>
            <w:tcW w:w="1417" w:type="dxa"/>
            <w:tcBorders>
              <w:top w:val="nil"/>
            </w:tcBorders>
          </w:tcPr>
          <w:p w14:paraId="016D4862" w14:textId="03E82F41"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1089</w:t>
            </w:r>
          </w:p>
        </w:tc>
        <w:tc>
          <w:tcPr>
            <w:tcW w:w="1701" w:type="dxa"/>
            <w:tcBorders>
              <w:top w:val="nil"/>
            </w:tcBorders>
          </w:tcPr>
          <w:p w14:paraId="587E793E" w14:textId="56955125"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245</w:t>
            </w:r>
          </w:p>
        </w:tc>
      </w:tr>
      <w:tr w:rsidR="00F32DD7" w:rsidRPr="00F100A0" w14:paraId="332CE00D" w14:textId="77777777" w:rsidTr="009F6179">
        <w:tc>
          <w:tcPr>
            <w:tcW w:w="567" w:type="dxa"/>
            <w:tcBorders>
              <w:top w:val="nil"/>
              <w:bottom w:val="single" w:sz="12" w:space="0" w:color="auto"/>
              <w:right w:val="nil"/>
            </w:tcBorders>
            <w:shd w:val="clear" w:color="auto" w:fill="E7E6E6" w:themeFill="background2"/>
          </w:tcPr>
          <w:p w14:paraId="60531D10" w14:textId="55ED01E0" w:rsidR="00F32DD7" w:rsidRPr="00F100A0" w:rsidRDefault="00F32DD7" w:rsidP="00F32DD7">
            <w:pPr>
              <w:spacing w:before="60" w:after="60" w:line="240" w:lineRule="auto"/>
              <w:jc w:val="center"/>
              <w:rPr>
                <w:rFonts w:ascii="Times New Roman" w:hAnsi="Times New Roman" w:cs="Times New Roman"/>
                <w:b/>
                <w:bCs/>
              </w:rPr>
            </w:pPr>
            <w:r w:rsidRPr="00F100A0">
              <w:rPr>
                <w:rFonts w:ascii="Times New Roman" w:hAnsi="Times New Roman" w:cs="Times New Roman"/>
                <w:b/>
                <w:bCs/>
              </w:rPr>
              <w:t>1</w:t>
            </w:r>
          </w:p>
        </w:tc>
        <w:tc>
          <w:tcPr>
            <w:tcW w:w="1687" w:type="dxa"/>
            <w:tcBorders>
              <w:left w:val="nil"/>
              <w:bottom w:val="single" w:sz="12" w:space="0" w:color="auto"/>
            </w:tcBorders>
          </w:tcPr>
          <w:p w14:paraId="6F8ECEF1" w14:textId="0F5EAF61"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243</w:t>
            </w:r>
          </w:p>
        </w:tc>
        <w:tc>
          <w:tcPr>
            <w:tcW w:w="1127" w:type="dxa"/>
            <w:tcBorders>
              <w:bottom w:val="single" w:sz="12" w:space="0" w:color="auto"/>
            </w:tcBorders>
          </w:tcPr>
          <w:p w14:paraId="54A5F57A" w14:textId="09263528"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755</w:t>
            </w:r>
          </w:p>
        </w:tc>
        <w:tc>
          <w:tcPr>
            <w:tcW w:w="1127" w:type="dxa"/>
            <w:tcBorders>
              <w:bottom w:val="single" w:sz="12" w:space="0" w:color="auto"/>
            </w:tcBorders>
          </w:tcPr>
          <w:p w14:paraId="7DC721F5" w14:textId="27307C38"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71</w:t>
            </w:r>
          </w:p>
        </w:tc>
        <w:tc>
          <w:tcPr>
            <w:tcW w:w="1441" w:type="dxa"/>
            <w:tcBorders>
              <w:bottom w:val="single" w:sz="12" w:space="0" w:color="auto"/>
            </w:tcBorders>
          </w:tcPr>
          <w:p w14:paraId="5B6EAFA2" w14:textId="29F0C90A"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814</w:t>
            </w:r>
          </w:p>
        </w:tc>
        <w:tc>
          <w:tcPr>
            <w:tcW w:w="1417" w:type="dxa"/>
            <w:tcBorders>
              <w:bottom w:val="single" w:sz="12" w:space="0" w:color="auto"/>
            </w:tcBorders>
          </w:tcPr>
          <w:p w14:paraId="4054CEF7" w14:textId="34E7F437"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0</w:t>
            </w:r>
          </w:p>
        </w:tc>
        <w:tc>
          <w:tcPr>
            <w:tcW w:w="1701" w:type="dxa"/>
            <w:tcBorders>
              <w:bottom w:val="single" w:sz="12" w:space="0" w:color="auto"/>
            </w:tcBorders>
          </w:tcPr>
          <w:p w14:paraId="1094AFE7" w14:textId="667FB01C" w:rsidR="00F32DD7" w:rsidRPr="00F100A0" w:rsidRDefault="00F32DD7" w:rsidP="00F32DD7">
            <w:pPr>
              <w:spacing w:before="60" w:after="60" w:line="240" w:lineRule="auto"/>
              <w:jc w:val="center"/>
              <w:rPr>
                <w:rFonts w:ascii="Times New Roman" w:hAnsi="Times New Roman" w:cs="Times New Roman"/>
                <w:bCs/>
              </w:rPr>
            </w:pPr>
            <w:r w:rsidRPr="00F100A0">
              <w:rPr>
                <w:rFonts w:ascii="Times New Roman" w:hAnsi="Times New Roman" w:cs="Times New Roman"/>
              </w:rPr>
              <w:t>658</w:t>
            </w:r>
          </w:p>
        </w:tc>
      </w:tr>
    </w:tbl>
    <w:p w14:paraId="502AEBF8" w14:textId="255ACC69" w:rsidR="00B4759B" w:rsidRDefault="00B4759B" w:rsidP="00BD5D09">
      <w:pPr>
        <w:rPr>
          <w:rFonts w:ascii="Times New Roman" w:hAnsi="Times New Roman" w:cs="Times New Roman"/>
        </w:rPr>
      </w:pPr>
    </w:p>
    <w:p w14:paraId="2760AB64" w14:textId="1C300765" w:rsidR="00010789" w:rsidRDefault="00010789" w:rsidP="00BD5D09">
      <w:pPr>
        <w:rPr>
          <w:rFonts w:ascii="Times New Roman" w:hAnsi="Times New Roman" w:cs="Times New Roman"/>
        </w:rPr>
      </w:pPr>
    </w:p>
    <w:p w14:paraId="72F6F15A" w14:textId="77777777" w:rsidR="00010789" w:rsidRPr="00F100A0" w:rsidRDefault="00010789" w:rsidP="00BD5D09">
      <w:pPr>
        <w:rPr>
          <w:rFonts w:ascii="Times New Roman" w:hAnsi="Times New Roman" w:cs="Times New Roman"/>
        </w:rPr>
      </w:pPr>
    </w:p>
    <w:p w14:paraId="263AE3A0" w14:textId="06B2F67B" w:rsidR="007943A5" w:rsidRPr="00F100A0" w:rsidRDefault="007943A5" w:rsidP="00BD5D09">
      <w:pPr>
        <w:pStyle w:val="Heading2"/>
        <w:rPr>
          <w:rFonts w:ascii="Times New Roman" w:hAnsi="Times New Roman" w:cs="Times New Roman"/>
        </w:rPr>
      </w:pPr>
      <w:r w:rsidRPr="00F100A0">
        <w:rPr>
          <w:rFonts w:ascii="Times New Roman" w:hAnsi="Times New Roman" w:cs="Times New Roman"/>
        </w:rPr>
        <w:tab/>
        <w:t>Species Driven Interaction Turnover</w:t>
      </w:r>
    </w:p>
    <w:p w14:paraId="007E7D51" w14:textId="0F9A3245" w:rsidR="007943A5" w:rsidRPr="00F100A0" w:rsidRDefault="007943A5" w:rsidP="00622117">
      <w:pPr>
        <w:spacing w:line="480" w:lineRule="auto"/>
        <w:rPr>
          <w:rFonts w:ascii="Times New Roman" w:hAnsi="Times New Roman" w:cs="Times New Roman"/>
          <w:bCs/>
        </w:rPr>
      </w:pPr>
      <w:r w:rsidRPr="00F100A0">
        <w:rPr>
          <w:rFonts w:ascii="Times New Roman" w:hAnsi="Times New Roman" w:cs="Times New Roman"/>
          <w:bCs/>
        </w:rPr>
        <w:t xml:space="preserve">Species driven interaction turnover accounts for ~80% of the difference observed between networks and so is the major contributor to network beta diversity (Figure 4 </w:t>
      </w:r>
      <w:r w:rsidRPr="00F100A0">
        <w:rPr>
          <w:rFonts w:ascii="Times New Roman" w:hAnsi="Times New Roman" w:cs="Times New Roman"/>
          <w:bCs/>
          <w:i/>
          <w:iCs/>
        </w:rPr>
        <w:t xml:space="preserve">a </w:t>
      </w:r>
      <w:r w:rsidRPr="00F100A0">
        <w:rPr>
          <w:rFonts w:ascii="Times New Roman" w:hAnsi="Times New Roman" w:cs="Times New Roman"/>
          <w:bCs/>
        </w:rPr>
        <w:t>&amp;</w:t>
      </w:r>
      <w:r w:rsidRPr="00F100A0">
        <w:rPr>
          <w:rFonts w:ascii="Times New Roman" w:hAnsi="Times New Roman" w:cs="Times New Roman"/>
          <w:bCs/>
          <w:i/>
          <w:iCs/>
        </w:rPr>
        <w:t xml:space="preserve"> d</w:t>
      </w:r>
      <w:r w:rsidRPr="00F100A0">
        <w:rPr>
          <w:rFonts w:ascii="Times New Roman" w:hAnsi="Times New Roman" w:cs="Times New Roman"/>
          <w:bCs/>
        </w:rPr>
        <w:t>). Yet, species driven interaction turnover can be decomposed into pollinator driven, plant driven, and plant and pollinator driven interaction turnover (Figure 2) and so each component of species driven interaction turnover is treated separately.</w:t>
      </w:r>
    </w:p>
    <w:p w14:paraId="2A1644A8" w14:textId="114433A8" w:rsidR="00877037" w:rsidRPr="00F100A0" w:rsidRDefault="00877037" w:rsidP="00BD5D09">
      <w:pPr>
        <w:pStyle w:val="Heading3"/>
        <w:rPr>
          <w:rFonts w:ascii="Times New Roman" w:hAnsi="Times New Roman" w:cs="Times New Roman"/>
        </w:rPr>
      </w:pPr>
      <w:r w:rsidRPr="00F100A0">
        <w:rPr>
          <w:rFonts w:ascii="Times New Roman" w:hAnsi="Times New Roman" w:cs="Times New Roman"/>
        </w:rPr>
        <w:tab/>
        <w:t>Pollinator Driven Interaction Turnover</w:t>
      </w:r>
    </w:p>
    <w:p w14:paraId="39EAE8A5" w14:textId="7F338F09" w:rsidR="00F51A12" w:rsidRPr="00F100A0" w:rsidRDefault="007943A5" w:rsidP="00F51A12">
      <w:pPr>
        <w:spacing w:line="480" w:lineRule="auto"/>
        <w:rPr>
          <w:rFonts w:ascii="Times New Roman" w:hAnsi="Times New Roman" w:cs="Times New Roman"/>
          <w:bCs/>
        </w:rPr>
      </w:pPr>
      <w:r w:rsidRPr="00F100A0">
        <w:rPr>
          <w:rFonts w:ascii="Times New Roman" w:hAnsi="Times New Roman" w:cs="Times New Roman"/>
          <w:bCs/>
        </w:rPr>
        <w:t xml:space="preserve">Pollinator driven interaction turnover accounts for ~10% of the difference observed between networks and so is a minor contributor to network beta diversity (Figure 4 </w:t>
      </w:r>
      <w:r w:rsidRPr="00F100A0">
        <w:rPr>
          <w:rFonts w:ascii="Times New Roman" w:hAnsi="Times New Roman" w:cs="Times New Roman"/>
          <w:bCs/>
          <w:i/>
          <w:iCs/>
        </w:rPr>
        <w:t xml:space="preserve">b </w:t>
      </w:r>
      <w:r w:rsidRPr="00F100A0">
        <w:rPr>
          <w:rFonts w:ascii="Times New Roman" w:hAnsi="Times New Roman" w:cs="Times New Roman"/>
          <w:bCs/>
        </w:rPr>
        <w:t>&amp;</w:t>
      </w:r>
      <w:r w:rsidRPr="00F100A0">
        <w:rPr>
          <w:rFonts w:ascii="Times New Roman" w:hAnsi="Times New Roman" w:cs="Times New Roman"/>
          <w:bCs/>
          <w:i/>
          <w:iCs/>
        </w:rPr>
        <w:t xml:space="preserve"> e</w:t>
      </w:r>
      <w:r w:rsidRPr="00F100A0">
        <w:rPr>
          <w:rFonts w:ascii="Times New Roman" w:hAnsi="Times New Roman" w:cs="Times New Roman"/>
          <w:bCs/>
        </w:rPr>
        <w:t xml:space="preserve">). Pollinator driven interaction turnover is defined as an interaction turnover among a site pair where the interacting plant species is present at both </w:t>
      </w:r>
      <w:r w:rsidR="005461C7" w:rsidRPr="00F100A0">
        <w:rPr>
          <w:rFonts w:ascii="Times New Roman" w:hAnsi="Times New Roman" w:cs="Times New Roman"/>
          <w:bCs/>
        </w:rPr>
        <w:t>sites,</w:t>
      </w:r>
      <w:r w:rsidRPr="00F100A0">
        <w:rPr>
          <w:rFonts w:ascii="Times New Roman" w:hAnsi="Times New Roman" w:cs="Times New Roman"/>
          <w:bCs/>
        </w:rPr>
        <w:t xml:space="preserve"> but the pollinator species is present at only one site. As such, each row in the data frame (N = 127965) specifies a site pair where an interaction between a plant and a pollinator was observed in at least one of the sites, the pollinator species and the plant species involved in the interaction, and the response variable of whether or not the pollinator species is present at both sites</w:t>
      </w:r>
      <w:r w:rsidR="005461C7" w:rsidRPr="00F100A0">
        <w:rPr>
          <w:rFonts w:ascii="Times New Roman" w:hAnsi="Times New Roman" w:cs="Times New Roman"/>
          <w:bCs/>
        </w:rPr>
        <w:t xml:space="preserve"> </w:t>
      </w:r>
      <w:r w:rsidRPr="00F100A0">
        <w:rPr>
          <w:rFonts w:ascii="Times New Roman" w:hAnsi="Times New Roman" w:cs="Times New Roman"/>
          <w:bCs/>
        </w:rPr>
        <w:t xml:space="preserve">(1) or was absent at one site (0). </w:t>
      </w:r>
      <w:r w:rsidR="00F51A12" w:rsidRPr="00F100A0">
        <w:rPr>
          <w:rFonts w:ascii="Times New Roman" w:hAnsi="Times New Roman" w:cs="Times New Roman"/>
          <w:bCs/>
        </w:rPr>
        <w:t>14479</w:t>
      </w:r>
      <w:r w:rsidRPr="00F100A0">
        <w:rPr>
          <w:rFonts w:ascii="Times New Roman" w:hAnsi="Times New Roman" w:cs="Times New Roman"/>
          <w:bCs/>
        </w:rPr>
        <w:t xml:space="preserve"> instances of </w:t>
      </w:r>
      <w:r w:rsidR="00F51A12" w:rsidRPr="00F100A0">
        <w:rPr>
          <w:rFonts w:ascii="Times New Roman" w:hAnsi="Times New Roman" w:cs="Times New Roman"/>
          <w:bCs/>
        </w:rPr>
        <w:t>pollinator</w:t>
      </w:r>
      <w:r w:rsidR="00A14BF7" w:rsidRPr="00F100A0">
        <w:rPr>
          <w:rFonts w:ascii="Times New Roman" w:hAnsi="Times New Roman" w:cs="Times New Roman"/>
          <w:bCs/>
        </w:rPr>
        <w:t xml:space="preserve"> driven</w:t>
      </w:r>
      <w:r w:rsidRPr="00F100A0">
        <w:rPr>
          <w:rFonts w:ascii="Times New Roman" w:hAnsi="Times New Roman" w:cs="Times New Roman"/>
          <w:bCs/>
        </w:rPr>
        <w:t xml:space="preserve"> </w:t>
      </w:r>
      <w:r w:rsidR="00F51A12" w:rsidRPr="00F100A0">
        <w:rPr>
          <w:rFonts w:ascii="Times New Roman" w:hAnsi="Times New Roman" w:cs="Times New Roman"/>
          <w:bCs/>
        </w:rPr>
        <w:t>turnover (1)</w:t>
      </w:r>
      <w:r w:rsidRPr="00F100A0">
        <w:rPr>
          <w:rFonts w:ascii="Times New Roman" w:hAnsi="Times New Roman" w:cs="Times New Roman"/>
          <w:bCs/>
        </w:rPr>
        <w:t xml:space="preserve"> were observed, of </w:t>
      </w:r>
      <w:r w:rsidRPr="00F100A0">
        <w:rPr>
          <w:rFonts w:ascii="Times New Roman" w:hAnsi="Times New Roman" w:cs="Times New Roman"/>
          <w:bCs/>
        </w:rPr>
        <w:lastRenderedPageBreak/>
        <w:t xml:space="preserve">which </w:t>
      </w:r>
      <w:r w:rsidR="00F51A12" w:rsidRPr="00F100A0">
        <w:rPr>
          <w:rFonts w:ascii="Times New Roman" w:hAnsi="Times New Roman" w:cs="Times New Roman"/>
          <w:bCs/>
        </w:rPr>
        <w:t>2083</w:t>
      </w:r>
      <w:r w:rsidRPr="00F100A0">
        <w:rPr>
          <w:rFonts w:ascii="Times New Roman" w:hAnsi="Times New Roman" w:cs="Times New Roman"/>
          <w:bCs/>
        </w:rPr>
        <w:t xml:space="preserve"> were placed in the training data set as the training </w:t>
      </w:r>
      <w:r w:rsidR="00F51A12" w:rsidRPr="00F100A0">
        <w:rPr>
          <w:rFonts w:ascii="Times New Roman" w:hAnsi="Times New Roman" w:cs="Times New Roman"/>
          <w:bCs/>
        </w:rPr>
        <w:t>ones</w:t>
      </w:r>
      <w:r w:rsidRPr="00F100A0">
        <w:rPr>
          <w:rFonts w:ascii="Times New Roman" w:hAnsi="Times New Roman" w:cs="Times New Roman"/>
          <w:bCs/>
        </w:rPr>
        <w:t xml:space="preserve">. </w:t>
      </w:r>
      <w:r w:rsidR="00F51A12" w:rsidRPr="00F100A0">
        <w:rPr>
          <w:rFonts w:ascii="Times New Roman" w:hAnsi="Times New Roman" w:cs="Times New Roman"/>
          <w:bCs/>
        </w:rPr>
        <w:t>2181</w:t>
      </w:r>
      <w:r w:rsidRPr="00F100A0">
        <w:rPr>
          <w:rFonts w:ascii="Times New Roman" w:hAnsi="Times New Roman" w:cs="Times New Roman"/>
          <w:bCs/>
        </w:rPr>
        <w:t xml:space="preserve"> instances of </w:t>
      </w:r>
      <w:r w:rsidR="00F51A12" w:rsidRPr="00F100A0">
        <w:rPr>
          <w:rFonts w:ascii="Times New Roman" w:hAnsi="Times New Roman" w:cs="Times New Roman"/>
          <w:bCs/>
        </w:rPr>
        <w:t>pollinator constancy</w:t>
      </w:r>
      <w:r w:rsidRPr="00F100A0">
        <w:rPr>
          <w:rFonts w:ascii="Times New Roman" w:hAnsi="Times New Roman" w:cs="Times New Roman"/>
          <w:bCs/>
        </w:rPr>
        <w:t xml:space="preserve"> </w:t>
      </w:r>
      <w:r w:rsidR="00F51A12" w:rsidRPr="00F100A0">
        <w:rPr>
          <w:rFonts w:ascii="Times New Roman" w:hAnsi="Times New Roman" w:cs="Times New Roman"/>
          <w:bCs/>
        </w:rPr>
        <w:t xml:space="preserve">(0) </w:t>
      </w:r>
      <w:r w:rsidRPr="00F100A0">
        <w:rPr>
          <w:rFonts w:ascii="Times New Roman" w:hAnsi="Times New Roman" w:cs="Times New Roman"/>
          <w:bCs/>
        </w:rPr>
        <w:t xml:space="preserve">were sampled from the data set, ensuring the same plant and pollinator species were sampled as those sampled in the training zeros, to create the training </w:t>
      </w:r>
      <w:r w:rsidR="00F51A12" w:rsidRPr="00F100A0">
        <w:rPr>
          <w:rFonts w:ascii="Times New Roman" w:hAnsi="Times New Roman" w:cs="Times New Roman"/>
          <w:bCs/>
        </w:rPr>
        <w:t>zeros</w:t>
      </w:r>
      <w:r w:rsidRPr="00F100A0">
        <w:rPr>
          <w:rFonts w:ascii="Times New Roman" w:hAnsi="Times New Roman" w:cs="Times New Roman"/>
          <w:bCs/>
        </w:rPr>
        <w:t xml:space="preserve">. Combining the training ones and training zeros resulted in the training data set (N = </w:t>
      </w:r>
      <w:r w:rsidR="00F51A12" w:rsidRPr="00F100A0">
        <w:rPr>
          <w:rFonts w:ascii="Times New Roman" w:hAnsi="Times New Roman" w:cs="Times New Roman"/>
          <w:bCs/>
        </w:rPr>
        <w:t>4264</w:t>
      </w:r>
      <w:r w:rsidRPr="00F100A0">
        <w:rPr>
          <w:rFonts w:ascii="Times New Roman" w:hAnsi="Times New Roman" w:cs="Times New Roman"/>
          <w:bCs/>
        </w:rPr>
        <w:t>). A test data set (N = 2</w:t>
      </w:r>
      <w:r w:rsidR="00F51A12" w:rsidRPr="00F100A0">
        <w:rPr>
          <w:rFonts w:ascii="Times New Roman" w:hAnsi="Times New Roman" w:cs="Times New Roman"/>
          <w:bCs/>
        </w:rPr>
        <w:t>1942</w:t>
      </w:r>
      <w:r w:rsidRPr="00F100A0">
        <w:rPr>
          <w:rFonts w:ascii="Times New Roman" w:hAnsi="Times New Roman" w:cs="Times New Roman"/>
          <w:bCs/>
        </w:rPr>
        <w:t xml:space="preserve">) was created using the same procedure and contained </w:t>
      </w:r>
      <w:r w:rsidR="00F51A12" w:rsidRPr="00F100A0">
        <w:rPr>
          <w:rFonts w:ascii="Times New Roman" w:hAnsi="Times New Roman" w:cs="Times New Roman"/>
          <w:bCs/>
        </w:rPr>
        <w:t>11633</w:t>
      </w:r>
      <w:r w:rsidRPr="00F100A0">
        <w:rPr>
          <w:rFonts w:ascii="Times New Roman" w:hAnsi="Times New Roman" w:cs="Times New Roman"/>
          <w:bCs/>
        </w:rPr>
        <w:t xml:space="preserve"> instances of </w:t>
      </w:r>
      <w:r w:rsidR="00F51A12" w:rsidRPr="00F100A0">
        <w:rPr>
          <w:rFonts w:ascii="Times New Roman" w:hAnsi="Times New Roman" w:cs="Times New Roman"/>
          <w:bCs/>
        </w:rPr>
        <w:t>pollinator</w:t>
      </w:r>
      <w:r w:rsidRPr="00F100A0">
        <w:rPr>
          <w:rFonts w:ascii="Times New Roman" w:hAnsi="Times New Roman" w:cs="Times New Roman"/>
          <w:bCs/>
        </w:rPr>
        <w:t xml:space="preserve"> constancy and </w:t>
      </w:r>
      <w:r w:rsidR="00F51A12" w:rsidRPr="00F100A0">
        <w:rPr>
          <w:rFonts w:ascii="Times New Roman" w:hAnsi="Times New Roman" w:cs="Times New Roman"/>
          <w:bCs/>
        </w:rPr>
        <w:t>10309</w:t>
      </w:r>
      <w:r w:rsidRPr="00F100A0">
        <w:rPr>
          <w:rFonts w:ascii="Times New Roman" w:hAnsi="Times New Roman" w:cs="Times New Roman"/>
          <w:bCs/>
        </w:rPr>
        <w:t xml:space="preserve"> instances of </w:t>
      </w:r>
      <w:r w:rsidR="00F51A12" w:rsidRPr="00F100A0">
        <w:rPr>
          <w:rFonts w:ascii="Times New Roman" w:hAnsi="Times New Roman" w:cs="Times New Roman"/>
          <w:bCs/>
        </w:rPr>
        <w:t>pollinator turnover</w:t>
      </w:r>
      <w:r w:rsidRPr="00F100A0">
        <w:rPr>
          <w:rFonts w:ascii="Times New Roman" w:hAnsi="Times New Roman" w:cs="Times New Roman"/>
          <w:bCs/>
        </w:rPr>
        <w:t>.</w:t>
      </w:r>
    </w:p>
    <w:p w14:paraId="03EBD078" w14:textId="77777777" w:rsidR="00F51A12" w:rsidRPr="00F100A0" w:rsidRDefault="00F51A12" w:rsidP="00F51A12">
      <w:pPr>
        <w:spacing w:line="480" w:lineRule="auto"/>
        <w:rPr>
          <w:rFonts w:ascii="Times New Roman" w:hAnsi="Times New Roman" w:cs="Times New Roman"/>
          <w:bCs/>
        </w:rPr>
      </w:pPr>
      <w:r w:rsidRPr="00F100A0">
        <w:rPr>
          <w:rFonts w:ascii="Times New Roman" w:hAnsi="Times New Roman" w:cs="Times New Roman"/>
          <w:bCs/>
        </w:rPr>
        <w:t>A model of form:</w:t>
      </w:r>
    </w:p>
    <w:p w14:paraId="08A94CDC" w14:textId="5C2C56C1" w:rsidR="00F51A12" w:rsidRPr="00F100A0" w:rsidRDefault="00F51A12" w:rsidP="00F51A12">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glmer(pol.turn ~ avg.int.freq+grad+AgIndex.Avg*Impervious.Avg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61F64F6A" w14:textId="4F8A7D10" w:rsidR="00F51A12" w:rsidRPr="00F100A0" w:rsidRDefault="00F51A12" w:rsidP="00F51A12">
      <w:pPr>
        <w:spacing w:line="480" w:lineRule="auto"/>
        <w:rPr>
          <w:rFonts w:ascii="Times New Roman" w:hAnsi="Times New Roman" w:cs="Times New Roman"/>
          <w:bCs/>
        </w:rPr>
      </w:pPr>
      <w:r w:rsidRPr="00F100A0">
        <w:rPr>
          <w:rFonts w:ascii="Times New Roman" w:hAnsi="Times New Roman" w:cs="Times New Roman"/>
          <w:bCs/>
        </w:rPr>
        <w:t xml:space="preserve">was fit to the training data (see Table </w:t>
      </w:r>
      <w:r w:rsidR="00B4759B" w:rsidRPr="00F100A0">
        <w:rPr>
          <w:rFonts w:ascii="Times New Roman" w:hAnsi="Times New Roman" w:cs="Times New Roman"/>
          <w:bCs/>
        </w:rPr>
        <w:t>S8</w:t>
      </w:r>
      <w:r w:rsidRPr="00F100A0">
        <w:rPr>
          <w:rFonts w:ascii="Times New Roman" w:hAnsi="Times New Roman" w:cs="Times New Roman"/>
          <w:bCs/>
          <w:color w:val="FF0000"/>
        </w:rPr>
        <w:t xml:space="preserve"> </w:t>
      </w:r>
      <w:r w:rsidRPr="00F100A0">
        <w:rPr>
          <w:rFonts w:ascii="Times New Roman" w:hAnsi="Times New Roman" w:cs="Times New Roman"/>
          <w:bCs/>
        </w:rPr>
        <w:t xml:space="preserve">for model summaries) and was then used to predict when an interaction would </w:t>
      </w:r>
      <w:r w:rsidR="00A82434" w:rsidRPr="00F100A0">
        <w:rPr>
          <w:rFonts w:ascii="Times New Roman" w:hAnsi="Times New Roman" w:cs="Times New Roman"/>
          <w:bCs/>
        </w:rPr>
        <w:t>turnover</w:t>
      </w:r>
      <w:r w:rsidRPr="00F100A0">
        <w:rPr>
          <w:rFonts w:ascii="Times New Roman" w:hAnsi="Times New Roman" w:cs="Times New Roman"/>
          <w:bCs/>
        </w:rPr>
        <w:t xml:space="preserve"> or stay consistent in the test data, with an AUC score of 0.826 indicating reasonably good prediction performance. However, when the random effects model was tested, i.e a model of the form:</w:t>
      </w:r>
    </w:p>
    <w:p w14:paraId="415177E4" w14:textId="55D95A32" w:rsidR="00F51A12" w:rsidRPr="00F100A0" w:rsidRDefault="00F51A12" w:rsidP="00F51A12">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glmer(pol.turn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6D712C42" w14:textId="0517C32F" w:rsidR="00F51A12" w:rsidRPr="00F100A0" w:rsidRDefault="00F51A12" w:rsidP="00F51A12">
      <w:pPr>
        <w:spacing w:line="480" w:lineRule="auto"/>
        <w:rPr>
          <w:rFonts w:ascii="Times New Roman" w:hAnsi="Times New Roman" w:cs="Times New Roman"/>
          <w:bCs/>
        </w:rPr>
      </w:pPr>
      <w:r w:rsidRPr="00F100A0">
        <w:rPr>
          <w:rFonts w:ascii="Times New Roman" w:hAnsi="Times New Roman" w:cs="Times New Roman"/>
          <w:bCs/>
        </w:rPr>
        <w:t>,</w:t>
      </w:r>
      <w:r w:rsidR="005138A9">
        <w:rPr>
          <w:rFonts w:ascii="Times New Roman" w:hAnsi="Times New Roman" w:cs="Times New Roman"/>
          <w:bCs/>
        </w:rPr>
        <w:t xml:space="preserve"> </w:t>
      </w:r>
      <w:r w:rsidRPr="00F100A0">
        <w:rPr>
          <w:rFonts w:ascii="Times New Roman" w:hAnsi="Times New Roman" w:cs="Times New Roman"/>
          <w:bCs/>
        </w:rPr>
        <w:t xml:space="preserve">an AUC score of 0.8276 was obtained indicating that </w:t>
      </w:r>
      <w:r w:rsidR="000123AA" w:rsidRPr="00F100A0">
        <w:rPr>
          <w:rFonts w:ascii="Times New Roman" w:hAnsi="Times New Roman" w:cs="Times New Roman"/>
          <w:bCs/>
        </w:rPr>
        <w:t>all</w:t>
      </w:r>
      <w:r w:rsidRPr="00F100A0">
        <w:rPr>
          <w:rFonts w:ascii="Times New Roman" w:hAnsi="Times New Roman" w:cs="Times New Roman"/>
          <w:bCs/>
        </w:rPr>
        <w:t xml:space="preserve"> of the predictive performance of the model including the fixed effects was due to the inclusion of the pollinator </w:t>
      </w:r>
      <w:r w:rsidR="006E6B90" w:rsidRPr="00F100A0">
        <w:rPr>
          <w:rFonts w:ascii="Times New Roman" w:hAnsi="Times New Roman" w:cs="Times New Roman"/>
          <w:bCs/>
        </w:rPr>
        <w:t xml:space="preserve">species </w:t>
      </w:r>
      <w:r w:rsidRPr="00F100A0">
        <w:rPr>
          <w:rFonts w:ascii="Times New Roman" w:hAnsi="Times New Roman" w:cs="Times New Roman"/>
          <w:bCs/>
        </w:rPr>
        <w:t xml:space="preserve">as </w:t>
      </w:r>
      <w:r w:rsidR="006E6B90" w:rsidRPr="00F100A0">
        <w:rPr>
          <w:rFonts w:ascii="Times New Roman" w:hAnsi="Times New Roman" w:cs="Times New Roman"/>
          <w:bCs/>
        </w:rPr>
        <w:t xml:space="preserve">a </w:t>
      </w:r>
      <w:r w:rsidRPr="00F100A0">
        <w:rPr>
          <w:rFonts w:ascii="Times New Roman" w:hAnsi="Times New Roman" w:cs="Times New Roman"/>
          <w:bCs/>
        </w:rPr>
        <w:t>random effect. Additionally, a binomial glm of the form:</w:t>
      </w:r>
    </w:p>
    <w:p w14:paraId="29BBD64A" w14:textId="4E0367AB" w:rsidR="00F51A12" w:rsidRPr="00F100A0" w:rsidRDefault="00F51A12" w:rsidP="00F51A12">
      <w:pPr>
        <w:spacing w:line="480" w:lineRule="auto"/>
        <w:rPr>
          <w:rFonts w:ascii="Times New Roman" w:hAnsi="Times New Roman" w:cs="Times New Roman"/>
          <w:bCs/>
          <w:sz w:val="20"/>
          <w:szCs w:val="20"/>
        </w:rPr>
      </w:pPr>
      <m:oMathPara>
        <m:oMath>
          <m:r>
            <w:rPr>
              <w:rFonts w:ascii="Cambria Math" w:hAnsi="Cambria Math" w:cs="Times New Roman"/>
              <w:sz w:val="20"/>
              <w:szCs w:val="20"/>
            </w:rPr>
            <m:t>glm(pol.turn ~ avg.int.freq+grad+AgIndex.Avg*Impervious.Avg ,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2618A788" w14:textId="25F5A7A1" w:rsidR="00F51A12" w:rsidRPr="00F100A0" w:rsidRDefault="00F51A12" w:rsidP="00F51A12">
      <w:pPr>
        <w:spacing w:line="480" w:lineRule="auto"/>
        <w:rPr>
          <w:rFonts w:ascii="Times New Roman" w:hAnsi="Times New Roman" w:cs="Times New Roman"/>
          <w:bCs/>
        </w:rPr>
      </w:pPr>
      <w:r w:rsidRPr="00F100A0">
        <w:rPr>
          <w:rFonts w:ascii="Times New Roman" w:hAnsi="Times New Roman" w:cs="Times New Roman"/>
          <w:bCs/>
        </w:rPr>
        <w:t>was fit to explore the predictive performance of the covariates in the absence of the random effect, resulting in an AUC score of 0.</w:t>
      </w:r>
      <w:r w:rsidR="006E6B90" w:rsidRPr="00F100A0">
        <w:rPr>
          <w:rFonts w:ascii="Times New Roman" w:hAnsi="Times New Roman" w:cs="Times New Roman"/>
          <w:bCs/>
        </w:rPr>
        <w:t>62</w:t>
      </w:r>
      <w:r w:rsidRPr="00F100A0">
        <w:rPr>
          <w:rFonts w:ascii="Times New Roman" w:hAnsi="Times New Roman" w:cs="Times New Roman"/>
          <w:bCs/>
        </w:rPr>
        <w:t xml:space="preserve">. The </w:t>
      </w:r>
      <w:r w:rsidR="000123AA" w:rsidRPr="00F100A0">
        <w:rPr>
          <w:rFonts w:ascii="Times New Roman" w:hAnsi="Times New Roman" w:cs="Times New Roman"/>
          <w:bCs/>
        </w:rPr>
        <w:t xml:space="preserve">relatively </w:t>
      </w:r>
      <w:r w:rsidR="006E6B90" w:rsidRPr="00F100A0">
        <w:rPr>
          <w:rFonts w:ascii="Times New Roman" w:hAnsi="Times New Roman" w:cs="Times New Roman"/>
          <w:bCs/>
        </w:rPr>
        <w:t xml:space="preserve">poor </w:t>
      </w:r>
      <w:r w:rsidRPr="00F100A0">
        <w:rPr>
          <w:rFonts w:ascii="Times New Roman" w:hAnsi="Times New Roman" w:cs="Times New Roman"/>
          <w:bCs/>
        </w:rPr>
        <w:t>predictive performance of the glm indicat</w:t>
      </w:r>
      <w:r w:rsidR="006E6B90" w:rsidRPr="00F100A0">
        <w:rPr>
          <w:rFonts w:ascii="Times New Roman" w:hAnsi="Times New Roman" w:cs="Times New Roman"/>
          <w:bCs/>
        </w:rPr>
        <w:t>es</w:t>
      </w:r>
      <w:r w:rsidRPr="00F100A0">
        <w:rPr>
          <w:rFonts w:ascii="Times New Roman" w:hAnsi="Times New Roman" w:cs="Times New Roman"/>
          <w:bCs/>
        </w:rPr>
        <w:t xml:space="preserve"> that the covariates in question are </w:t>
      </w:r>
      <w:r w:rsidR="006E6B90" w:rsidRPr="00F100A0">
        <w:rPr>
          <w:rFonts w:ascii="Times New Roman" w:hAnsi="Times New Roman" w:cs="Times New Roman"/>
          <w:bCs/>
        </w:rPr>
        <w:t xml:space="preserve">not very </w:t>
      </w:r>
      <w:r w:rsidRPr="00F100A0">
        <w:rPr>
          <w:rFonts w:ascii="Times New Roman" w:hAnsi="Times New Roman" w:cs="Times New Roman"/>
          <w:bCs/>
        </w:rPr>
        <w:t xml:space="preserve">useful for predicting when an interaction will </w:t>
      </w:r>
      <w:r w:rsidR="006E6B90" w:rsidRPr="00F100A0">
        <w:rPr>
          <w:rFonts w:ascii="Times New Roman" w:hAnsi="Times New Roman" w:cs="Times New Roman"/>
          <w:bCs/>
        </w:rPr>
        <w:t>turnover due to pollinator driven turnover. The</w:t>
      </w:r>
      <w:r w:rsidRPr="00F100A0">
        <w:rPr>
          <w:rFonts w:ascii="Times New Roman" w:hAnsi="Times New Roman" w:cs="Times New Roman"/>
          <w:bCs/>
        </w:rPr>
        <w:t xml:space="preserve"> </w:t>
      </w:r>
      <w:r w:rsidR="006E6B90" w:rsidRPr="00F100A0">
        <w:rPr>
          <w:rFonts w:ascii="Times New Roman" w:hAnsi="Times New Roman" w:cs="Times New Roman"/>
          <w:bCs/>
        </w:rPr>
        <w:t xml:space="preserve">reasonable predictive performance of the model including only the pollinator species random effect indicates </w:t>
      </w:r>
      <w:r w:rsidRPr="00F100A0">
        <w:rPr>
          <w:rFonts w:ascii="Times New Roman" w:hAnsi="Times New Roman" w:cs="Times New Roman"/>
          <w:bCs/>
        </w:rPr>
        <w:t>that much of the variance in whether an interaction wil</w:t>
      </w:r>
      <w:r w:rsidR="006E6B90" w:rsidRPr="00F100A0">
        <w:rPr>
          <w:rFonts w:ascii="Times New Roman" w:hAnsi="Times New Roman" w:cs="Times New Roman"/>
          <w:bCs/>
        </w:rPr>
        <w:t xml:space="preserve">l </w:t>
      </w:r>
      <w:r w:rsidR="006E6B90" w:rsidRPr="00F100A0">
        <w:rPr>
          <w:rFonts w:ascii="Times New Roman" w:hAnsi="Times New Roman" w:cs="Times New Roman"/>
          <w:bCs/>
        </w:rPr>
        <w:lastRenderedPageBreak/>
        <w:t>turnover due to pollinator</w:t>
      </w:r>
      <w:r w:rsidR="000123AA" w:rsidRPr="00F100A0">
        <w:rPr>
          <w:rFonts w:ascii="Times New Roman" w:hAnsi="Times New Roman" w:cs="Times New Roman"/>
          <w:bCs/>
        </w:rPr>
        <w:t xml:space="preserve"> driven</w:t>
      </w:r>
      <w:r w:rsidR="006E6B90" w:rsidRPr="00F100A0">
        <w:rPr>
          <w:rFonts w:ascii="Times New Roman" w:hAnsi="Times New Roman" w:cs="Times New Roman"/>
          <w:bCs/>
        </w:rPr>
        <w:t xml:space="preserve"> turnover</w:t>
      </w:r>
      <w:r w:rsidRPr="00F100A0">
        <w:rPr>
          <w:rFonts w:ascii="Times New Roman" w:hAnsi="Times New Roman" w:cs="Times New Roman"/>
          <w:bCs/>
        </w:rPr>
        <w:t xml:space="preserve"> is dependent on the</w:t>
      </w:r>
      <w:r w:rsidR="006E6B90" w:rsidRPr="00F100A0">
        <w:rPr>
          <w:rFonts w:ascii="Times New Roman" w:hAnsi="Times New Roman" w:cs="Times New Roman"/>
          <w:bCs/>
        </w:rPr>
        <w:t xml:space="preserve"> pollinator</w:t>
      </w:r>
      <w:r w:rsidRPr="00F100A0">
        <w:rPr>
          <w:rFonts w:ascii="Times New Roman" w:hAnsi="Times New Roman" w:cs="Times New Roman"/>
          <w:bCs/>
        </w:rPr>
        <w:t xml:space="preserve"> species in question and less so on the surrounding environment</w:t>
      </w:r>
      <w:r w:rsidR="000123AA" w:rsidRPr="00F100A0">
        <w:rPr>
          <w:rFonts w:ascii="Times New Roman" w:hAnsi="Times New Roman" w:cs="Times New Roman"/>
          <w:bCs/>
        </w:rPr>
        <w:t xml:space="preserve"> or interaction strength.</w:t>
      </w:r>
    </w:p>
    <w:p w14:paraId="1ADFCD4C" w14:textId="7AAF9933" w:rsidR="00F51A12" w:rsidRPr="00F100A0" w:rsidRDefault="00F51A12" w:rsidP="00F51A12">
      <w:pPr>
        <w:spacing w:line="480" w:lineRule="auto"/>
        <w:rPr>
          <w:rFonts w:ascii="Times New Roman" w:hAnsi="Times New Roman" w:cs="Times New Roman"/>
        </w:rPr>
      </w:pPr>
      <w:r w:rsidRPr="00F100A0">
        <w:rPr>
          <w:rFonts w:ascii="Times New Roman" w:hAnsi="Times New Roman" w:cs="Times New Roman"/>
          <w:b/>
          <w:bCs/>
        </w:rPr>
        <w:t>Table S</w:t>
      </w:r>
      <w:r w:rsidR="001A667D" w:rsidRPr="00F100A0">
        <w:rPr>
          <w:rFonts w:ascii="Times New Roman" w:hAnsi="Times New Roman" w:cs="Times New Roman"/>
          <w:b/>
          <w:bCs/>
        </w:rPr>
        <w:t>1</w:t>
      </w:r>
      <w:r w:rsidR="005138A9">
        <w:rPr>
          <w:rFonts w:ascii="Times New Roman" w:hAnsi="Times New Roman" w:cs="Times New Roman"/>
          <w:b/>
          <w:bCs/>
        </w:rPr>
        <w:t>2</w:t>
      </w:r>
      <w:r w:rsidRPr="00F100A0">
        <w:rPr>
          <w:rFonts w:ascii="Times New Roman" w:hAnsi="Times New Roman" w:cs="Times New Roman"/>
        </w:rPr>
        <w:t xml:space="preserve">. Model summaries and parameter estimates for the fixed and random effects binomial GLMM predicting </w:t>
      </w:r>
      <w:r w:rsidR="005461C7" w:rsidRPr="00F100A0">
        <w:rPr>
          <w:rFonts w:ascii="Times New Roman" w:hAnsi="Times New Roman" w:cs="Times New Roman"/>
        </w:rPr>
        <w:t>pollinator driven interaction turnover</w:t>
      </w:r>
      <w:r w:rsidRPr="00F100A0">
        <w:rPr>
          <w:rFonts w:ascii="Times New Roman" w:hAnsi="Times New Roman" w:cs="Times New Roman"/>
        </w:rPr>
        <w:t>. Significance level is indicated by * (P&lt;0.05), ** (P&lt;0.01) and *** (P&lt;0.001)</w:t>
      </w:r>
    </w:p>
    <w:tbl>
      <w:tblPr>
        <w:tblW w:w="5000" w:type="pct"/>
        <w:tblInd w:w="142"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111"/>
        <w:gridCol w:w="2767"/>
        <w:gridCol w:w="1285"/>
        <w:gridCol w:w="1863"/>
      </w:tblGrid>
      <w:tr w:rsidR="004E49A8" w:rsidRPr="00F100A0" w14:paraId="7C87597B" w14:textId="77777777" w:rsidTr="004E49A8">
        <w:trPr>
          <w:trHeight w:val="278"/>
        </w:trPr>
        <w:tc>
          <w:tcPr>
            <w:tcW w:w="1723"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16D39BA0" w14:textId="77777777"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Fixed Effects</w:t>
            </w:r>
          </w:p>
        </w:tc>
        <w:tc>
          <w:tcPr>
            <w:tcW w:w="1533"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4F0619BF" w14:textId="77777777"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Estimate</w:t>
            </w:r>
          </w:p>
        </w:tc>
        <w:tc>
          <w:tcPr>
            <w:tcW w:w="71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38169F4F" w14:textId="77777777"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SE</w:t>
            </w:r>
          </w:p>
        </w:tc>
        <w:tc>
          <w:tcPr>
            <w:tcW w:w="103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56EA7B41" w14:textId="77777777"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z-score</w:t>
            </w:r>
          </w:p>
        </w:tc>
      </w:tr>
      <w:tr w:rsidR="004E49A8" w:rsidRPr="00F100A0" w14:paraId="18EA2A86" w14:textId="77777777" w:rsidTr="004E49A8">
        <w:trPr>
          <w:trHeight w:val="556"/>
        </w:trPr>
        <w:tc>
          <w:tcPr>
            <w:tcW w:w="1723" w:type="pct"/>
            <w:tcBorders>
              <w:top w:val="single" w:sz="12" w:space="0" w:color="auto"/>
            </w:tcBorders>
            <w:shd w:val="clear" w:color="auto" w:fill="FFFFFF" w:themeFill="background1"/>
            <w:tcMar>
              <w:top w:w="120" w:type="dxa"/>
              <w:left w:w="120" w:type="dxa"/>
              <w:bottom w:w="120" w:type="dxa"/>
              <w:right w:w="120" w:type="dxa"/>
            </w:tcMar>
          </w:tcPr>
          <w:p w14:paraId="6F80C0F6" w14:textId="77777777"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Average Interaction Frequency </w:t>
            </w:r>
            <w:r w:rsidRPr="00F100A0">
              <w:rPr>
                <w:rFonts w:ascii="Times New Roman" w:hAnsi="Times New Roman" w:cs="Times New Roman"/>
              </w:rPr>
              <w:t>***</w:t>
            </w:r>
          </w:p>
        </w:tc>
        <w:tc>
          <w:tcPr>
            <w:tcW w:w="1533" w:type="pct"/>
            <w:tcBorders>
              <w:top w:val="single" w:sz="12" w:space="0" w:color="auto"/>
            </w:tcBorders>
            <w:shd w:val="clear" w:color="auto" w:fill="FFFFFF" w:themeFill="background1"/>
            <w:tcMar>
              <w:top w:w="120" w:type="dxa"/>
              <w:left w:w="120" w:type="dxa"/>
              <w:bottom w:w="120" w:type="dxa"/>
              <w:right w:w="120" w:type="dxa"/>
            </w:tcMar>
          </w:tcPr>
          <w:p w14:paraId="3977922E" w14:textId="206B30E2"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6E6B90" w:rsidRPr="00F100A0">
              <w:rPr>
                <w:rFonts w:ascii="Times New Roman" w:hAnsi="Times New Roman" w:cs="Times New Roman"/>
                <w:sz w:val="23"/>
                <w:szCs w:val="23"/>
              </w:rPr>
              <w:t>6371</w:t>
            </w:r>
          </w:p>
        </w:tc>
        <w:tc>
          <w:tcPr>
            <w:tcW w:w="712" w:type="pct"/>
            <w:tcBorders>
              <w:top w:val="single" w:sz="12" w:space="0" w:color="auto"/>
            </w:tcBorders>
            <w:shd w:val="clear" w:color="auto" w:fill="FFFFFF" w:themeFill="background1"/>
            <w:tcMar>
              <w:top w:w="120" w:type="dxa"/>
              <w:left w:w="120" w:type="dxa"/>
              <w:bottom w:w="120" w:type="dxa"/>
              <w:right w:w="120" w:type="dxa"/>
            </w:tcMar>
          </w:tcPr>
          <w:p w14:paraId="3B2FCF72" w14:textId="0F020884"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6E6B90" w:rsidRPr="00F100A0">
              <w:rPr>
                <w:rFonts w:ascii="Times New Roman" w:hAnsi="Times New Roman" w:cs="Times New Roman"/>
              </w:rPr>
              <w:t>1044</w:t>
            </w:r>
          </w:p>
        </w:tc>
        <w:tc>
          <w:tcPr>
            <w:tcW w:w="1032" w:type="pct"/>
            <w:tcBorders>
              <w:top w:val="single" w:sz="12" w:space="0" w:color="auto"/>
            </w:tcBorders>
            <w:shd w:val="clear" w:color="auto" w:fill="FFFFFF" w:themeFill="background1"/>
            <w:tcMar>
              <w:top w:w="120" w:type="dxa"/>
              <w:left w:w="120" w:type="dxa"/>
              <w:bottom w:w="120" w:type="dxa"/>
              <w:right w:w="120" w:type="dxa"/>
            </w:tcMar>
          </w:tcPr>
          <w:p w14:paraId="34360EFF" w14:textId="483E110C" w:rsidR="00F51A12" w:rsidRPr="00F100A0" w:rsidRDefault="006E6B90"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-6</w:t>
            </w:r>
            <w:r w:rsidR="00F51A12" w:rsidRPr="00F100A0">
              <w:rPr>
                <w:rFonts w:ascii="Times New Roman" w:hAnsi="Times New Roman" w:cs="Times New Roman"/>
              </w:rPr>
              <w:t>.1</w:t>
            </w:r>
            <w:r w:rsidRPr="00F100A0">
              <w:rPr>
                <w:rFonts w:ascii="Times New Roman" w:hAnsi="Times New Roman" w:cs="Times New Roman"/>
              </w:rPr>
              <w:t>02</w:t>
            </w:r>
          </w:p>
        </w:tc>
      </w:tr>
      <w:tr w:rsidR="004E49A8" w:rsidRPr="00F100A0" w14:paraId="2A77A735" w14:textId="77777777" w:rsidTr="004E49A8">
        <w:trPr>
          <w:trHeight w:val="149"/>
        </w:trPr>
        <w:tc>
          <w:tcPr>
            <w:tcW w:w="1723" w:type="pct"/>
            <w:shd w:val="clear" w:color="auto" w:fill="FFFFFF" w:themeFill="background1"/>
            <w:tcMar>
              <w:top w:w="120" w:type="dxa"/>
              <w:left w:w="120" w:type="dxa"/>
              <w:bottom w:w="120" w:type="dxa"/>
              <w:right w:w="120" w:type="dxa"/>
            </w:tcMar>
            <w:hideMark/>
          </w:tcPr>
          <w:p w14:paraId="05B67281" w14:textId="6E73FB71"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Gradient Dissimilarity </w:t>
            </w:r>
            <w:r w:rsidRPr="00F100A0">
              <w:rPr>
                <w:rFonts w:ascii="Times New Roman" w:hAnsi="Times New Roman" w:cs="Times New Roman"/>
              </w:rPr>
              <w:t>**</w:t>
            </w:r>
            <w:r w:rsidR="006E6B90" w:rsidRPr="00F100A0">
              <w:rPr>
                <w:rFonts w:ascii="Times New Roman" w:hAnsi="Times New Roman" w:cs="Times New Roman"/>
              </w:rPr>
              <w:t>*</w:t>
            </w:r>
          </w:p>
        </w:tc>
        <w:tc>
          <w:tcPr>
            <w:tcW w:w="1533" w:type="pct"/>
            <w:shd w:val="clear" w:color="auto" w:fill="FFFFFF" w:themeFill="background1"/>
            <w:tcMar>
              <w:top w:w="120" w:type="dxa"/>
              <w:left w:w="120" w:type="dxa"/>
              <w:bottom w:w="120" w:type="dxa"/>
              <w:right w:w="120" w:type="dxa"/>
            </w:tcMar>
            <w:hideMark/>
          </w:tcPr>
          <w:p w14:paraId="43537543" w14:textId="2457B041"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rPr>
              <w:t>0.</w:t>
            </w:r>
            <w:r w:rsidR="006E6B90" w:rsidRPr="00F100A0">
              <w:rPr>
                <w:rFonts w:ascii="Times New Roman" w:hAnsi="Times New Roman" w:cs="Times New Roman"/>
              </w:rPr>
              <w:t>2397</w:t>
            </w:r>
          </w:p>
        </w:tc>
        <w:tc>
          <w:tcPr>
            <w:tcW w:w="712" w:type="pct"/>
            <w:shd w:val="clear" w:color="auto" w:fill="FFFFFF" w:themeFill="background1"/>
            <w:tcMar>
              <w:top w:w="120" w:type="dxa"/>
              <w:left w:w="120" w:type="dxa"/>
              <w:bottom w:w="120" w:type="dxa"/>
              <w:right w:w="120" w:type="dxa"/>
            </w:tcMar>
            <w:hideMark/>
          </w:tcPr>
          <w:p w14:paraId="73C6603B" w14:textId="5C0D5F4E"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6E6B90" w:rsidRPr="00F100A0">
              <w:rPr>
                <w:rFonts w:ascii="Times New Roman" w:hAnsi="Times New Roman" w:cs="Times New Roman"/>
              </w:rPr>
              <w:t>0697</w:t>
            </w:r>
          </w:p>
        </w:tc>
        <w:tc>
          <w:tcPr>
            <w:tcW w:w="1032" w:type="pct"/>
            <w:shd w:val="clear" w:color="auto" w:fill="FFFFFF" w:themeFill="background1"/>
            <w:tcMar>
              <w:top w:w="120" w:type="dxa"/>
              <w:left w:w="120" w:type="dxa"/>
              <w:bottom w:w="120" w:type="dxa"/>
              <w:right w:w="120" w:type="dxa"/>
            </w:tcMar>
            <w:hideMark/>
          </w:tcPr>
          <w:p w14:paraId="1C66AFEC" w14:textId="33D5A7DA" w:rsidR="00F51A12" w:rsidRPr="00F100A0" w:rsidRDefault="006E6B90"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3.438</w:t>
            </w:r>
          </w:p>
        </w:tc>
      </w:tr>
      <w:tr w:rsidR="004E49A8" w:rsidRPr="00F100A0" w14:paraId="2D651742" w14:textId="77777777" w:rsidTr="004E49A8">
        <w:trPr>
          <w:trHeight w:val="265"/>
        </w:trPr>
        <w:tc>
          <w:tcPr>
            <w:tcW w:w="1723" w:type="pct"/>
            <w:shd w:val="clear" w:color="auto" w:fill="FFFFFF" w:themeFill="background1"/>
            <w:tcMar>
              <w:top w:w="120" w:type="dxa"/>
              <w:left w:w="120" w:type="dxa"/>
              <w:bottom w:w="120" w:type="dxa"/>
              <w:right w:w="120" w:type="dxa"/>
            </w:tcMar>
            <w:hideMark/>
          </w:tcPr>
          <w:p w14:paraId="4B56781E" w14:textId="0EF4A8A5" w:rsidR="00F51A12" w:rsidRPr="00F100A0" w:rsidRDefault="006E6B90" w:rsidP="00F51A12">
            <w:pPr>
              <w:spacing w:after="0" w:line="240" w:lineRule="auto"/>
              <w:rPr>
                <w:rFonts w:ascii="Times New Roman" w:hAnsi="Times New Roman" w:cs="Times New Roman"/>
                <w:sz w:val="23"/>
                <w:szCs w:val="23"/>
              </w:rPr>
            </w:pPr>
            <w:r w:rsidRPr="00F100A0">
              <w:rPr>
                <w:rFonts w:ascii="Times New Roman" w:hAnsi="Times New Roman" w:cs="Times New Roman"/>
              </w:rPr>
              <w:t>Impervious Average***</w:t>
            </w:r>
          </w:p>
        </w:tc>
        <w:tc>
          <w:tcPr>
            <w:tcW w:w="1533" w:type="pct"/>
            <w:shd w:val="clear" w:color="auto" w:fill="FFFFFF" w:themeFill="background1"/>
            <w:tcMar>
              <w:top w:w="120" w:type="dxa"/>
              <w:left w:w="120" w:type="dxa"/>
              <w:bottom w:w="120" w:type="dxa"/>
              <w:right w:w="120" w:type="dxa"/>
            </w:tcMar>
            <w:hideMark/>
          </w:tcPr>
          <w:p w14:paraId="4F4AE4E6" w14:textId="1C7D8FE9" w:rsidR="00F51A12" w:rsidRPr="00F100A0" w:rsidRDefault="005461C7"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-0.6487</w:t>
            </w:r>
          </w:p>
        </w:tc>
        <w:tc>
          <w:tcPr>
            <w:tcW w:w="712" w:type="pct"/>
            <w:shd w:val="clear" w:color="auto" w:fill="FFFFFF" w:themeFill="background1"/>
            <w:tcMar>
              <w:top w:w="120" w:type="dxa"/>
              <w:left w:w="120" w:type="dxa"/>
              <w:bottom w:w="120" w:type="dxa"/>
              <w:right w:w="120" w:type="dxa"/>
            </w:tcMar>
            <w:hideMark/>
          </w:tcPr>
          <w:p w14:paraId="073C28C5" w14:textId="080E2BC0"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6E6B90" w:rsidRPr="00F100A0">
              <w:rPr>
                <w:rFonts w:ascii="Times New Roman" w:hAnsi="Times New Roman" w:cs="Times New Roman"/>
              </w:rPr>
              <w:t>1181</w:t>
            </w:r>
          </w:p>
        </w:tc>
        <w:tc>
          <w:tcPr>
            <w:tcW w:w="1032" w:type="pct"/>
            <w:shd w:val="clear" w:color="auto" w:fill="FFFFFF" w:themeFill="background1"/>
            <w:tcMar>
              <w:top w:w="120" w:type="dxa"/>
              <w:left w:w="120" w:type="dxa"/>
              <w:bottom w:w="120" w:type="dxa"/>
              <w:right w:w="120" w:type="dxa"/>
            </w:tcMar>
            <w:hideMark/>
          </w:tcPr>
          <w:p w14:paraId="29F4BF8C" w14:textId="5B0BF307" w:rsidR="00F51A12" w:rsidRPr="00F100A0" w:rsidRDefault="006E6B90"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-5.492</w:t>
            </w:r>
          </w:p>
        </w:tc>
      </w:tr>
      <w:tr w:rsidR="004E49A8" w:rsidRPr="00F100A0" w14:paraId="12AACF3C" w14:textId="77777777" w:rsidTr="004E49A8">
        <w:trPr>
          <w:trHeight w:val="265"/>
        </w:trPr>
        <w:tc>
          <w:tcPr>
            <w:tcW w:w="1723" w:type="pct"/>
            <w:shd w:val="clear" w:color="auto" w:fill="FFFFFF" w:themeFill="background1"/>
            <w:tcMar>
              <w:top w:w="120" w:type="dxa"/>
              <w:left w:w="120" w:type="dxa"/>
              <w:bottom w:w="120" w:type="dxa"/>
              <w:right w:w="120" w:type="dxa"/>
            </w:tcMar>
          </w:tcPr>
          <w:p w14:paraId="1A39F7B3" w14:textId="5AF689A5" w:rsidR="00F51A12" w:rsidRPr="00F100A0" w:rsidRDefault="006E6B90" w:rsidP="00F51A12">
            <w:pPr>
              <w:spacing w:after="0" w:line="240" w:lineRule="auto"/>
              <w:rPr>
                <w:rFonts w:ascii="Times New Roman" w:hAnsi="Times New Roman" w:cs="Times New Roman"/>
                <w:sz w:val="23"/>
                <w:szCs w:val="23"/>
              </w:rPr>
            </w:pPr>
            <w:r w:rsidRPr="00F100A0">
              <w:rPr>
                <w:rFonts w:ascii="Times New Roman" w:hAnsi="Times New Roman" w:cs="Times New Roman"/>
              </w:rPr>
              <w:t>AgIndex Average</w:t>
            </w:r>
          </w:p>
        </w:tc>
        <w:tc>
          <w:tcPr>
            <w:tcW w:w="1533" w:type="pct"/>
            <w:shd w:val="clear" w:color="auto" w:fill="FFFFFF" w:themeFill="background1"/>
            <w:tcMar>
              <w:top w:w="120" w:type="dxa"/>
              <w:left w:w="120" w:type="dxa"/>
              <w:bottom w:w="120" w:type="dxa"/>
              <w:right w:w="120" w:type="dxa"/>
            </w:tcMar>
            <w:hideMark/>
          </w:tcPr>
          <w:p w14:paraId="3CE054C3" w14:textId="1806A9B3" w:rsidR="00F51A12" w:rsidRPr="00F100A0" w:rsidRDefault="005461C7"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-0.1061</w:t>
            </w:r>
          </w:p>
        </w:tc>
        <w:tc>
          <w:tcPr>
            <w:tcW w:w="712" w:type="pct"/>
            <w:shd w:val="clear" w:color="auto" w:fill="FFFFFF" w:themeFill="background1"/>
            <w:tcMar>
              <w:top w:w="120" w:type="dxa"/>
              <w:left w:w="120" w:type="dxa"/>
              <w:bottom w:w="120" w:type="dxa"/>
              <w:right w:w="120" w:type="dxa"/>
            </w:tcMar>
            <w:hideMark/>
          </w:tcPr>
          <w:p w14:paraId="0520824D" w14:textId="56F4F905"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6E6B90" w:rsidRPr="00F100A0">
              <w:rPr>
                <w:rFonts w:ascii="Times New Roman" w:hAnsi="Times New Roman" w:cs="Times New Roman"/>
              </w:rPr>
              <w:t>0945</w:t>
            </w:r>
          </w:p>
        </w:tc>
        <w:tc>
          <w:tcPr>
            <w:tcW w:w="1032" w:type="pct"/>
            <w:shd w:val="clear" w:color="auto" w:fill="FFFFFF" w:themeFill="background1"/>
            <w:tcMar>
              <w:top w:w="120" w:type="dxa"/>
              <w:left w:w="120" w:type="dxa"/>
              <w:bottom w:w="120" w:type="dxa"/>
              <w:right w:w="120" w:type="dxa"/>
            </w:tcMar>
            <w:hideMark/>
          </w:tcPr>
          <w:p w14:paraId="4B33860F" w14:textId="7455866A"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w:t>
            </w:r>
            <w:r w:rsidR="006E6B90" w:rsidRPr="00F100A0">
              <w:rPr>
                <w:rFonts w:ascii="Times New Roman" w:hAnsi="Times New Roman" w:cs="Times New Roman"/>
              </w:rPr>
              <w:t>1.123</w:t>
            </w:r>
          </w:p>
        </w:tc>
      </w:tr>
      <w:tr w:rsidR="004E49A8" w:rsidRPr="00F100A0" w14:paraId="48748098" w14:textId="77777777" w:rsidTr="004E49A8">
        <w:trPr>
          <w:trHeight w:val="278"/>
        </w:trPr>
        <w:tc>
          <w:tcPr>
            <w:tcW w:w="1723" w:type="pct"/>
            <w:tcBorders>
              <w:bottom w:val="single" w:sz="4" w:space="0" w:color="auto"/>
            </w:tcBorders>
            <w:shd w:val="clear" w:color="auto" w:fill="FFFFFF" w:themeFill="background1"/>
            <w:tcMar>
              <w:top w:w="120" w:type="dxa"/>
              <w:left w:w="120" w:type="dxa"/>
              <w:bottom w:w="120" w:type="dxa"/>
              <w:right w:w="120" w:type="dxa"/>
            </w:tcMar>
          </w:tcPr>
          <w:p w14:paraId="3DDCE5D9" w14:textId="3E2C438D" w:rsidR="00F51A12" w:rsidRPr="00F100A0" w:rsidRDefault="006E6B90" w:rsidP="00F51A12">
            <w:pPr>
              <w:spacing w:after="0" w:line="240" w:lineRule="auto"/>
              <w:rPr>
                <w:rFonts w:ascii="Times New Roman" w:hAnsi="Times New Roman" w:cs="Times New Roman"/>
              </w:rPr>
            </w:pPr>
            <w:r w:rsidRPr="00F100A0">
              <w:rPr>
                <w:rFonts w:ascii="Times New Roman" w:hAnsi="Times New Roman" w:cs="Times New Roman"/>
              </w:rPr>
              <w:t>Impervious * AgIndex</w:t>
            </w:r>
            <w:r w:rsidR="00F51A12" w:rsidRPr="00F100A0">
              <w:rPr>
                <w:rFonts w:ascii="Times New Roman" w:hAnsi="Times New Roman" w:cs="Times New Roman"/>
              </w:rPr>
              <w:t>***</w:t>
            </w:r>
          </w:p>
        </w:tc>
        <w:tc>
          <w:tcPr>
            <w:tcW w:w="1533" w:type="pct"/>
            <w:tcBorders>
              <w:bottom w:val="single" w:sz="4" w:space="0" w:color="auto"/>
            </w:tcBorders>
            <w:shd w:val="clear" w:color="auto" w:fill="FFFFFF" w:themeFill="background1"/>
            <w:tcMar>
              <w:top w:w="120" w:type="dxa"/>
              <w:left w:w="120" w:type="dxa"/>
              <w:bottom w:w="120" w:type="dxa"/>
              <w:right w:w="120" w:type="dxa"/>
            </w:tcMar>
          </w:tcPr>
          <w:p w14:paraId="5E6A8062" w14:textId="38C74E7C"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6E6B90" w:rsidRPr="00F100A0">
              <w:rPr>
                <w:rFonts w:ascii="Times New Roman" w:hAnsi="Times New Roman" w:cs="Times New Roman"/>
                <w:sz w:val="23"/>
                <w:szCs w:val="23"/>
              </w:rPr>
              <w:t>0</w:t>
            </w:r>
            <w:r w:rsidRPr="00F100A0">
              <w:rPr>
                <w:rFonts w:ascii="Times New Roman" w:hAnsi="Times New Roman" w:cs="Times New Roman"/>
                <w:sz w:val="23"/>
                <w:szCs w:val="23"/>
              </w:rPr>
              <w:t>.</w:t>
            </w:r>
            <w:r w:rsidR="006E6B90" w:rsidRPr="00F100A0">
              <w:rPr>
                <w:rFonts w:ascii="Times New Roman" w:hAnsi="Times New Roman" w:cs="Times New Roman"/>
                <w:sz w:val="23"/>
                <w:szCs w:val="23"/>
              </w:rPr>
              <w:t>4079</w:t>
            </w:r>
          </w:p>
        </w:tc>
        <w:tc>
          <w:tcPr>
            <w:tcW w:w="712" w:type="pct"/>
            <w:tcBorders>
              <w:bottom w:val="single" w:sz="4" w:space="0" w:color="auto"/>
            </w:tcBorders>
            <w:shd w:val="clear" w:color="auto" w:fill="FFFFFF" w:themeFill="background1"/>
            <w:tcMar>
              <w:top w:w="120" w:type="dxa"/>
              <w:left w:w="120" w:type="dxa"/>
              <w:bottom w:w="120" w:type="dxa"/>
              <w:right w:w="120" w:type="dxa"/>
            </w:tcMar>
          </w:tcPr>
          <w:p w14:paraId="36CC258A" w14:textId="35B2433D" w:rsidR="00F51A12" w:rsidRPr="00F100A0" w:rsidRDefault="00F51A12" w:rsidP="00F51A12">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6E6B90" w:rsidRPr="00F100A0">
              <w:rPr>
                <w:rFonts w:ascii="Times New Roman" w:hAnsi="Times New Roman" w:cs="Times New Roman"/>
              </w:rPr>
              <w:t>0694</w:t>
            </w:r>
          </w:p>
        </w:tc>
        <w:tc>
          <w:tcPr>
            <w:tcW w:w="1032" w:type="pct"/>
            <w:tcBorders>
              <w:bottom w:val="single" w:sz="4" w:space="0" w:color="auto"/>
            </w:tcBorders>
            <w:shd w:val="clear" w:color="auto" w:fill="FFFFFF" w:themeFill="background1"/>
            <w:tcMar>
              <w:top w:w="120" w:type="dxa"/>
              <w:left w:w="120" w:type="dxa"/>
              <w:bottom w:w="120" w:type="dxa"/>
              <w:right w:w="120" w:type="dxa"/>
            </w:tcMar>
          </w:tcPr>
          <w:p w14:paraId="50C8F53A" w14:textId="5951AC63" w:rsidR="00F51A12" w:rsidRPr="00F100A0" w:rsidRDefault="00F51A12" w:rsidP="00F51A12">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6E6B90" w:rsidRPr="00F100A0">
              <w:rPr>
                <w:rFonts w:ascii="Times New Roman" w:hAnsi="Times New Roman" w:cs="Times New Roman"/>
                <w:sz w:val="23"/>
                <w:szCs w:val="23"/>
              </w:rPr>
              <w:t>5.880</w:t>
            </w:r>
          </w:p>
        </w:tc>
      </w:tr>
      <w:tr w:rsidR="004E49A8" w:rsidRPr="00F100A0" w14:paraId="150D20D8" w14:textId="77777777" w:rsidTr="004E49A8">
        <w:trPr>
          <w:trHeight w:val="19"/>
        </w:trPr>
        <w:tc>
          <w:tcPr>
            <w:tcW w:w="1723" w:type="pct"/>
            <w:tcBorders>
              <w:top w:val="single" w:sz="4" w:space="0" w:color="auto"/>
            </w:tcBorders>
            <w:shd w:val="clear" w:color="auto" w:fill="FFFFFF" w:themeFill="background1"/>
            <w:tcMar>
              <w:top w:w="120" w:type="dxa"/>
              <w:left w:w="120" w:type="dxa"/>
              <w:bottom w:w="120" w:type="dxa"/>
              <w:right w:w="120" w:type="dxa"/>
            </w:tcMar>
          </w:tcPr>
          <w:p w14:paraId="38762ED8" w14:textId="77777777" w:rsidR="00F51A12" w:rsidRPr="00F100A0" w:rsidRDefault="00F51A12" w:rsidP="00F51A12">
            <w:pPr>
              <w:spacing w:after="0" w:line="240" w:lineRule="auto"/>
              <w:rPr>
                <w:rFonts w:ascii="Times New Roman" w:hAnsi="Times New Roman" w:cs="Times New Roman"/>
                <w:sz w:val="2"/>
                <w:szCs w:val="2"/>
              </w:rPr>
            </w:pPr>
          </w:p>
        </w:tc>
        <w:tc>
          <w:tcPr>
            <w:tcW w:w="1533" w:type="pct"/>
            <w:tcBorders>
              <w:top w:val="single" w:sz="4" w:space="0" w:color="auto"/>
            </w:tcBorders>
            <w:shd w:val="clear" w:color="auto" w:fill="FFFFFF" w:themeFill="background1"/>
            <w:tcMar>
              <w:top w:w="120" w:type="dxa"/>
              <w:left w:w="120" w:type="dxa"/>
              <w:bottom w:w="120" w:type="dxa"/>
              <w:right w:w="120" w:type="dxa"/>
            </w:tcMar>
          </w:tcPr>
          <w:p w14:paraId="28EFF654" w14:textId="77777777" w:rsidR="00F51A12" w:rsidRPr="00F100A0" w:rsidRDefault="00F51A12" w:rsidP="00F51A12">
            <w:pPr>
              <w:spacing w:after="0" w:line="240" w:lineRule="auto"/>
              <w:rPr>
                <w:rFonts w:ascii="Times New Roman" w:hAnsi="Times New Roman" w:cs="Times New Roman"/>
                <w:sz w:val="2"/>
                <w:szCs w:val="2"/>
              </w:rPr>
            </w:pPr>
          </w:p>
        </w:tc>
        <w:tc>
          <w:tcPr>
            <w:tcW w:w="712" w:type="pct"/>
            <w:tcBorders>
              <w:top w:val="single" w:sz="4" w:space="0" w:color="auto"/>
            </w:tcBorders>
            <w:shd w:val="clear" w:color="auto" w:fill="FFFFFF" w:themeFill="background1"/>
            <w:tcMar>
              <w:top w:w="120" w:type="dxa"/>
              <w:left w:w="120" w:type="dxa"/>
              <w:bottom w:w="120" w:type="dxa"/>
              <w:right w:w="120" w:type="dxa"/>
            </w:tcMar>
          </w:tcPr>
          <w:p w14:paraId="18C9B089" w14:textId="77777777" w:rsidR="00F51A12" w:rsidRPr="00F100A0" w:rsidRDefault="00F51A12" w:rsidP="00F51A12">
            <w:pPr>
              <w:spacing w:after="0" w:line="240" w:lineRule="auto"/>
              <w:rPr>
                <w:rFonts w:ascii="Times New Roman" w:hAnsi="Times New Roman" w:cs="Times New Roman"/>
                <w:sz w:val="2"/>
                <w:szCs w:val="2"/>
              </w:rPr>
            </w:pPr>
          </w:p>
        </w:tc>
        <w:tc>
          <w:tcPr>
            <w:tcW w:w="1032" w:type="pct"/>
            <w:tcBorders>
              <w:top w:val="single" w:sz="4" w:space="0" w:color="auto"/>
            </w:tcBorders>
            <w:shd w:val="clear" w:color="auto" w:fill="FFFFFF" w:themeFill="background1"/>
            <w:tcMar>
              <w:top w:w="120" w:type="dxa"/>
              <w:left w:w="120" w:type="dxa"/>
              <w:bottom w:w="120" w:type="dxa"/>
              <w:right w:w="120" w:type="dxa"/>
            </w:tcMar>
          </w:tcPr>
          <w:p w14:paraId="0C863E35" w14:textId="77777777" w:rsidR="00F51A12" w:rsidRPr="00F100A0" w:rsidRDefault="00F51A12" w:rsidP="00F51A12">
            <w:pPr>
              <w:spacing w:after="0" w:line="240" w:lineRule="auto"/>
              <w:rPr>
                <w:rFonts w:ascii="Times New Roman" w:hAnsi="Times New Roman" w:cs="Times New Roman"/>
                <w:sz w:val="2"/>
                <w:szCs w:val="2"/>
              </w:rPr>
            </w:pPr>
          </w:p>
        </w:tc>
      </w:tr>
      <w:tr w:rsidR="004E49A8" w:rsidRPr="00F100A0" w14:paraId="374D587A" w14:textId="77777777" w:rsidTr="004E49A8">
        <w:trPr>
          <w:trHeight w:val="484"/>
        </w:trPr>
        <w:tc>
          <w:tcPr>
            <w:tcW w:w="1723" w:type="pct"/>
            <w:tcBorders>
              <w:bottom w:val="single" w:sz="12" w:space="0" w:color="auto"/>
            </w:tcBorders>
            <w:shd w:val="clear" w:color="auto" w:fill="FFFFFF" w:themeFill="background1"/>
            <w:tcMar>
              <w:top w:w="120" w:type="dxa"/>
              <w:left w:w="120" w:type="dxa"/>
              <w:bottom w:w="120" w:type="dxa"/>
              <w:right w:w="120" w:type="dxa"/>
            </w:tcMar>
          </w:tcPr>
          <w:p w14:paraId="33B1AAAD" w14:textId="77777777" w:rsidR="00F51A12" w:rsidRPr="00F100A0" w:rsidRDefault="00F51A12" w:rsidP="00F51A12">
            <w:pPr>
              <w:spacing w:after="0" w:line="240" w:lineRule="auto"/>
              <w:rPr>
                <w:rFonts w:ascii="Times New Roman" w:hAnsi="Times New Roman" w:cs="Times New Roman"/>
              </w:rPr>
            </w:pPr>
            <w:r w:rsidRPr="00F100A0">
              <w:rPr>
                <w:rFonts w:ascii="Times New Roman" w:hAnsi="Times New Roman" w:cs="Times New Roman"/>
              </w:rPr>
              <w:t>Random Effects</w:t>
            </w:r>
          </w:p>
        </w:tc>
        <w:tc>
          <w:tcPr>
            <w:tcW w:w="1533" w:type="pct"/>
            <w:tcBorders>
              <w:bottom w:val="single" w:sz="12" w:space="0" w:color="auto"/>
            </w:tcBorders>
            <w:shd w:val="clear" w:color="auto" w:fill="FFFFFF" w:themeFill="background1"/>
            <w:tcMar>
              <w:top w:w="120" w:type="dxa"/>
              <w:left w:w="120" w:type="dxa"/>
              <w:bottom w:w="120" w:type="dxa"/>
              <w:right w:w="120" w:type="dxa"/>
            </w:tcMar>
          </w:tcPr>
          <w:p w14:paraId="41ED8F21" w14:textId="77777777" w:rsidR="00F51A12" w:rsidRPr="00F100A0" w:rsidRDefault="00F51A12" w:rsidP="00F51A12">
            <w:pPr>
              <w:spacing w:after="0" w:line="240" w:lineRule="auto"/>
              <w:rPr>
                <w:rFonts w:ascii="Times New Roman" w:hAnsi="Times New Roman" w:cs="Times New Roman"/>
              </w:rPr>
            </w:pPr>
            <w:r w:rsidRPr="00F100A0">
              <w:rPr>
                <w:rFonts w:ascii="Times New Roman" w:hAnsi="Times New Roman" w:cs="Times New Roman"/>
              </w:rPr>
              <w:t>Variance</w:t>
            </w:r>
          </w:p>
        </w:tc>
        <w:tc>
          <w:tcPr>
            <w:tcW w:w="712" w:type="pct"/>
            <w:tcBorders>
              <w:bottom w:val="single" w:sz="12" w:space="0" w:color="auto"/>
            </w:tcBorders>
            <w:shd w:val="clear" w:color="auto" w:fill="FFFFFF" w:themeFill="background1"/>
            <w:tcMar>
              <w:top w:w="120" w:type="dxa"/>
              <w:left w:w="120" w:type="dxa"/>
              <w:bottom w:w="120" w:type="dxa"/>
              <w:right w:w="120" w:type="dxa"/>
            </w:tcMar>
          </w:tcPr>
          <w:p w14:paraId="5198CE7D" w14:textId="77777777" w:rsidR="00F51A12" w:rsidRPr="00F100A0" w:rsidRDefault="00F51A12" w:rsidP="00F51A12">
            <w:pPr>
              <w:spacing w:after="0" w:line="240" w:lineRule="auto"/>
              <w:rPr>
                <w:rFonts w:ascii="Times New Roman" w:hAnsi="Times New Roman" w:cs="Times New Roman"/>
              </w:rPr>
            </w:pPr>
            <w:r w:rsidRPr="00F100A0">
              <w:rPr>
                <w:rFonts w:ascii="Times New Roman" w:hAnsi="Times New Roman" w:cs="Times New Roman"/>
              </w:rPr>
              <w:t>Standard Deviation</w:t>
            </w:r>
          </w:p>
        </w:tc>
        <w:tc>
          <w:tcPr>
            <w:tcW w:w="1032" w:type="pct"/>
            <w:tcBorders>
              <w:bottom w:val="single" w:sz="12" w:space="0" w:color="auto"/>
            </w:tcBorders>
            <w:shd w:val="clear" w:color="auto" w:fill="FFFFFF" w:themeFill="background1"/>
            <w:tcMar>
              <w:top w:w="120" w:type="dxa"/>
              <w:left w:w="120" w:type="dxa"/>
              <w:bottom w:w="120" w:type="dxa"/>
              <w:right w:w="120" w:type="dxa"/>
            </w:tcMar>
          </w:tcPr>
          <w:p w14:paraId="6E3661A8" w14:textId="77777777" w:rsidR="00F51A12" w:rsidRPr="00F100A0" w:rsidRDefault="00F51A12" w:rsidP="00F51A12">
            <w:pPr>
              <w:spacing w:after="0" w:line="240" w:lineRule="auto"/>
              <w:rPr>
                <w:rFonts w:ascii="Times New Roman" w:hAnsi="Times New Roman" w:cs="Times New Roman"/>
              </w:rPr>
            </w:pPr>
          </w:p>
        </w:tc>
      </w:tr>
      <w:tr w:rsidR="004E49A8" w:rsidRPr="00F100A0" w14:paraId="7C0903F0" w14:textId="77777777" w:rsidTr="004E49A8">
        <w:trPr>
          <w:trHeight w:val="230"/>
        </w:trPr>
        <w:tc>
          <w:tcPr>
            <w:tcW w:w="1723" w:type="pct"/>
            <w:tcBorders>
              <w:bottom w:val="single" w:sz="4" w:space="0" w:color="auto"/>
            </w:tcBorders>
            <w:shd w:val="clear" w:color="auto" w:fill="FFFFFF" w:themeFill="background1"/>
            <w:tcMar>
              <w:top w:w="120" w:type="dxa"/>
              <w:left w:w="120" w:type="dxa"/>
              <w:bottom w:w="120" w:type="dxa"/>
              <w:right w:w="120" w:type="dxa"/>
            </w:tcMar>
          </w:tcPr>
          <w:p w14:paraId="1875C950" w14:textId="6B104748" w:rsidR="00F51A12" w:rsidRPr="00F100A0" w:rsidRDefault="006E6B90" w:rsidP="00F51A12">
            <w:pPr>
              <w:spacing w:after="0" w:line="240" w:lineRule="auto"/>
              <w:rPr>
                <w:rFonts w:ascii="Times New Roman" w:hAnsi="Times New Roman" w:cs="Times New Roman"/>
              </w:rPr>
            </w:pPr>
            <w:r w:rsidRPr="00F100A0">
              <w:rPr>
                <w:rFonts w:ascii="Times New Roman" w:hAnsi="Times New Roman" w:cs="Times New Roman"/>
              </w:rPr>
              <w:t>Pollinator</w:t>
            </w:r>
            <w:r w:rsidR="00F51A12" w:rsidRPr="00F100A0">
              <w:rPr>
                <w:rFonts w:ascii="Times New Roman" w:hAnsi="Times New Roman" w:cs="Times New Roman"/>
              </w:rPr>
              <w:t xml:space="preserve"> Species</w:t>
            </w:r>
          </w:p>
        </w:tc>
        <w:tc>
          <w:tcPr>
            <w:tcW w:w="1533" w:type="pct"/>
            <w:tcBorders>
              <w:bottom w:val="single" w:sz="4" w:space="0" w:color="auto"/>
            </w:tcBorders>
            <w:shd w:val="clear" w:color="auto" w:fill="FFFFFF" w:themeFill="background1"/>
            <w:tcMar>
              <w:top w:w="120" w:type="dxa"/>
              <w:left w:w="120" w:type="dxa"/>
              <w:bottom w:w="120" w:type="dxa"/>
              <w:right w:w="120" w:type="dxa"/>
            </w:tcMar>
          </w:tcPr>
          <w:p w14:paraId="79B8D1DC" w14:textId="67C145D9" w:rsidR="00F51A12" w:rsidRPr="00F100A0" w:rsidRDefault="00F51A12" w:rsidP="00F51A12">
            <w:pPr>
              <w:spacing w:after="0" w:line="240" w:lineRule="auto"/>
              <w:rPr>
                <w:rFonts w:ascii="Times New Roman" w:hAnsi="Times New Roman" w:cs="Times New Roman"/>
              </w:rPr>
            </w:pPr>
            <w:r w:rsidRPr="00F100A0">
              <w:rPr>
                <w:rFonts w:ascii="Times New Roman" w:hAnsi="Times New Roman" w:cs="Times New Roman"/>
              </w:rPr>
              <w:t>1</w:t>
            </w:r>
            <w:r w:rsidR="006E6B90" w:rsidRPr="00F100A0">
              <w:rPr>
                <w:rFonts w:ascii="Times New Roman" w:hAnsi="Times New Roman" w:cs="Times New Roman"/>
              </w:rPr>
              <w:t>2</w:t>
            </w:r>
            <w:r w:rsidRPr="00F100A0">
              <w:rPr>
                <w:rFonts w:ascii="Times New Roman" w:hAnsi="Times New Roman" w:cs="Times New Roman"/>
              </w:rPr>
              <w:t>.</w:t>
            </w:r>
            <w:r w:rsidR="006E6B90" w:rsidRPr="00F100A0">
              <w:rPr>
                <w:rFonts w:ascii="Times New Roman" w:hAnsi="Times New Roman" w:cs="Times New Roman"/>
              </w:rPr>
              <w:t>21</w:t>
            </w:r>
          </w:p>
        </w:tc>
        <w:tc>
          <w:tcPr>
            <w:tcW w:w="712" w:type="pct"/>
            <w:tcBorders>
              <w:bottom w:val="single" w:sz="4" w:space="0" w:color="auto"/>
            </w:tcBorders>
            <w:shd w:val="clear" w:color="auto" w:fill="FFFFFF" w:themeFill="background1"/>
            <w:tcMar>
              <w:top w:w="120" w:type="dxa"/>
              <w:left w:w="120" w:type="dxa"/>
              <w:bottom w:w="120" w:type="dxa"/>
              <w:right w:w="120" w:type="dxa"/>
            </w:tcMar>
          </w:tcPr>
          <w:p w14:paraId="4257CFEB" w14:textId="6222DC8D" w:rsidR="00F51A12" w:rsidRPr="00F100A0" w:rsidRDefault="006E6B90" w:rsidP="00F51A12">
            <w:pPr>
              <w:spacing w:after="0" w:line="240" w:lineRule="auto"/>
              <w:rPr>
                <w:rFonts w:ascii="Times New Roman" w:hAnsi="Times New Roman" w:cs="Times New Roman"/>
              </w:rPr>
            </w:pPr>
            <w:r w:rsidRPr="00F100A0">
              <w:rPr>
                <w:rFonts w:ascii="Times New Roman" w:hAnsi="Times New Roman" w:cs="Times New Roman"/>
              </w:rPr>
              <w:t>3</w:t>
            </w:r>
            <w:r w:rsidR="00F51A12" w:rsidRPr="00F100A0">
              <w:rPr>
                <w:rFonts w:ascii="Times New Roman" w:hAnsi="Times New Roman" w:cs="Times New Roman"/>
              </w:rPr>
              <w:t>.</w:t>
            </w:r>
            <w:r w:rsidRPr="00F100A0">
              <w:rPr>
                <w:rFonts w:ascii="Times New Roman" w:hAnsi="Times New Roman" w:cs="Times New Roman"/>
              </w:rPr>
              <w:t>495</w:t>
            </w:r>
          </w:p>
        </w:tc>
        <w:tc>
          <w:tcPr>
            <w:tcW w:w="1032" w:type="pct"/>
            <w:tcBorders>
              <w:bottom w:val="single" w:sz="4" w:space="0" w:color="auto"/>
            </w:tcBorders>
            <w:shd w:val="clear" w:color="auto" w:fill="FFFFFF" w:themeFill="background1"/>
            <w:tcMar>
              <w:top w:w="120" w:type="dxa"/>
              <w:left w:w="120" w:type="dxa"/>
              <w:bottom w:w="120" w:type="dxa"/>
              <w:right w:w="120" w:type="dxa"/>
            </w:tcMar>
          </w:tcPr>
          <w:p w14:paraId="3DD052E6" w14:textId="77777777" w:rsidR="00F51A12" w:rsidRPr="00F100A0" w:rsidRDefault="00F51A12" w:rsidP="00F51A12">
            <w:pPr>
              <w:spacing w:after="0" w:line="240" w:lineRule="auto"/>
              <w:rPr>
                <w:rFonts w:ascii="Times New Roman" w:hAnsi="Times New Roman" w:cs="Times New Roman"/>
              </w:rPr>
            </w:pPr>
          </w:p>
        </w:tc>
      </w:tr>
    </w:tbl>
    <w:p w14:paraId="7ED75CB0" w14:textId="23659D58" w:rsidR="004E49A8" w:rsidRPr="00F100A0" w:rsidRDefault="004E49A8" w:rsidP="00622117">
      <w:pPr>
        <w:spacing w:line="480" w:lineRule="auto"/>
        <w:rPr>
          <w:rFonts w:ascii="Times New Roman" w:hAnsi="Times New Roman" w:cs="Times New Roman"/>
          <w:bCs/>
        </w:rPr>
      </w:pPr>
    </w:p>
    <w:p w14:paraId="0C51EC73" w14:textId="3DE8A316" w:rsidR="001A667D" w:rsidRPr="00F100A0" w:rsidRDefault="001A667D" w:rsidP="00622117">
      <w:pPr>
        <w:spacing w:line="480" w:lineRule="auto"/>
        <w:rPr>
          <w:rFonts w:ascii="Times New Roman" w:hAnsi="Times New Roman" w:cs="Times New Roman"/>
          <w:bCs/>
        </w:rPr>
      </w:pPr>
    </w:p>
    <w:p w14:paraId="20C55C62" w14:textId="4E75E9D3" w:rsidR="001A667D" w:rsidRPr="00F100A0" w:rsidRDefault="001A667D" w:rsidP="00622117">
      <w:pPr>
        <w:spacing w:line="480" w:lineRule="auto"/>
        <w:rPr>
          <w:rFonts w:ascii="Times New Roman" w:hAnsi="Times New Roman" w:cs="Times New Roman"/>
          <w:bCs/>
        </w:rPr>
      </w:pPr>
    </w:p>
    <w:p w14:paraId="1C9835C5" w14:textId="77777777" w:rsidR="001A667D" w:rsidRPr="00F100A0" w:rsidRDefault="001A667D" w:rsidP="00622117">
      <w:pPr>
        <w:spacing w:line="480" w:lineRule="auto"/>
        <w:rPr>
          <w:rFonts w:ascii="Times New Roman" w:hAnsi="Times New Roman" w:cs="Times New Roman"/>
          <w:bCs/>
        </w:rPr>
      </w:pPr>
    </w:p>
    <w:p w14:paraId="512A8C63" w14:textId="67C7CC64" w:rsidR="00F32DD7" w:rsidRPr="00F100A0" w:rsidRDefault="00F32DD7" w:rsidP="00F32DD7">
      <w:pPr>
        <w:spacing w:after="0" w:line="480" w:lineRule="auto"/>
        <w:rPr>
          <w:rFonts w:ascii="Times New Roman" w:hAnsi="Times New Roman" w:cs="Times New Roman"/>
          <w:bCs/>
        </w:rPr>
      </w:pPr>
      <w:r w:rsidRPr="00F100A0">
        <w:rPr>
          <w:rFonts w:ascii="Times New Roman" w:hAnsi="Times New Roman" w:cs="Times New Roman"/>
          <w:b/>
        </w:rPr>
        <w:t>Table S1</w:t>
      </w:r>
      <w:r w:rsidR="005138A9">
        <w:rPr>
          <w:rFonts w:ascii="Times New Roman" w:hAnsi="Times New Roman" w:cs="Times New Roman"/>
          <w:b/>
        </w:rPr>
        <w:t>3</w:t>
      </w:r>
      <w:r w:rsidRPr="00F100A0">
        <w:rPr>
          <w:rFonts w:ascii="Times New Roman" w:hAnsi="Times New Roman" w:cs="Times New Roman"/>
          <w:bCs/>
        </w:rPr>
        <w:t>. Confusion matrix for the GLM, mixed effects model and the random effects model including only species identity for pollinator-driven species turnover.</w:t>
      </w:r>
      <w:r w:rsidR="002773CE" w:rsidRPr="00F100A0">
        <w:rPr>
          <w:rFonts w:ascii="Times New Roman" w:hAnsi="Times New Roman" w:cs="Times New Roman"/>
          <w:bCs/>
        </w:rPr>
        <w:t xml:space="preserve"> Zeros are instances of interaction constancy and ones are instances of interaction turnover.</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687"/>
        <w:gridCol w:w="1127"/>
        <w:gridCol w:w="1127"/>
        <w:gridCol w:w="1441"/>
        <w:gridCol w:w="1417"/>
        <w:gridCol w:w="1701"/>
      </w:tblGrid>
      <w:tr w:rsidR="004E49A8" w:rsidRPr="00F100A0" w14:paraId="5B0137CF" w14:textId="77777777" w:rsidTr="00F32DD7">
        <w:trPr>
          <w:trHeight w:val="157"/>
        </w:trPr>
        <w:tc>
          <w:tcPr>
            <w:tcW w:w="567" w:type="dxa"/>
            <w:tcBorders>
              <w:top w:val="single" w:sz="12" w:space="0" w:color="auto"/>
            </w:tcBorders>
            <w:vAlign w:val="bottom"/>
          </w:tcPr>
          <w:p w14:paraId="06266C01" w14:textId="1B09FC0F" w:rsidR="004E49A8" w:rsidRPr="00F100A0" w:rsidRDefault="004E49A8" w:rsidP="00F32DD7">
            <w:pPr>
              <w:spacing w:before="60" w:after="60" w:line="240" w:lineRule="auto"/>
              <w:jc w:val="center"/>
              <w:rPr>
                <w:rFonts w:ascii="Times New Roman" w:hAnsi="Times New Roman" w:cs="Times New Roman"/>
                <w:bCs/>
              </w:rPr>
            </w:pPr>
          </w:p>
        </w:tc>
        <w:tc>
          <w:tcPr>
            <w:tcW w:w="2814" w:type="dxa"/>
            <w:gridSpan w:val="2"/>
            <w:tcBorders>
              <w:top w:val="single" w:sz="12" w:space="0" w:color="auto"/>
              <w:bottom w:val="nil"/>
            </w:tcBorders>
            <w:vAlign w:val="center"/>
          </w:tcPr>
          <w:p w14:paraId="1C67D11E" w14:textId="41E1EB06"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GLM</w:t>
            </w:r>
          </w:p>
        </w:tc>
        <w:tc>
          <w:tcPr>
            <w:tcW w:w="2568" w:type="dxa"/>
            <w:gridSpan w:val="2"/>
            <w:tcBorders>
              <w:top w:val="single" w:sz="12" w:space="0" w:color="auto"/>
              <w:bottom w:val="nil"/>
            </w:tcBorders>
            <w:vAlign w:val="bottom"/>
          </w:tcPr>
          <w:p w14:paraId="610946DD" w14:textId="1FB4C964"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Mixed Effects</w:t>
            </w:r>
          </w:p>
        </w:tc>
        <w:tc>
          <w:tcPr>
            <w:tcW w:w="3118" w:type="dxa"/>
            <w:gridSpan w:val="2"/>
            <w:tcBorders>
              <w:top w:val="single" w:sz="12" w:space="0" w:color="auto"/>
              <w:bottom w:val="nil"/>
            </w:tcBorders>
            <w:vAlign w:val="bottom"/>
          </w:tcPr>
          <w:p w14:paraId="114B42A3" w14:textId="31C7252D"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Species Identity</w:t>
            </w:r>
          </w:p>
        </w:tc>
      </w:tr>
      <w:tr w:rsidR="004E49A8" w:rsidRPr="00F100A0" w14:paraId="102E0CC8" w14:textId="77777777" w:rsidTr="00F32DD7">
        <w:tc>
          <w:tcPr>
            <w:tcW w:w="567" w:type="dxa"/>
            <w:tcBorders>
              <w:bottom w:val="nil"/>
            </w:tcBorders>
            <w:shd w:val="clear" w:color="auto" w:fill="E7E6E6" w:themeFill="background2"/>
            <w:vAlign w:val="bottom"/>
          </w:tcPr>
          <w:p w14:paraId="58C6EC8B" w14:textId="77777777" w:rsidR="004E49A8" w:rsidRPr="00F100A0" w:rsidRDefault="004E49A8" w:rsidP="00F32DD7">
            <w:pPr>
              <w:spacing w:before="60" w:after="60" w:line="240" w:lineRule="auto"/>
              <w:rPr>
                <w:rFonts w:ascii="Times New Roman" w:hAnsi="Times New Roman" w:cs="Times New Roman"/>
                <w:bCs/>
              </w:rPr>
            </w:pPr>
          </w:p>
        </w:tc>
        <w:tc>
          <w:tcPr>
            <w:tcW w:w="1687" w:type="dxa"/>
            <w:tcBorders>
              <w:top w:val="nil"/>
              <w:bottom w:val="nil"/>
            </w:tcBorders>
            <w:shd w:val="clear" w:color="auto" w:fill="E7E6E6" w:themeFill="background2"/>
            <w:vAlign w:val="center"/>
          </w:tcPr>
          <w:p w14:paraId="626D835C" w14:textId="4CFD84BD"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127" w:type="dxa"/>
            <w:tcBorders>
              <w:top w:val="nil"/>
              <w:bottom w:val="nil"/>
            </w:tcBorders>
            <w:shd w:val="clear" w:color="auto" w:fill="E7E6E6" w:themeFill="background2"/>
            <w:vAlign w:val="center"/>
          </w:tcPr>
          <w:p w14:paraId="1E554BB9" w14:textId="34DA1842"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127" w:type="dxa"/>
            <w:tcBorders>
              <w:top w:val="nil"/>
              <w:bottom w:val="nil"/>
            </w:tcBorders>
            <w:shd w:val="clear" w:color="auto" w:fill="E7E6E6" w:themeFill="background2"/>
            <w:vAlign w:val="center"/>
          </w:tcPr>
          <w:p w14:paraId="4946AFE1" w14:textId="2DE16E66"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441" w:type="dxa"/>
            <w:tcBorders>
              <w:top w:val="nil"/>
              <w:bottom w:val="nil"/>
            </w:tcBorders>
            <w:shd w:val="clear" w:color="auto" w:fill="E7E6E6" w:themeFill="background2"/>
            <w:vAlign w:val="center"/>
          </w:tcPr>
          <w:p w14:paraId="37D62301" w14:textId="3C551167"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417" w:type="dxa"/>
            <w:tcBorders>
              <w:top w:val="nil"/>
              <w:bottom w:val="nil"/>
            </w:tcBorders>
            <w:shd w:val="clear" w:color="auto" w:fill="E7E6E6" w:themeFill="background2"/>
            <w:vAlign w:val="center"/>
          </w:tcPr>
          <w:p w14:paraId="2D09B628" w14:textId="268967CC"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701" w:type="dxa"/>
            <w:tcBorders>
              <w:top w:val="nil"/>
              <w:bottom w:val="nil"/>
            </w:tcBorders>
            <w:shd w:val="clear" w:color="auto" w:fill="E7E6E6" w:themeFill="background2"/>
            <w:vAlign w:val="center"/>
          </w:tcPr>
          <w:p w14:paraId="689DD95F" w14:textId="005FCC9D"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r>
      <w:tr w:rsidR="004E49A8" w:rsidRPr="00F100A0" w14:paraId="05B42135" w14:textId="77777777" w:rsidTr="00F32DD7">
        <w:tc>
          <w:tcPr>
            <w:tcW w:w="567" w:type="dxa"/>
            <w:tcBorders>
              <w:top w:val="nil"/>
              <w:bottom w:val="nil"/>
              <w:right w:val="nil"/>
            </w:tcBorders>
            <w:shd w:val="clear" w:color="auto" w:fill="E7E6E6" w:themeFill="background2"/>
            <w:vAlign w:val="center"/>
          </w:tcPr>
          <w:p w14:paraId="51AD04FC" w14:textId="76394BCB" w:rsidR="004E49A8" w:rsidRPr="00F100A0" w:rsidRDefault="004E49A8" w:rsidP="00F32DD7">
            <w:pPr>
              <w:spacing w:before="60" w:after="60" w:line="240" w:lineRule="auto"/>
              <w:jc w:val="center"/>
              <w:rPr>
                <w:rFonts w:ascii="Times New Roman" w:hAnsi="Times New Roman" w:cs="Times New Roman"/>
                <w:b/>
                <w:bCs/>
              </w:rPr>
            </w:pPr>
            <w:r w:rsidRPr="00F100A0">
              <w:rPr>
                <w:rFonts w:ascii="Times New Roman" w:eastAsia="Times New Roman" w:hAnsi="Times New Roman" w:cs="Times New Roman"/>
                <w:b/>
                <w:bCs/>
                <w:color w:val="000000" w:themeColor="text1"/>
                <w:sz w:val="23"/>
                <w:szCs w:val="23"/>
                <w:lang w:eastAsia="en-IE"/>
              </w:rPr>
              <w:t>0</w:t>
            </w:r>
          </w:p>
        </w:tc>
        <w:tc>
          <w:tcPr>
            <w:tcW w:w="1687" w:type="dxa"/>
            <w:tcBorders>
              <w:top w:val="nil"/>
              <w:left w:val="nil"/>
            </w:tcBorders>
            <w:vAlign w:val="bottom"/>
          </w:tcPr>
          <w:p w14:paraId="75A51774" w14:textId="0F1DA3C3"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9382</w:t>
            </w:r>
          </w:p>
        </w:tc>
        <w:tc>
          <w:tcPr>
            <w:tcW w:w="1127" w:type="dxa"/>
            <w:tcBorders>
              <w:top w:val="nil"/>
            </w:tcBorders>
            <w:vAlign w:val="bottom"/>
          </w:tcPr>
          <w:p w14:paraId="5981AA29" w14:textId="7F2018D2"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6351</w:t>
            </w:r>
          </w:p>
        </w:tc>
        <w:tc>
          <w:tcPr>
            <w:tcW w:w="1127" w:type="dxa"/>
            <w:tcBorders>
              <w:top w:val="nil"/>
            </w:tcBorders>
            <w:vAlign w:val="bottom"/>
          </w:tcPr>
          <w:p w14:paraId="5E69CBD2" w14:textId="0D653E35"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10539</w:t>
            </w:r>
          </w:p>
        </w:tc>
        <w:tc>
          <w:tcPr>
            <w:tcW w:w="1441" w:type="dxa"/>
            <w:tcBorders>
              <w:top w:val="nil"/>
            </w:tcBorders>
            <w:vAlign w:val="bottom"/>
          </w:tcPr>
          <w:p w14:paraId="1BBD2AD5" w14:textId="00102BEF"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3536</w:t>
            </w:r>
          </w:p>
        </w:tc>
        <w:tc>
          <w:tcPr>
            <w:tcW w:w="1417" w:type="dxa"/>
            <w:tcBorders>
              <w:top w:val="nil"/>
            </w:tcBorders>
            <w:vAlign w:val="bottom"/>
          </w:tcPr>
          <w:p w14:paraId="4320E44D" w14:textId="0772178A"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9975</w:t>
            </w:r>
          </w:p>
        </w:tc>
        <w:tc>
          <w:tcPr>
            <w:tcW w:w="1701" w:type="dxa"/>
            <w:tcBorders>
              <w:top w:val="nil"/>
            </w:tcBorders>
            <w:vAlign w:val="bottom"/>
          </w:tcPr>
          <w:p w14:paraId="5FE33D48" w14:textId="3EFDC6F3"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3030</w:t>
            </w:r>
          </w:p>
        </w:tc>
      </w:tr>
      <w:tr w:rsidR="004E49A8" w:rsidRPr="00F100A0" w14:paraId="205D5E8A" w14:textId="77777777" w:rsidTr="00F32DD7">
        <w:tc>
          <w:tcPr>
            <w:tcW w:w="567" w:type="dxa"/>
            <w:tcBorders>
              <w:top w:val="nil"/>
              <w:bottom w:val="single" w:sz="12" w:space="0" w:color="auto"/>
              <w:right w:val="nil"/>
            </w:tcBorders>
            <w:shd w:val="clear" w:color="auto" w:fill="E7E6E6" w:themeFill="background2"/>
            <w:vAlign w:val="center"/>
          </w:tcPr>
          <w:p w14:paraId="6A6AB176" w14:textId="28C63A27" w:rsidR="004E49A8" w:rsidRPr="00F100A0" w:rsidRDefault="004E49A8" w:rsidP="00F32DD7">
            <w:pPr>
              <w:spacing w:before="60" w:after="60" w:line="240" w:lineRule="auto"/>
              <w:jc w:val="center"/>
              <w:rPr>
                <w:rFonts w:ascii="Times New Roman" w:hAnsi="Times New Roman" w:cs="Times New Roman"/>
                <w:b/>
                <w:bCs/>
              </w:rPr>
            </w:pPr>
            <w:r w:rsidRPr="00F100A0">
              <w:rPr>
                <w:rFonts w:ascii="Times New Roman" w:eastAsia="Times New Roman" w:hAnsi="Times New Roman" w:cs="Times New Roman"/>
                <w:b/>
                <w:bCs/>
                <w:color w:val="000000" w:themeColor="text1"/>
                <w:sz w:val="23"/>
                <w:szCs w:val="23"/>
                <w:lang w:eastAsia="en-IE"/>
              </w:rPr>
              <w:t>1</w:t>
            </w:r>
          </w:p>
        </w:tc>
        <w:tc>
          <w:tcPr>
            <w:tcW w:w="1687" w:type="dxa"/>
            <w:tcBorders>
              <w:left w:val="nil"/>
              <w:bottom w:val="single" w:sz="12" w:space="0" w:color="auto"/>
            </w:tcBorders>
            <w:vAlign w:val="bottom"/>
          </w:tcPr>
          <w:p w14:paraId="1A26F973" w14:textId="57B1C4AE"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3418</w:t>
            </w:r>
          </w:p>
        </w:tc>
        <w:tc>
          <w:tcPr>
            <w:tcW w:w="1127" w:type="dxa"/>
            <w:tcBorders>
              <w:bottom w:val="single" w:sz="12" w:space="0" w:color="auto"/>
            </w:tcBorders>
            <w:vAlign w:val="bottom"/>
          </w:tcPr>
          <w:p w14:paraId="643C74BC" w14:textId="59D3313C"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4685</w:t>
            </w:r>
          </w:p>
        </w:tc>
        <w:tc>
          <w:tcPr>
            <w:tcW w:w="1127" w:type="dxa"/>
            <w:tcBorders>
              <w:bottom w:val="single" w:sz="12" w:space="0" w:color="auto"/>
            </w:tcBorders>
            <w:vAlign w:val="bottom"/>
          </w:tcPr>
          <w:p w14:paraId="7E5746D4" w14:textId="1614A577"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2261</w:t>
            </w:r>
          </w:p>
        </w:tc>
        <w:tc>
          <w:tcPr>
            <w:tcW w:w="1441" w:type="dxa"/>
            <w:tcBorders>
              <w:bottom w:val="single" w:sz="12" w:space="0" w:color="auto"/>
            </w:tcBorders>
            <w:vAlign w:val="bottom"/>
          </w:tcPr>
          <w:p w14:paraId="754540DA" w14:textId="311C7177"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7500</w:t>
            </w:r>
          </w:p>
        </w:tc>
        <w:tc>
          <w:tcPr>
            <w:tcW w:w="1417" w:type="dxa"/>
            <w:tcBorders>
              <w:bottom w:val="single" w:sz="12" w:space="0" w:color="auto"/>
            </w:tcBorders>
            <w:vAlign w:val="bottom"/>
          </w:tcPr>
          <w:p w14:paraId="7CD5E58D" w14:textId="2B39B4A7"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2825</w:t>
            </w:r>
          </w:p>
        </w:tc>
        <w:tc>
          <w:tcPr>
            <w:tcW w:w="1701" w:type="dxa"/>
            <w:tcBorders>
              <w:bottom w:val="single" w:sz="12" w:space="0" w:color="auto"/>
            </w:tcBorders>
            <w:vAlign w:val="bottom"/>
          </w:tcPr>
          <w:p w14:paraId="34D443E4" w14:textId="5FD43D03" w:rsidR="004E49A8" w:rsidRPr="00F100A0" w:rsidRDefault="004E49A8" w:rsidP="00F32DD7">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color w:val="000000" w:themeColor="text1"/>
                <w:sz w:val="23"/>
                <w:szCs w:val="23"/>
                <w:lang w:eastAsia="en-IE"/>
              </w:rPr>
              <w:t>8006</w:t>
            </w:r>
          </w:p>
        </w:tc>
      </w:tr>
    </w:tbl>
    <w:p w14:paraId="6F859A1C" w14:textId="77777777" w:rsidR="004E49A8" w:rsidRPr="00F100A0" w:rsidRDefault="004E49A8" w:rsidP="00622117">
      <w:pPr>
        <w:spacing w:line="480" w:lineRule="auto"/>
        <w:rPr>
          <w:rFonts w:ascii="Times New Roman" w:hAnsi="Times New Roman" w:cs="Times New Roman"/>
          <w:bCs/>
        </w:rPr>
      </w:pPr>
    </w:p>
    <w:p w14:paraId="4581BD8D" w14:textId="7BA43F28" w:rsidR="005461C7" w:rsidRPr="00F100A0" w:rsidRDefault="005461C7" w:rsidP="00BD5D09">
      <w:pPr>
        <w:pStyle w:val="Heading3"/>
        <w:rPr>
          <w:rFonts w:ascii="Times New Roman" w:hAnsi="Times New Roman" w:cs="Times New Roman"/>
        </w:rPr>
      </w:pPr>
      <w:r w:rsidRPr="00F100A0">
        <w:rPr>
          <w:rFonts w:ascii="Times New Roman" w:hAnsi="Times New Roman" w:cs="Times New Roman"/>
        </w:rPr>
        <w:tab/>
        <w:t>Plant Driven Interaction Turnover</w:t>
      </w:r>
    </w:p>
    <w:p w14:paraId="1D519FF1" w14:textId="694852E8" w:rsidR="005461C7" w:rsidRPr="00F100A0" w:rsidRDefault="005461C7" w:rsidP="005461C7">
      <w:pPr>
        <w:spacing w:line="480" w:lineRule="auto"/>
        <w:rPr>
          <w:rFonts w:ascii="Times New Roman" w:hAnsi="Times New Roman" w:cs="Times New Roman"/>
          <w:bCs/>
        </w:rPr>
      </w:pPr>
      <w:r w:rsidRPr="00F100A0">
        <w:rPr>
          <w:rFonts w:ascii="Times New Roman" w:hAnsi="Times New Roman" w:cs="Times New Roman"/>
          <w:bCs/>
        </w:rPr>
        <w:t>Plant driven interaction turnover accounts for ~</w:t>
      </w:r>
      <w:r w:rsidR="00A14BF7" w:rsidRPr="00F100A0">
        <w:rPr>
          <w:rFonts w:ascii="Times New Roman" w:hAnsi="Times New Roman" w:cs="Times New Roman"/>
          <w:bCs/>
        </w:rPr>
        <w:t>55</w:t>
      </w:r>
      <w:r w:rsidRPr="00F100A0">
        <w:rPr>
          <w:rFonts w:ascii="Times New Roman" w:hAnsi="Times New Roman" w:cs="Times New Roman"/>
          <w:bCs/>
        </w:rPr>
        <w:t xml:space="preserve">% of the difference observed between networks and so is the major contributor to network beta diversity (Figure 4 </w:t>
      </w:r>
      <w:r w:rsidRPr="00F100A0">
        <w:rPr>
          <w:rFonts w:ascii="Times New Roman" w:hAnsi="Times New Roman" w:cs="Times New Roman"/>
          <w:bCs/>
          <w:i/>
          <w:iCs/>
        </w:rPr>
        <w:t xml:space="preserve">b </w:t>
      </w:r>
      <w:r w:rsidRPr="00F100A0">
        <w:rPr>
          <w:rFonts w:ascii="Times New Roman" w:hAnsi="Times New Roman" w:cs="Times New Roman"/>
          <w:bCs/>
        </w:rPr>
        <w:t>&amp;</w:t>
      </w:r>
      <w:r w:rsidRPr="00F100A0">
        <w:rPr>
          <w:rFonts w:ascii="Times New Roman" w:hAnsi="Times New Roman" w:cs="Times New Roman"/>
          <w:bCs/>
          <w:i/>
          <w:iCs/>
        </w:rPr>
        <w:t xml:space="preserve"> e</w:t>
      </w:r>
      <w:r w:rsidRPr="00F100A0">
        <w:rPr>
          <w:rFonts w:ascii="Times New Roman" w:hAnsi="Times New Roman" w:cs="Times New Roman"/>
          <w:bCs/>
        </w:rPr>
        <w:t xml:space="preserve">). Plant driven interaction turnover is defined as an interaction turnover among a site pair where the interacting pollinator species is present at both sites, but the plant species is present at only one site. As such, each row in the data frame (N = 127965) specifies a site pair where an interaction between a plant and a pollinator was observed in at least one of the sites, the pollinator species and the plant species involved in the interaction, and the response variable of whether or not the plant species is present at both sites (1) or was absent at one site (0). 62518 instances of plant </w:t>
      </w:r>
      <w:r w:rsidR="00A14BF7" w:rsidRPr="00F100A0">
        <w:rPr>
          <w:rFonts w:ascii="Times New Roman" w:hAnsi="Times New Roman" w:cs="Times New Roman"/>
          <w:bCs/>
        </w:rPr>
        <w:t xml:space="preserve">driven </w:t>
      </w:r>
      <w:r w:rsidRPr="00F100A0">
        <w:rPr>
          <w:rFonts w:ascii="Times New Roman" w:hAnsi="Times New Roman" w:cs="Times New Roman"/>
          <w:bCs/>
        </w:rPr>
        <w:t>turnover (1) were observed, of which 9267 were placed in the training data set as the training ones. 9957 instances of plant constancy (0) were sampled from the data set, ensuring that the plant and pollinator species and the site pairs that were sampled were the same as those sampled in the training zeros, to create the training zeros. Combining the training ones and training zeros resulted in the training data set (N = 19244). A test data set (N = 12761) was created using the same procedure and contained 6514 instances of plant constancy and 6247 instances of plant turnover.</w:t>
      </w:r>
    </w:p>
    <w:p w14:paraId="5F71B298" w14:textId="77777777" w:rsidR="005461C7" w:rsidRPr="00F100A0" w:rsidRDefault="005461C7" w:rsidP="005461C7">
      <w:pPr>
        <w:spacing w:line="480" w:lineRule="auto"/>
        <w:rPr>
          <w:rFonts w:ascii="Times New Roman" w:hAnsi="Times New Roman" w:cs="Times New Roman"/>
          <w:bCs/>
        </w:rPr>
      </w:pPr>
      <w:r w:rsidRPr="00F100A0">
        <w:rPr>
          <w:rFonts w:ascii="Times New Roman" w:hAnsi="Times New Roman" w:cs="Times New Roman"/>
          <w:bCs/>
        </w:rPr>
        <w:t>A model of form:</w:t>
      </w:r>
    </w:p>
    <w:p w14:paraId="27DD6D74" w14:textId="7BFACE5A" w:rsidR="005461C7" w:rsidRPr="00F100A0" w:rsidRDefault="005461C7" w:rsidP="005461C7">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glmer(plant.turn ~ grad+AgIndex.Avg*Impervious.Avg +PlantOrigin+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74BCB4C2" w14:textId="61419E83" w:rsidR="005461C7" w:rsidRPr="00F100A0" w:rsidRDefault="005461C7" w:rsidP="005461C7">
      <w:pPr>
        <w:spacing w:line="480" w:lineRule="auto"/>
        <w:rPr>
          <w:rFonts w:ascii="Times New Roman" w:hAnsi="Times New Roman" w:cs="Times New Roman"/>
          <w:bCs/>
        </w:rPr>
      </w:pPr>
      <w:r w:rsidRPr="00F100A0">
        <w:rPr>
          <w:rFonts w:ascii="Times New Roman" w:hAnsi="Times New Roman" w:cs="Times New Roman"/>
          <w:bCs/>
        </w:rPr>
        <w:t>was fit to the training data (see Table S</w:t>
      </w:r>
      <w:r w:rsidR="00B4759B" w:rsidRPr="00F100A0">
        <w:rPr>
          <w:rFonts w:ascii="Times New Roman" w:hAnsi="Times New Roman" w:cs="Times New Roman"/>
          <w:bCs/>
        </w:rPr>
        <w:t>9</w:t>
      </w:r>
      <w:r w:rsidRPr="00F100A0">
        <w:rPr>
          <w:rFonts w:ascii="Times New Roman" w:hAnsi="Times New Roman" w:cs="Times New Roman"/>
          <w:bCs/>
        </w:rPr>
        <w:t xml:space="preserve"> for model summaries) and was then used to predict when an interaction would </w:t>
      </w:r>
      <w:r w:rsidR="00A82434" w:rsidRPr="00F100A0">
        <w:rPr>
          <w:rFonts w:ascii="Times New Roman" w:hAnsi="Times New Roman" w:cs="Times New Roman"/>
          <w:bCs/>
        </w:rPr>
        <w:t>turnover</w:t>
      </w:r>
      <w:r w:rsidRPr="00F100A0">
        <w:rPr>
          <w:rFonts w:ascii="Times New Roman" w:hAnsi="Times New Roman" w:cs="Times New Roman"/>
          <w:bCs/>
        </w:rPr>
        <w:t xml:space="preserve"> or stay consistent in the test data, with an AUC score of 0.913 indicating very good prediction performance. However, when the random effects model was tested, i.e a model of the form:</w:t>
      </w:r>
    </w:p>
    <w:p w14:paraId="066F6A78" w14:textId="2D2EDABD" w:rsidR="005461C7" w:rsidRPr="00F100A0" w:rsidRDefault="005461C7" w:rsidP="005461C7">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glmer(plant.turn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7B5437F6" w14:textId="3B93CF46" w:rsidR="005461C7" w:rsidRPr="00F100A0" w:rsidRDefault="000123AA" w:rsidP="005461C7">
      <w:pPr>
        <w:spacing w:line="480" w:lineRule="auto"/>
        <w:rPr>
          <w:rFonts w:ascii="Times New Roman" w:hAnsi="Times New Roman" w:cs="Times New Roman"/>
          <w:bCs/>
        </w:rPr>
      </w:pPr>
      <w:r w:rsidRPr="00F100A0">
        <w:rPr>
          <w:rFonts w:ascii="Times New Roman" w:hAnsi="Times New Roman" w:cs="Times New Roman"/>
          <w:bCs/>
        </w:rPr>
        <w:lastRenderedPageBreak/>
        <w:t>, an</w:t>
      </w:r>
      <w:r w:rsidR="005461C7" w:rsidRPr="00F100A0">
        <w:rPr>
          <w:rFonts w:ascii="Times New Roman" w:hAnsi="Times New Roman" w:cs="Times New Roman"/>
          <w:bCs/>
        </w:rPr>
        <w:t xml:space="preserve"> AUC score of 0.</w:t>
      </w:r>
      <w:r w:rsidRPr="00F100A0">
        <w:rPr>
          <w:rFonts w:ascii="Times New Roman" w:hAnsi="Times New Roman" w:cs="Times New Roman"/>
          <w:bCs/>
        </w:rPr>
        <w:t>9132</w:t>
      </w:r>
      <w:r w:rsidR="005461C7" w:rsidRPr="00F100A0">
        <w:rPr>
          <w:rFonts w:ascii="Times New Roman" w:hAnsi="Times New Roman" w:cs="Times New Roman"/>
          <w:bCs/>
        </w:rPr>
        <w:t xml:space="preserve"> was obtained indicating that </w:t>
      </w:r>
      <w:r w:rsidRPr="00F100A0">
        <w:rPr>
          <w:rFonts w:ascii="Times New Roman" w:hAnsi="Times New Roman" w:cs="Times New Roman"/>
          <w:bCs/>
        </w:rPr>
        <w:t>all</w:t>
      </w:r>
      <w:r w:rsidR="005461C7" w:rsidRPr="00F100A0">
        <w:rPr>
          <w:rFonts w:ascii="Times New Roman" w:hAnsi="Times New Roman" w:cs="Times New Roman"/>
          <w:bCs/>
        </w:rPr>
        <w:t xml:space="preserve"> of the predictive performance of the model including the fixed effects was due to the inclusion of the </w:t>
      </w:r>
      <w:r w:rsidRPr="00F100A0">
        <w:rPr>
          <w:rFonts w:ascii="Times New Roman" w:hAnsi="Times New Roman" w:cs="Times New Roman"/>
          <w:bCs/>
        </w:rPr>
        <w:t>plant</w:t>
      </w:r>
      <w:r w:rsidR="005461C7" w:rsidRPr="00F100A0">
        <w:rPr>
          <w:rFonts w:ascii="Times New Roman" w:hAnsi="Times New Roman" w:cs="Times New Roman"/>
          <w:bCs/>
        </w:rPr>
        <w:t xml:space="preserve"> species as a random effect. Additionally, a binomial glm of the form:</w:t>
      </w:r>
    </w:p>
    <w:p w14:paraId="68F3C550" w14:textId="14ACFACA" w:rsidR="005461C7" w:rsidRPr="00F100A0" w:rsidRDefault="005461C7" w:rsidP="005461C7">
      <w:pPr>
        <w:spacing w:line="480" w:lineRule="auto"/>
        <w:rPr>
          <w:rFonts w:ascii="Times New Roman" w:hAnsi="Times New Roman" w:cs="Times New Roman"/>
          <w:bCs/>
          <w:sz w:val="20"/>
          <w:szCs w:val="20"/>
        </w:rPr>
      </w:pPr>
      <m:oMathPara>
        <m:oMath>
          <m:r>
            <w:rPr>
              <w:rFonts w:ascii="Cambria Math" w:hAnsi="Cambria Math" w:cs="Times New Roman"/>
              <w:sz w:val="20"/>
              <w:szCs w:val="20"/>
            </w:rPr>
            <m:t>glm(plant.turn ~ grad+AgIndex.Avg*Impervious.Avg+PlantOrigin ,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6AE56C18" w14:textId="742ACE13" w:rsidR="005461C7" w:rsidRPr="00F100A0" w:rsidRDefault="005461C7" w:rsidP="005461C7">
      <w:pPr>
        <w:spacing w:line="480" w:lineRule="auto"/>
        <w:rPr>
          <w:rFonts w:ascii="Times New Roman" w:hAnsi="Times New Roman" w:cs="Times New Roman"/>
          <w:bCs/>
        </w:rPr>
      </w:pPr>
      <w:r w:rsidRPr="00F100A0">
        <w:rPr>
          <w:rFonts w:ascii="Times New Roman" w:hAnsi="Times New Roman" w:cs="Times New Roman"/>
          <w:bCs/>
        </w:rPr>
        <w:t>was fit to explore the predictive performance of the covariates in the absence of the random effect, resulting in an AUC score of 0.6</w:t>
      </w:r>
      <w:r w:rsidR="000123AA" w:rsidRPr="00F100A0">
        <w:rPr>
          <w:rFonts w:ascii="Times New Roman" w:hAnsi="Times New Roman" w:cs="Times New Roman"/>
          <w:bCs/>
        </w:rPr>
        <w:t>48</w:t>
      </w:r>
      <w:r w:rsidRPr="00F100A0">
        <w:rPr>
          <w:rFonts w:ascii="Times New Roman" w:hAnsi="Times New Roman" w:cs="Times New Roman"/>
          <w:bCs/>
        </w:rPr>
        <w:t xml:space="preserve">. The </w:t>
      </w:r>
      <w:r w:rsidR="000123AA" w:rsidRPr="00F100A0">
        <w:rPr>
          <w:rFonts w:ascii="Times New Roman" w:hAnsi="Times New Roman" w:cs="Times New Roman"/>
          <w:bCs/>
        </w:rPr>
        <w:t>relatively</w:t>
      </w:r>
      <w:r w:rsidRPr="00F100A0">
        <w:rPr>
          <w:rFonts w:ascii="Times New Roman" w:hAnsi="Times New Roman" w:cs="Times New Roman"/>
          <w:bCs/>
        </w:rPr>
        <w:t xml:space="preserve"> </w:t>
      </w:r>
      <w:r w:rsidR="00A82434" w:rsidRPr="00F100A0">
        <w:rPr>
          <w:rFonts w:ascii="Times New Roman" w:hAnsi="Times New Roman" w:cs="Times New Roman"/>
          <w:bCs/>
        </w:rPr>
        <w:t xml:space="preserve">poor </w:t>
      </w:r>
      <w:r w:rsidRPr="00F100A0">
        <w:rPr>
          <w:rFonts w:ascii="Times New Roman" w:hAnsi="Times New Roman" w:cs="Times New Roman"/>
          <w:bCs/>
        </w:rPr>
        <w:t xml:space="preserve">predictive performance of the glm indicates that the covariates in question are not very useful for predicting when an interaction will turnover due to </w:t>
      </w:r>
      <w:r w:rsidR="000123AA" w:rsidRPr="00F100A0">
        <w:rPr>
          <w:rFonts w:ascii="Times New Roman" w:hAnsi="Times New Roman" w:cs="Times New Roman"/>
          <w:bCs/>
        </w:rPr>
        <w:t>plant</w:t>
      </w:r>
      <w:r w:rsidRPr="00F100A0">
        <w:rPr>
          <w:rFonts w:ascii="Times New Roman" w:hAnsi="Times New Roman" w:cs="Times New Roman"/>
          <w:bCs/>
        </w:rPr>
        <w:t xml:space="preserve"> driven turnover. The </w:t>
      </w:r>
      <w:r w:rsidR="000123AA" w:rsidRPr="00F100A0">
        <w:rPr>
          <w:rFonts w:ascii="Times New Roman" w:hAnsi="Times New Roman" w:cs="Times New Roman"/>
          <w:bCs/>
        </w:rPr>
        <w:t>very good</w:t>
      </w:r>
      <w:r w:rsidRPr="00F100A0">
        <w:rPr>
          <w:rFonts w:ascii="Times New Roman" w:hAnsi="Times New Roman" w:cs="Times New Roman"/>
          <w:bCs/>
        </w:rPr>
        <w:t xml:space="preserve"> predictive performance of the model including only the </w:t>
      </w:r>
      <w:r w:rsidR="000123AA" w:rsidRPr="00F100A0">
        <w:rPr>
          <w:rFonts w:ascii="Times New Roman" w:hAnsi="Times New Roman" w:cs="Times New Roman"/>
          <w:bCs/>
        </w:rPr>
        <w:t>plant</w:t>
      </w:r>
      <w:r w:rsidRPr="00F100A0">
        <w:rPr>
          <w:rFonts w:ascii="Times New Roman" w:hAnsi="Times New Roman" w:cs="Times New Roman"/>
          <w:bCs/>
        </w:rPr>
        <w:t xml:space="preserve"> species random effect indicates that much of the variance in whether an interaction will turnover due to </w:t>
      </w:r>
      <w:r w:rsidR="000123AA" w:rsidRPr="00F100A0">
        <w:rPr>
          <w:rFonts w:ascii="Times New Roman" w:hAnsi="Times New Roman" w:cs="Times New Roman"/>
          <w:bCs/>
        </w:rPr>
        <w:t>plant driven</w:t>
      </w:r>
      <w:r w:rsidRPr="00F100A0">
        <w:rPr>
          <w:rFonts w:ascii="Times New Roman" w:hAnsi="Times New Roman" w:cs="Times New Roman"/>
          <w:bCs/>
        </w:rPr>
        <w:t xml:space="preserve"> turnover is dependent on the </w:t>
      </w:r>
      <w:r w:rsidR="000123AA" w:rsidRPr="00F100A0">
        <w:rPr>
          <w:rFonts w:ascii="Times New Roman" w:hAnsi="Times New Roman" w:cs="Times New Roman"/>
          <w:bCs/>
        </w:rPr>
        <w:t>plant</w:t>
      </w:r>
      <w:r w:rsidRPr="00F100A0">
        <w:rPr>
          <w:rFonts w:ascii="Times New Roman" w:hAnsi="Times New Roman" w:cs="Times New Roman"/>
          <w:bCs/>
        </w:rPr>
        <w:t xml:space="preserve"> species in question and less so on the surrounding environment.</w:t>
      </w:r>
    </w:p>
    <w:p w14:paraId="7E70D358" w14:textId="4BCA7B1D" w:rsidR="005461C7" w:rsidRPr="00F100A0" w:rsidRDefault="005461C7" w:rsidP="005461C7">
      <w:pPr>
        <w:spacing w:line="480" w:lineRule="auto"/>
        <w:rPr>
          <w:rFonts w:ascii="Times New Roman" w:hAnsi="Times New Roman" w:cs="Times New Roman"/>
        </w:rPr>
      </w:pPr>
      <w:r w:rsidRPr="00F100A0">
        <w:rPr>
          <w:rFonts w:ascii="Times New Roman" w:hAnsi="Times New Roman" w:cs="Times New Roman"/>
          <w:b/>
          <w:bCs/>
        </w:rPr>
        <w:t>Table S</w:t>
      </w:r>
      <w:r w:rsidR="00F32DD7" w:rsidRPr="00F100A0">
        <w:rPr>
          <w:rFonts w:ascii="Times New Roman" w:hAnsi="Times New Roman" w:cs="Times New Roman"/>
          <w:b/>
          <w:bCs/>
        </w:rPr>
        <w:t>1</w:t>
      </w:r>
      <w:r w:rsidR="005138A9">
        <w:rPr>
          <w:rFonts w:ascii="Times New Roman" w:hAnsi="Times New Roman" w:cs="Times New Roman"/>
          <w:b/>
          <w:bCs/>
        </w:rPr>
        <w:t>4</w:t>
      </w:r>
      <w:r w:rsidRPr="00F100A0">
        <w:rPr>
          <w:rFonts w:ascii="Times New Roman" w:hAnsi="Times New Roman" w:cs="Times New Roman"/>
        </w:rPr>
        <w:t>. Model summaries and parameter estimates for the fixed and random effects binomial GLMM predicting pollinator driven interaction turnover. Significance level is indicated by * (P&lt;0.05), ** (P&lt;0.01) and *** (P&lt;0.001)</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97"/>
        <w:gridCol w:w="1390"/>
        <w:gridCol w:w="2062"/>
        <w:gridCol w:w="1477"/>
      </w:tblGrid>
      <w:tr w:rsidR="005461C7" w:rsidRPr="00F100A0" w14:paraId="0CC0E566" w14:textId="77777777" w:rsidTr="003F0950">
        <w:tc>
          <w:tcPr>
            <w:tcW w:w="22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4968D646"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Fixed Effects</w:t>
            </w:r>
          </w:p>
        </w:tc>
        <w:tc>
          <w:tcPr>
            <w:tcW w:w="7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55F10648"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Estimate</w:t>
            </w:r>
          </w:p>
        </w:tc>
        <w:tc>
          <w:tcPr>
            <w:tcW w:w="114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1A8AE39B"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SE</w:t>
            </w:r>
          </w:p>
        </w:tc>
        <w:tc>
          <w:tcPr>
            <w:tcW w:w="818"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5D4A76EA"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z-score</w:t>
            </w:r>
          </w:p>
        </w:tc>
      </w:tr>
      <w:tr w:rsidR="005461C7" w:rsidRPr="00F100A0" w14:paraId="4F56EA65" w14:textId="77777777" w:rsidTr="000123AA">
        <w:trPr>
          <w:trHeight w:val="155"/>
        </w:trPr>
        <w:tc>
          <w:tcPr>
            <w:tcW w:w="2270" w:type="pct"/>
            <w:shd w:val="clear" w:color="auto" w:fill="FFFFFF" w:themeFill="background1"/>
            <w:tcMar>
              <w:top w:w="120" w:type="dxa"/>
              <w:left w:w="120" w:type="dxa"/>
              <w:bottom w:w="120" w:type="dxa"/>
              <w:right w:w="120" w:type="dxa"/>
            </w:tcMar>
            <w:hideMark/>
          </w:tcPr>
          <w:p w14:paraId="0075F04A"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 xml:space="preserve">Gradient Dissimilarity </w:t>
            </w:r>
            <w:r w:rsidRPr="00F100A0">
              <w:rPr>
                <w:rFonts w:ascii="Times New Roman" w:hAnsi="Times New Roman" w:cs="Times New Roman"/>
              </w:rPr>
              <w:t>***</w:t>
            </w:r>
          </w:p>
        </w:tc>
        <w:tc>
          <w:tcPr>
            <w:tcW w:w="770" w:type="pct"/>
            <w:shd w:val="clear" w:color="auto" w:fill="FFFFFF" w:themeFill="background1"/>
            <w:tcMar>
              <w:top w:w="120" w:type="dxa"/>
              <w:left w:w="120" w:type="dxa"/>
              <w:bottom w:w="120" w:type="dxa"/>
              <w:right w:w="120" w:type="dxa"/>
            </w:tcMar>
            <w:hideMark/>
          </w:tcPr>
          <w:p w14:paraId="478FF9E9" w14:textId="5998C50E"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rPr>
              <w:t>0.</w:t>
            </w:r>
            <w:r w:rsidR="000123AA" w:rsidRPr="00F100A0">
              <w:rPr>
                <w:rFonts w:ascii="Times New Roman" w:hAnsi="Times New Roman" w:cs="Times New Roman"/>
              </w:rPr>
              <w:t>9075</w:t>
            </w:r>
          </w:p>
        </w:tc>
        <w:tc>
          <w:tcPr>
            <w:tcW w:w="1142" w:type="pct"/>
            <w:shd w:val="clear" w:color="auto" w:fill="FFFFFF" w:themeFill="background1"/>
            <w:tcMar>
              <w:top w:w="120" w:type="dxa"/>
              <w:left w:w="120" w:type="dxa"/>
              <w:bottom w:w="120" w:type="dxa"/>
              <w:right w:w="120" w:type="dxa"/>
            </w:tcMar>
            <w:hideMark/>
          </w:tcPr>
          <w:p w14:paraId="79732DDE" w14:textId="010F68D5" w:rsidR="005461C7" w:rsidRPr="00F100A0" w:rsidRDefault="005461C7"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0123AA" w:rsidRPr="00F100A0">
              <w:rPr>
                <w:rFonts w:ascii="Times New Roman" w:hAnsi="Times New Roman" w:cs="Times New Roman"/>
              </w:rPr>
              <w:t>2090</w:t>
            </w:r>
          </w:p>
        </w:tc>
        <w:tc>
          <w:tcPr>
            <w:tcW w:w="818" w:type="pct"/>
            <w:shd w:val="clear" w:color="auto" w:fill="FFFFFF" w:themeFill="background1"/>
            <w:tcMar>
              <w:top w:w="120" w:type="dxa"/>
              <w:left w:w="120" w:type="dxa"/>
              <w:bottom w:w="120" w:type="dxa"/>
              <w:right w:w="120" w:type="dxa"/>
            </w:tcMar>
            <w:hideMark/>
          </w:tcPr>
          <w:p w14:paraId="52B39B3A" w14:textId="3B77382C" w:rsidR="005461C7"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4.341</w:t>
            </w:r>
          </w:p>
        </w:tc>
      </w:tr>
      <w:tr w:rsidR="005461C7" w:rsidRPr="00F100A0" w14:paraId="160A4D22" w14:textId="77777777" w:rsidTr="003F0950">
        <w:tc>
          <w:tcPr>
            <w:tcW w:w="2270" w:type="pct"/>
            <w:shd w:val="clear" w:color="auto" w:fill="FFFFFF" w:themeFill="background1"/>
            <w:tcMar>
              <w:top w:w="120" w:type="dxa"/>
              <w:left w:w="120" w:type="dxa"/>
              <w:bottom w:w="120" w:type="dxa"/>
              <w:right w:w="120" w:type="dxa"/>
            </w:tcMar>
            <w:hideMark/>
          </w:tcPr>
          <w:p w14:paraId="546AF4DD" w14:textId="1F5CCD1B"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rPr>
              <w:t>Impervious Average</w:t>
            </w:r>
          </w:p>
        </w:tc>
        <w:tc>
          <w:tcPr>
            <w:tcW w:w="770" w:type="pct"/>
            <w:shd w:val="clear" w:color="auto" w:fill="FFFFFF" w:themeFill="background1"/>
            <w:tcMar>
              <w:top w:w="120" w:type="dxa"/>
              <w:left w:w="120" w:type="dxa"/>
              <w:bottom w:w="120" w:type="dxa"/>
              <w:right w:w="120" w:type="dxa"/>
            </w:tcMar>
            <w:hideMark/>
          </w:tcPr>
          <w:p w14:paraId="2640A9C3" w14:textId="082DDD36"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0123AA" w:rsidRPr="00F100A0">
              <w:rPr>
                <w:rFonts w:ascii="Times New Roman" w:hAnsi="Times New Roman" w:cs="Times New Roman"/>
                <w:sz w:val="23"/>
                <w:szCs w:val="23"/>
              </w:rPr>
              <w:t>1984</w:t>
            </w:r>
          </w:p>
        </w:tc>
        <w:tc>
          <w:tcPr>
            <w:tcW w:w="1142" w:type="pct"/>
            <w:shd w:val="clear" w:color="auto" w:fill="FFFFFF" w:themeFill="background1"/>
            <w:tcMar>
              <w:top w:w="120" w:type="dxa"/>
              <w:left w:w="120" w:type="dxa"/>
              <w:bottom w:w="120" w:type="dxa"/>
              <w:right w:w="120" w:type="dxa"/>
            </w:tcMar>
            <w:hideMark/>
          </w:tcPr>
          <w:p w14:paraId="19BD71C3" w14:textId="48B88613" w:rsidR="005461C7" w:rsidRPr="00F100A0" w:rsidRDefault="005461C7"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0123AA" w:rsidRPr="00F100A0">
              <w:rPr>
                <w:rFonts w:ascii="Times New Roman" w:hAnsi="Times New Roman" w:cs="Times New Roman"/>
              </w:rPr>
              <w:t>3326</w:t>
            </w:r>
          </w:p>
        </w:tc>
        <w:tc>
          <w:tcPr>
            <w:tcW w:w="818" w:type="pct"/>
            <w:shd w:val="clear" w:color="auto" w:fill="FFFFFF" w:themeFill="background1"/>
            <w:tcMar>
              <w:top w:w="120" w:type="dxa"/>
              <w:left w:w="120" w:type="dxa"/>
              <w:bottom w:w="120" w:type="dxa"/>
              <w:right w:w="120" w:type="dxa"/>
            </w:tcMar>
            <w:hideMark/>
          </w:tcPr>
          <w:p w14:paraId="13C20A1A" w14:textId="68EAD32F"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0123AA" w:rsidRPr="00F100A0">
              <w:rPr>
                <w:rFonts w:ascii="Times New Roman" w:hAnsi="Times New Roman" w:cs="Times New Roman"/>
                <w:sz w:val="23"/>
                <w:szCs w:val="23"/>
              </w:rPr>
              <w:t>0.593</w:t>
            </w:r>
          </w:p>
        </w:tc>
      </w:tr>
      <w:tr w:rsidR="005461C7" w:rsidRPr="00F100A0" w14:paraId="7996339F" w14:textId="77777777" w:rsidTr="000123AA">
        <w:tc>
          <w:tcPr>
            <w:tcW w:w="2270" w:type="pct"/>
            <w:shd w:val="clear" w:color="auto" w:fill="FFFFFF" w:themeFill="background1"/>
            <w:tcMar>
              <w:top w:w="120" w:type="dxa"/>
              <w:left w:w="120" w:type="dxa"/>
              <w:bottom w:w="120" w:type="dxa"/>
              <w:right w:w="120" w:type="dxa"/>
            </w:tcMar>
          </w:tcPr>
          <w:p w14:paraId="243DC1FB" w14:textId="77777777"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rPr>
              <w:t>AgIndex Average</w:t>
            </w:r>
          </w:p>
        </w:tc>
        <w:tc>
          <w:tcPr>
            <w:tcW w:w="770" w:type="pct"/>
            <w:shd w:val="clear" w:color="auto" w:fill="FFFFFF" w:themeFill="background1"/>
            <w:tcMar>
              <w:top w:w="120" w:type="dxa"/>
              <w:left w:w="120" w:type="dxa"/>
              <w:bottom w:w="120" w:type="dxa"/>
              <w:right w:w="120" w:type="dxa"/>
            </w:tcMar>
            <w:hideMark/>
          </w:tcPr>
          <w:p w14:paraId="70478F99" w14:textId="017DB0C1"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0123AA" w:rsidRPr="00F100A0">
              <w:rPr>
                <w:rFonts w:ascii="Times New Roman" w:hAnsi="Times New Roman" w:cs="Times New Roman"/>
                <w:sz w:val="23"/>
                <w:szCs w:val="23"/>
              </w:rPr>
              <w:t>0322</w:t>
            </w:r>
          </w:p>
        </w:tc>
        <w:tc>
          <w:tcPr>
            <w:tcW w:w="1142" w:type="pct"/>
            <w:shd w:val="clear" w:color="auto" w:fill="FFFFFF" w:themeFill="background1"/>
            <w:tcMar>
              <w:top w:w="120" w:type="dxa"/>
              <w:left w:w="120" w:type="dxa"/>
              <w:bottom w:w="120" w:type="dxa"/>
              <w:right w:w="120" w:type="dxa"/>
            </w:tcMar>
            <w:hideMark/>
          </w:tcPr>
          <w:p w14:paraId="045CE37C" w14:textId="0F4C1CE5" w:rsidR="005461C7" w:rsidRPr="00F100A0" w:rsidRDefault="005461C7"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0123AA" w:rsidRPr="00F100A0">
              <w:rPr>
                <w:rFonts w:ascii="Times New Roman" w:hAnsi="Times New Roman" w:cs="Times New Roman"/>
              </w:rPr>
              <w:t>2815</w:t>
            </w:r>
          </w:p>
        </w:tc>
        <w:tc>
          <w:tcPr>
            <w:tcW w:w="818" w:type="pct"/>
            <w:shd w:val="clear" w:color="auto" w:fill="FFFFFF" w:themeFill="background1"/>
            <w:tcMar>
              <w:top w:w="120" w:type="dxa"/>
              <w:left w:w="120" w:type="dxa"/>
              <w:bottom w:w="120" w:type="dxa"/>
              <w:right w:w="120" w:type="dxa"/>
            </w:tcMar>
            <w:hideMark/>
          </w:tcPr>
          <w:p w14:paraId="7A8FCC1B" w14:textId="4262A9BF" w:rsidR="005461C7" w:rsidRPr="00F100A0" w:rsidRDefault="005461C7"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w:t>
            </w:r>
            <w:r w:rsidR="000123AA" w:rsidRPr="00F100A0">
              <w:rPr>
                <w:rFonts w:ascii="Times New Roman" w:hAnsi="Times New Roman" w:cs="Times New Roman"/>
              </w:rPr>
              <w:t>0.114</w:t>
            </w:r>
          </w:p>
        </w:tc>
      </w:tr>
      <w:tr w:rsidR="000123AA" w:rsidRPr="00F100A0" w14:paraId="7DA4DF84" w14:textId="77777777" w:rsidTr="000123AA">
        <w:tc>
          <w:tcPr>
            <w:tcW w:w="2270" w:type="pct"/>
            <w:shd w:val="clear" w:color="auto" w:fill="FFFFFF" w:themeFill="background1"/>
            <w:tcMar>
              <w:top w:w="120" w:type="dxa"/>
              <w:left w:w="120" w:type="dxa"/>
              <w:bottom w:w="120" w:type="dxa"/>
              <w:right w:w="120" w:type="dxa"/>
            </w:tcMar>
          </w:tcPr>
          <w:p w14:paraId="554F0219" w14:textId="5425A032"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Plant Origin</w:t>
            </w:r>
          </w:p>
        </w:tc>
        <w:tc>
          <w:tcPr>
            <w:tcW w:w="770" w:type="pct"/>
            <w:shd w:val="clear" w:color="auto" w:fill="FFFFFF" w:themeFill="background1"/>
            <w:tcMar>
              <w:top w:w="120" w:type="dxa"/>
              <w:left w:w="120" w:type="dxa"/>
              <w:bottom w:w="120" w:type="dxa"/>
              <w:right w:w="120" w:type="dxa"/>
            </w:tcMar>
          </w:tcPr>
          <w:p w14:paraId="531060B5" w14:textId="0A2EE3E2"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-0.3087</w:t>
            </w:r>
          </w:p>
        </w:tc>
        <w:tc>
          <w:tcPr>
            <w:tcW w:w="1142" w:type="pct"/>
            <w:shd w:val="clear" w:color="auto" w:fill="FFFFFF" w:themeFill="background1"/>
            <w:tcMar>
              <w:top w:w="120" w:type="dxa"/>
              <w:left w:w="120" w:type="dxa"/>
              <w:bottom w:w="120" w:type="dxa"/>
              <w:right w:w="120" w:type="dxa"/>
            </w:tcMar>
          </w:tcPr>
          <w:p w14:paraId="365AE19C" w14:textId="338E9C50"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0.6187</w:t>
            </w:r>
          </w:p>
        </w:tc>
        <w:tc>
          <w:tcPr>
            <w:tcW w:w="818" w:type="pct"/>
            <w:shd w:val="clear" w:color="auto" w:fill="FFFFFF" w:themeFill="background1"/>
            <w:tcMar>
              <w:top w:w="120" w:type="dxa"/>
              <w:left w:w="120" w:type="dxa"/>
              <w:bottom w:w="120" w:type="dxa"/>
              <w:right w:w="120" w:type="dxa"/>
            </w:tcMar>
          </w:tcPr>
          <w:p w14:paraId="578E000D" w14:textId="4A6C7A84"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-0.499</w:t>
            </w:r>
          </w:p>
        </w:tc>
      </w:tr>
      <w:tr w:rsidR="005461C7" w:rsidRPr="00F100A0" w14:paraId="0E43B54D" w14:textId="77777777" w:rsidTr="000123AA">
        <w:tc>
          <w:tcPr>
            <w:tcW w:w="2270" w:type="pct"/>
            <w:tcBorders>
              <w:bottom w:val="single" w:sz="4" w:space="0" w:color="auto"/>
            </w:tcBorders>
            <w:shd w:val="clear" w:color="auto" w:fill="FFFFFF" w:themeFill="background1"/>
            <w:tcMar>
              <w:top w:w="120" w:type="dxa"/>
              <w:left w:w="120" w:type="dxa"/>
              <w:bottom w:w="120" w:type="dxa"/>
              <w:right w:w="120" w:type="dxa"/>
            </w:tcMar>
          </w:tcPr>
          <w:p w14:paraId="124758DF" w14:textId="7E58A37F" w:rsidR="005461C7" w:rsidRPr="00F100A0" w:rsidRDefault="005461C7" w:rsidP="003F0950">
            <w:pPr>
              <w:spacing w:after="0" w:line="240" w:lineRule="auto"/>
              <w:rPr>
                <w:rFonts w:ascii="Times New Roman" w:hAnsi="Times New Roman" w:cs="Times New Roman"/>
              </w:rPr>
            </w:pPr>
            <w:r w:rsidRPr="00F100A0">
              <w:rPr>
                <w:rFonts w:ascii="Times New Roman" w:hAnsi="Times New Roman" w:cs="Times New Roman"/>
              </w:rPr>
              <w:t>Impervious*AgIndex*</w:t>
            </w:r>
          </w:p>
        </w:tc>
        <w:tc>
          <w:tcPr>
            <w:tcW w:w="770" w:type="pct"/>
            <w:tcBorders>
              <w:bottom w:val="single" w:sz="4" w:space="0" w:color="auto"/>
            </w:tcBorders>
            <w:shd w:val="clear" w:color="auto" w:fill="FFFFFF" w:themeFill="background1"/>
            <w:tcMar>
              <w:top w:w="120" w:type="dxa"/>
              <w:left w:w="120" w:type="dxa"/>
              <w:bottom w:w="120" w:type="dxa"/>
              <w:right w:w="120" w:type="dxa"/>
            </w:tcMar>
          </w:tcPr>
          <w:p w14:paraId="56290B19" w14:textId="1FEDBB7D"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0123AA" w:rsidRPr="00F100A0">
              <w:rPr>
                <w:rFonts w:ascii="Times New Roman" w:hAnsi="Times New Roman" w:cs="Times New Roman"/>
                <w:sz w:val="23"/>
                <w:szCs w:val="23"/>
              </w:rPr>
              <w:t>3925</w:t>
            </w:r>
          </w:p>
        </w:tc>
        <w:tc>
          <w:tcPr>
            <w:tcW w:w="1142" w:type="pct"/>
            <w:tcBorders>
              <w:bottom w:val="single" w:sz="4" w:space="0" w:color="auto"/>
            </w:tcBorders>
            <w:shd w:val="clear" w:color="auto" w:fill="FFFFFF" w:themeFill="background1"/>
            <w:tcMar>
              <w:top w:w="120" w:type="dxa"/>
              <w:left w:w="120" w:type="dxa"/>
              <w:bottom w:w="120" w:type="dxa"/>
              <w:right w:w="120" w:type="dxa"/>
            </w:tcMar>
          </w:tcPr>
          <w:p w14:paraId="7F9B9EBC" w14:textId="71FA9BAD" w:rsidR="005461C7" w:rsidRPr="00F100A0" w:rsidRDefault="005461C7"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0123AA" w:rsidRPr="00F100A0">
              <w:rPr>
                <w:rFonts w:ascii="Times New Roman" w:hAnsi="Times New Roman" w:cs="Times New Roman"/>
              </w:rPr>
              <w:t>1892</w:t>
            </w:r>
          </w:p>
        </w:tc>
        <w:tc>
          <w:tcPr>
            <w:tcW w:w="818" w:type="pct"/>
            <w:tcBorders>
              <w:bottom w:val="single" w:sz="4" w:space="0" w:color="auto"/>
            </w:tcBorders>
            <w:shd w:val="clear" w:color="auto" w:fill="FFFFFF" w:themeFill="background1"/>
            <w:tcMar>
              <w:top w:w="120" w:type="dxa"/>
              <w:left w:w="120" w:type="dxa"/>
              <w:bottom w:w="120" w:type="dxa"/>
              <w:right w:w="120" w:type="dxa"/>
            </w:tcMar>
          </w:tcPr>
          <w:p w14:paraId="10259EA4" w14:textId="4E77C78D" w:rsidR="005461C7" w:rsidRPr="00F100A0" w:rsidRDefault="005461C7"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w:t>
            </w:r>
            <w:r w:rsidR="000123AA" w:rsidRPr="00F100A0">
              <w:rPr>
                <w:rFonts w:ascii="Times New Roman" w:hAnsi="Times New Roman" w:cs="Times New Roman"/>
                <w:sz w:val="23"/>
                <w:szCs w:val="23"/>
              </w:rPr>
              <w:t>2.074</w:t>
            </w:r>
          </w:p>
        </w:tc>
      </w:tr>
      <w:tr w:rsidR="005461C7" w:rsidRPr="00F100A0" w14:paraId="0E8E32AD" w14:textId="77777777" w:rsidTr="003F0950">
        <w:trPr>
          <w:trHeight w:val="20"/>
        </w:trPr>
        <w:tc>
          <w:tcPr>
            <w:tcW w:w="2270" w:type="pct"/>
            <w:tcBorders>
              <w:top w:val="single" w:sz="4" w:space="0" w:color="auto"/>
            </w:tcBorders>
            <w:shd w:val="clear" w:color="auto" w:fill="FFFFFF" w:themeFill="background1"/>
            <w:tcMar>
              <w:top w:w="120" w:type="dxa"/>
              <w:left w:w="120" w:type="dxa"/>
              <w:bottom w:w="120" w:type="dxa"/>
              <w:right w:w="120" w:type="dxa"/>
            </w:tcMar>
          </w:tcPr>
          <w:p w14:paraId="568EF588" w14:textId="77777777" w:rsidR="005461C7" w:rsidRPr="00F100A0" w:rsidRDefault="005461C7" w:rsidP="003F0950">
            <w:pPr>
              <w:spacing w:after="0" w:line="240" w:lineRule="auto"/>
              <w:rPr>
                <w:rFonts w:ascii="Times New Roman" w:hAnsi="Times New Roman" w:cs="Times New Roman"/>
                <w:sz w:val="2"/>
                <w:szCs w:val="2"/>
              </w:rPr>
            </w:pPr>
          </w:p>
        </w:tc>
        <w:tc>
          <w:tcPr>
            <w:tcW w:w="770" w:type="pct"/>
            <w:tcBorders>
              <w:top w:val="single" w:sz="4" w:space="0" w:color="auto"/>
            </w:tcBorders>
            <w:shd w:val="clear" w:color="auto" w:fill="FFFFFF" w:themeFill="background1"/>
            <w:tcMar>
              <w:top w:w="120" w:type="dxa"/>
              <w:left w:w="120" w:type="dxa"/>
              <w:bottom w:w="120" w:type="dxa"/>
              <w:right w:w="120" w:type="dxa"/>
            </w:tcMar>
          </w:tcPr>
          <w:p w14:paraId="456E42D7" w14:textId="77777777" w:rsidR="005461C7" w:rsidRPr="00F100A0" w:rsidRDefault="005461C7" w:rsidP="003F0950">
            <w:pPr>
              <w:spacing w:after="0" w:line="240" w:lineRule="auto"/>
              <w:rPr>
                <w:rFonts w:ascii="Times New Roman" w:hAnsi="Times New Roman" w:cs="Times New Roman"/>
                <w:sz w:val="2"/>
                <w:szCs w:val="2"/>
              </w:rPr>
            </w:pPr>
          </w:p>
        </w:tc>
        <w:tc>
          <w:tcPr>
            <w:tcW w:w="1142" w:type="pct"/>
            <w:tcBorders>
              <w:top w:val="single" w:sz="4" w:space="0" w:color="auto"/>
            </w:tcBorders>
            <w:shd w:val="clear" w:color="auto" w:fill="FFFFFF" w:themeFill="background1"/>
            <w:tcMar>
              <w:top w:w="120" w:type="dxa"/>
              <w:left w:w="120" w:type="dxa"/>
              <w:bottom w:w="120" w:type="dxa"/>
              <w:right w:w="120" w:type="dxa"/>
            </w:tcMar>
          </w:tcPr>
          <w:p w14:paraId="3207032E" w14:textId="77777777" w:rsidR="005461C7" w:rsidRPr="00F100A0" w:rsidRDefault="005461C7" w:rsidP="003F0950">
            <w:pPr>
              <w:spacing w:after="0" w:line="240" w:lineRule="auto"/>
              <w:rPr>
                <w:rFonts w:ascii="Times New Roman" w:hAnsi="Times New Roman" w:cs="Times New Roman"/>
                <w:sz w:val="2"/>
                <w:szCs w:val="2"/>
              </w:rPr>
            </w:pPr>
          </w:p>
        </w:tc>
        <w:tc>
          <w:tcPr>
            <w:tcW w:w="818" w:type="pct"/>
            <w:tcBorders>
              <w:top w:val="single" w:sz="4" w:space="0" w:color="auto"/>
            </w:tcBorders>
            <w:shd w:val="clear" w:color="auto" w:fill="FFFFFF" w:themeFill="background1"/>
            <w:tcMar>
              <w:top w:w="120" w:type="dxa"/>
              <w:left w:w="120" w:type="dxa"/>
              <w:bottom w:w="120" w:type="dxa"/>
              <w:right w:w="120" w:type="dxa"/>
            </w:tcMar>
          </w:tcPr>
          <w:p w14:paraId="5211C3B7" w14:textId="77777777" w:rsidR="005461C7" w:rsidRPr="00F100A0" w:rsidRDefault="005461C7" w:rsidP="003F0950">
            <w:pPr>
              <w:spacing w:after="0" w:line="240" w:lineRule="auto"/>
              <w:rPr>
                <w:rFonts w:ascii="Times New Roman" w:hAnsi="Times New Roman" w:cs="Times New Roman"/>
                <w:sz w:val="2"/>
                <w:szCs w:val="2"/>
              </w:rPr>
            </w:pPr>
          </w:p>
        </w:tc>
      </w:tr>
      <w:tr w:rsidR="005461C7" w:rsidRPr="00F100A0" w14:paraId="1034954C" w14:textId="77777777" w:rsidTr="003F0950">
        <w:tc>
          <w:tcPr>
            <w:tcW w:w="2270" w:type="pct"/>
            <w:tcBorders>
              <w:bottom w:val="single" w:sz="12" w:space="0" w:color="auto"/>
            </w:tcBorders>
            <w:shd w:val="clear" w:color="auto" w:fill="FFFFFF" w:themeFill="background1"/>
            <w:tcMar>
              <w:top w:w="120" w:type="dxa"/>
              <w:left w:w="120" w:type="dxa"/>
              <w:bottom w:w="120" w:type="dxa"/>
              <w:right w:w="120" w:type="dxa"/>
            </w:tcMar>
          </w:tcPr>
          <w:p w14:paraId="003ADF9B" w14:textId="77777777" w:rsidR="005461C7" w:rsidRPr="00F100A0" w:rsidRDefault="005461C7" w:rsidP="003F0950">
            <w:pPr>
              <w:spacing w:after="0" w:line="240" w:lineRule="auto"/>
              <w:rPr>
                <w:rFonts w:ascii="Times New Roman" w:hAnsi="Times New Roman" w:cs="Times New Roman"/>
              </w:rPr>
            </w:pPr>
            <w:r w:rsidRPr="00F100A0">
              <w:rPr>
                <w:rFonts w:ascii="Times New Roman" w:hAnsi="Times New Roman" w:cs="Times New Roman"/>
              </w:rPr>
              <w:t>Random Effects</w:t>
            </w:r>
          </w:p>
        </w:tc>
        <w:tc>
          <w:tcPr>
            <w:tcW w:w="770" w:type="pct"/>
            <w:tcBorders>
              <w:bottom w:val="single" w:sz="12" w:space="0" w:color="auto"/>
            </w:tcBorders>
            <w:shd w:val="clear" w:color="auto" w:fill="FFFFFF" w:themeFill="background1"/>
            <w:tcMar>
              <w:top w:w="120" w:type="dxa"/>
              <w:left w:w="120" w:type="dxa"/>
              <w:bottom w:w="120" w:type="dxa"/>
              <w:right w:w="120" w:type="dxa"/>
            </w:tcMar>
          </w:tcPr>
          <w:p w14:paraId="6DA0FF18" w14:textId="77777777" w:rsidR="005461C7" w:rsidRPr="00F100A0" w:rsidRDefault="005461C7" w:rsidP="003F0950">
            <w:pPr>
              <w:spacing w:after="0" w:line="240" w:lineRule="auto"/>
              <w:rPr>
                <w:rFonts w:ascii="Times New Roman" w:hAnsi="Times New Roman" w:cs="Times New Roman"/>
              </w:rPr>
            </w:pPr>
            <w:r w:rsidRPr="00F100A0">
              <w:rPr>
                <w:rFonts w:ascii="Times New Roman" w:hAnsi="Times New Roman" w:cs="Times New Roman"/>
              </w:rPr>
              <w:t>Variance</w:t>
            </w:r>
          </w:p>
        </w:tc>
        <w:tc>
          <w:tcPr>
            <w:tcW w:w="1142" w:type="pct"/>
            <w:tcBorders>
              <w:bottom w:val="single" w:sz="12" w:space="0" w:color="auto"/>
            </w:tcBorders>
            <w:shd w:val="clear" w:color="auto" w:fill="FFFFFF" w:themeFill="background1"/>
            <w:tcMar>
              <w:top w:w="120" w:type="dxa"/>
              <w:left w:w="120" w:type="dxa"/>
              <w:bottom w:w="120" w:type="dxa"/>
              <w:right w:w="120" w:type="dxa"/>
            </w:tcMar>
          </w:tcPr>
          <w:p w14:paraId="546727FE" w14:textId="77777777" w:rsidR="005461C7" w:rsidRPr="00F100A0" w:rsidRDefault="005461C7" w:rsidP="003F0950">
            <w:pPr>
              <w:spacing w:after="0" w:line="240" w:lineRule="auto"/>
              <w:rPr>
                <w:rFonts w:ascii="Times New Roman" w:hAnsi="Times New Roman" w:cs="Times New Roman"/>
              </w:rPr>
            </w:pPr>
            <w:r w:rsidRPr="00F100A0">
              <w:rPr>
                <w:rFonts w:ascii="Times New Roman" w:hAnsi="Times New Roman" w:cs="Times New Roman"/>
              </w:rPr>
              <w:t>Standard Deviation</w:t>
            </w:r>
          </w:p>
        </w:tc>
        <w:tc>
          <w:tcPr>
            <w:tcW w:w="818" w:type="pct"/>
            <w:tcBorders>
              <w:bottom w:val="single" w:sz="12" w:space="0" w:color="auto"/>
            </w:tcBorders>
            <w:shd w:val="clear" w:color="auto" w:fill="FFFFFF" w:themeFill="background1"/>
            <w:tcMar>
              <w:top w:w="120" w:type="dxa"/>
              <w:left w:w="120" w:type="dxa"/>
              <w:bottom w:w="120" w:type="dxa"/>
              <w:right w:w="120" w:type="dxa"/>
            </w:tcMar>
          </w:tcPr>
          <w:p w14:paraId="14760F45" w14:textId="77777777" w:rsidR="005461C7" w:rsidRPr="00F100A0" w:rsidRDefault="005461C7" w:rsidP="003F0950">
            <w:pPr>
              <w:spacing w:after="0" w:line="240" w:lineRule="auto"/>
              <w:rPr>
                <w:rFonts w:ascii="Times New Roman" w:hAnsi="Times New Roman" w:cs="Times New Roman"/>
              </w:rPr>
            </w:pPr>
          </w:p>
        </w:tc>
      </w:tr>
      <w:tr w:rsidR="005461C7" w:rsidRPr="00F100A0" w14:paraId="30411C08" w14:textId="77777777" w:rsidTr="000123AA">
        <w:tc>
          <w:tcPr>
            <w:tcW w:w="2270" w:type="pct"/>
            <w:shd w:val="clear" w:color="auto" w:fill="FFFFFF" w:themeFill="background1"/>
            <w:tcMar>
              <w:top w:w="120" w:type="dxa"/>
              <w:left w:w="120" w:type="dxa"/>
              <w:bottom w:w="120" w:type="dxa"/>
              <w:right w:w="120" w:type="dxa"/>
            </w:tcMar>
          </w:tcPr>
          <w:p w14:paraId="4C50462C" w14:textId="77777777" w:rsidR="005461C7" w:rsidRPr="00F100A0" w:rsidRDefault="005461C7" w:rsidP="003F0950">
            <w:pPr>
              <w:spacing w:after="0" w:line="240" w:lineRule="auto"/>
              <w:rPr>
                <w:rFonts w:ascii="Times New Roman" w:hAnsi="Times New Roman" w:cs="Times New Roman"/>
              </w:rPr>
            </w:pPr>
            <w:r w:rsidRPr="00F100A0">
              <w:rPr>
                <w:rFonts w:ascii="Times New Roman" w:hAnsi="Times New Roman" w:cs="Times New Roman"/>
              </w:rPr>
              <w:t>Pollinator Species</w:t>
            </w:r>
          </w:p>
        </w:tc>
        <w:tc>
          <w:tcPr>
            <w:tcW w:w="770" w:type="pct"/>
            <w:shd w:val="clear" w:color="auto" w:fill="FFFFFF" w:themeFill="background1"/>
            <w:tcMar>
              <w:top w:w="120" w:type="dxa"/>
              <w:left w:w="120" w:type="dxa"/>
              <w:bottom w:w="120" w:type="dxa"/>
              <w:right w:w="120" w:type="dxa"/>
            </w:tcMar>
          </w:tcPr>
          <w:p w14:paraId="3EA0DD5A" w14:textId="151C68CA" w:rsidR="005461C7"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4</w:t>
            </w:r>
            <w:r w:rsidR="005461C7" w:rsidRPr="00F100A0">
              <w:rPr>
                <w:rFonts w:ascii="Times New Roman" w:hAnsi="Times New Roman" w:cs="Times New Roman"/>
              </w:rPr>
              <w:t>.</w:t>
            </w:r>
            <w:r w:rsidRPr="00F100A0">
              <w:rPr>
                <w:rFonts w:ascii="Times New Roman" w:hAnsi="Times New Roman" w:cs="Times New Roman"/>
              </w:rPr>
              <w:t>435</w:t>
            </w:r>
          </w:p>
        </w:tc>
        <w:tc>
          <w:tcPr>
            <w:tcW w:w="1142" w:type="pct"/>
            <w:shd w:val="clear" w:color="auto" w:fill="FFFFFF" w:themeFill="background1"/>
            <w:tcMar>
              <w:top w:w="120" w:type="dxa"/>
              <w:left w:w="120" w:type="dxa"/>
              <w:bottom w:w="120" w:type="dxa"/>
              <w:right w:w="120" w:type="dxa"/>
            </w:tcMar>
          </w:tcPr>
          <w:p w14:paraId="3C589798" w14:textId="70B3FDDB" w:rsidR="005461C7"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2.085</w:t>
            </w:r>
          </w:p>
        </w:tc>
        <w:tc>
          <w:tcPr>
            <w:tcW w:w="818" w:type="pct"/>
            <w:shd w:val="clear" w:color="auto" w:fill="FFFFFF" w:themeFill="background1"/>
            <w:tcMar>
              <w:top w:w="120" w:type="dxa"/>
              <w:left w:w="120" w:type="dxa"/>
              <w:bottom w:w="120" w:type="dxa"/>
              <w:right w:w="120" w:type="dxa"/>
            </w:tcMar>
          </w:tcPr>
          <w:p w14:paraId="2DBC6A27" w14:textId="77777777" w:rsidR="005461C7" w:rsidRPr="00F100A0" w:rsidRDefault="005461C7" w:rsidP="003F0950">
            <w:pPr>
              <w:spacing w:after="0" w:line="240" w:lineRule="auto"/>
              <w:rPr>
                <w:rFonts w:ascii="Times New Roman" w:hAnsi="Times New Roman" w:cs="Times New Roman"/>
              </w:rPr>
            </w:pPr>
          </w:p>
        </w:tc>
      </w:tr>
      <w:tr w:rsidR="000123AA" w:rsidRPr="00F100A0" w14:paraId="307B2A68" w14:textId="77777777" w:rsidTr="000123AA">
        <w:tc>
          <w:tcPr>
            <w:tcW w:w="2270" w:type="pct"/>
            <w:shd w:val="clear" w:color="auto" w:fill="FFFFFF" w:themeFill="background1"/>
            <w:tcMar>
              <w:top w:w="120" w:type="dxa"/>
              <w:left w:w="120" w:type="dxa"/>
              <w:bottom w:w="120" w:type="dxa"/>
              <w:right w:w="120" w:type="dxa"/>
            </w:tcMar>
          </w:tcPr>
          <w:p w14:paraId="667A815F" w14:textId="3496A9CF"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Plant Species</w:t>
            </w:r>
          </w:p>
        </w:tc>
        <w:tc>
          <w:tcPr>
            <w:tcW w:w="770" w:type="pct"/>
            <w:shd w:val="clear" w:color="auto" w:fill="FFFFFF" w:themeFill="background1"/>
            <w:tcMar>
              <w:top w:w="120" w:type="dxa"/>
              <w:left w:w="120" w:type="dxa"/>
              <w:bottom w:w="120" w:type="dxa"/>
              <w:right w:w="120" w:type="dxa"/>
            </w:tcMar>
          </w:tcPr>
          <w:p w14:paraId="04C20A48" w14:textId="51084AE5"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2.267</w:t>
            </w:r>
          </w:p>
        </w:tc>
        <w:tc>
          <w:tcPr>
            <w:tcW w:w="1142" w:type="pct"/>
            <w:shd w:val="clear" w:color="auto" w:fill="FFFFFF" w:themeFill="background1"/>
            <w:tcMar>
              <w:top w:w="120" w:type="dxa"/>
              <w:left w:w="120" w:type="dxa"/>
              <w:bottom w:w="120" w:type="dxa"/>
              <w:right w:w="120" w:type="dxa"/>
            </w:tcMar>
          </w:tcPr>
          <w:p w14:paraId="23112DCC" w14:textId="18D7CCFE"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1.506</w:t>
            </w:r>
          </w:p>
        </w:tc>
        <w:tc>
          <w:tcPr>
            <w:tcW w:w="818" w:type="pct"/>
            <w:shd w:val="clear" w:color="auto" w:fill="FFFFFF" w:themeFill="background1"/>
            <w:tcMar>
              <w:top w:w="120" w:type="dxa"/>
              <w:left w:w="120" w:type="dxa"/>
              <w:bottom w:w="120" w:type="dxa"/>
              <w:right w:w="120" w:type="dxa"/>
            </w:tcMar>
          </w:tcPr>
          <w:p w14:paraId="6516A314" w14:textId="77777777" w:rsidR="000123AA" w:rsidRPr="00F100A0" w:rsidRDefault="000123AA" w:rsidP="003F0950">
            <w:pPr>
              <w:spacing w:after="0" w:line="240" w:lineRule="auto"/>
              <w:rPr>
                <w:rFonts w:ascii="Times New Roman" w:hAnsi="Times New Roman" w:cs="Times New Roman"/>
              </w:rPr>
            </w:pPr>
          </w:p>
        </w:tc>
      </w:tr>
      <w:tr w:rsidR="000123AA" w:rsidRPr="00F100A0" w14:paraId="721880AF" w14:textId="77777777" w:rsidTr="003F0950">
        <w:tc>
          <w:tcPr>
            <w:tcW w:w="2270" w:type="pct"/>
            <w:tcBorders>
              <w:bottom w:val="single" w:sz="24" w:space="0" w:color="auto"/>
            </w:tcBorders>
            <w:shd w:val="clear" w:color="auto" w:fill="FFFFFF" w:themeFill="background1"/>
            <w:tcMar>
              <w:top w:w="120" w:type="dxa"/>
              <w:left w:w="120" w:type="dxa"/>
              <w:bottom w:w="120" w:type="dxa"/>
              <w:right w:w="120" w:type="dxa"/>
            </w:tcMar>
          </w:tcPr>
          <w:p w14:paraId="40812D10" w14:textId="506ED4A3"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Site Pair</w:t>
            </w:r>
          </w:p>
        </w:tc>
        <w:tc>
          <w:tcPr>
            <w:tcW w:w="770" w:type="pct"/>
            <w:tcBorders>
              <w:bottom w:val="single" w:sz="24" w:space="0" w:color="auto"/>
            </w:tcBorders>
            <w:shd w:val="clear" w:color="auto" w:fill="FFFFFF" w:themeFill="background1"/>
            <w:tcMar>
              <w:top w:w="120" w:type="dxa"/>
              <w:left w:w="120" w:type="dxa"/>
              <w:bottom w:w="120" w:type="dxa"/>
              <w:right w:w="120" w:type="dxa"/>
            </w:tcMar>
          </w:tcPr>
          <w:p w14:paraId="36AA9954" w14:textId="709E83B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3.979</w:t>
            </w:r>
          </w:p>
        </w:tc>
        <w:tc>
          <w:tcPr>
            <w:tcW w:w="1142" w:type="pct"/>
            <w:tcBorders>
              <w:bottom w:val="single" w:sz="24" w:space="0" w:color="auto"/>
            </w:tcBorders>
            <w:shd w:val="clear" w:color="auto" w:fill="FFFFFF" w:themeFill="background1"/>
            <w:tcMar>
              <w:top w:w="120" w:type="dxa"/>
              <w:left w:w="120" w:type="dxa"/>
              <w:bottom w:w="120" w:type="dxa"/>
              <w:right w:w="120" w:type="dxa"/>
            </w:tcMar>
          </w:tcPr>
          <w:p w14:paraId="49C8EF2D" w14:textId="5AA398EC"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1.995</w:t>
            </w:r>
          </w:p>
        </w:tc>
        <w:tc>
          <w:tcPr>
            <w:tcW w:w="818" w:type="pct"/>
            <w:tcBorders>
              <w:bottom w:val="single" w:sz="24" w:space="0" w:color="auto"/>
            </w:tcBorders>
            <w:shd w:val="clear" w:color="auto" w:fill="FFFFFF" w:themeFill="background1"/>
            <w:tcMar>
              <w:top w:w="120" w:type="dxa"/>
              <w:left w:w="120" w:type="dxa"/>
              <w:bottom w:w="120" w:type="dxa"/>
              <w:right w:w="120" w:type="dxa"/>
            </w:tcMar>
          </w:tcPr>
          <w:p w14:paraId="3C8C6C03" w14:textId="77777777" w:rsidR="000123AA" w:rsidRPr="00F100A0" w:rsidRDefault="000123AA" w:rsidP="003F0950">
            <w:pPr>
              <w:spacing w:after="0" w:line="240" w:lineRule="auto"/>
              <w:rPr>
                <w:rFonts w:ascii="Times New Roman" w:hAnsi="Times New Roman" w:cs="Times New Roman"/>
              </w:rPr>
            </w:pPr>
          </w:p>
        </w:tc>
      </w:tr>
    </w:tbl>
    <w:p w14:paraId="4CDD2BC8" w14:textId="772FEA22" w:rsidR="005461C7" w:rsidRPr="00F100A0" w:rsidRDefault="005461C7" w:rsidP="005461C7">
      <w:pPr>
        <w:spacing w:line="480" w:lineRule="auto"/>
        <w:rPr>
          <w:rFonts w:ascii="Times New Roman" w:hAnsi="Times New Roman" w:cs="Times New Roman"/>
          <w:bCs/>
        </w:rPr>
      </w:pPr>
    </w:p>
    <w:p w14:paraId="2B85C13F" w14:textId="435BDCDB" w:rsidR="002773CE" w:rsidRPr="00F100A0" w:rsidRDefault="002773CE" w:rsidP="002773CE">
      <w:pPr>
        <w:spacing w:after="0" w:line="480" w:lineRule="auto"/>
        <w:rPr>
          <w:rFonts w:ascii="Times New Roman" w:hAnsi="Times New Roman" w:cs="Times New Roman"/>
          <w:bCs/>
        </w:rPr>
      </w:pPr>
      <w:r w:rsidRPr="00F100A0">
        <w:rPr>
          <w:rFonts w:ascii="Times New Roman" w:hAnsi="Times New Roman" w:cs="Times New Roman"/>
          <w:b/>
        </w:rPr>
        <w:lastRenderedPageBreak/>
        <w:t>Table S1</w:t>
      </w:r>
      <w:r w:rsidR="005138A9">
        <w:rPr>
          <w:rFonts w:ascii="Times New Roman" w:hAnsi="Times New Roman" w:cs="Times New Roman"/>
          <w:b/>
        </w:rPr>
        <w:t>5</w:t>
      </w:r>
      <w:r w:rsidRPr="00F100A0">
        <w:rPr>
          <w:rFonts w:ascii="Times New Roman" w:hAnsi="Times New Roman" w:cs="Times New Roman"/>
          <w:bCs/>
        </w:rPr>
        <w:t>. Confusion matrix for the GLM, mixed effects model and the random effects model including only species identity for plant-driven species turnover. Zeros are instances of interaction constancy and ones are instances of interaction turnover.</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687"/>
        <w:gridCol w:w="1127"/>
        <w:gridCol w:w="1127"/>
        <w:gridCol w:w="1441"/>
        <w:gridCol w:w="1417"/>
        <w:gridCol w:w="1701"/>
      </w:tblGrid>
      <w:tr w:rsidR="002773CE" w:rsidRPr="00F100A0" w14:paraId="472DCF11" w14:textId="77777777" w:rsidTr="009F6179">
        <w:trPr>
          <w:trHeight w:val="157"/>
        </w:trPr>
        <w:tc>
          <w:tcPr>
            <w:tcW w:w="567" w:type="dxa"/>
            <w:tcBorders>
              <w:top w:val="single" w:sz="12" w:space="0" w:color="auto"/>
            </w:tcBorders>
            <w:vAlign w:val="bottom"/>
          </w:tcPr>
          <w:p w14:paraId="45535FB5" w14:textId="77777777" w:rsidR="002773CE" w:rsidRPr="00F100A0" w:rsidRDefault="002773CE" w:rsidP="009F6179">
            <w:pPr>
              <w:spacing w:before="60" w:after="60" w:line="240" w:lineRule="auto"/>
              <w:jc w:val="center"/>
              <w:rPr>
                <w:rFonts w:ascii="Times New Roman" w:hAnsi="Times New Roman" w:cs="Times New Roman"/>
                <w:bCs/>
              </w:rPr>
            </w:pPr>
          </w:p>
        </w:tc>
        <w:tc>
          <w:tcPr>
            <w:tcW w:w="2814" w:type="dxa"/>
            <w:gridSpan w:val="2"/>
            <w:tcBorders>
              <w:top w:val="single" w:sz="12" w:space="0" w:color="auto"/>
              <w:bottom w:val="nil"/>
            </w:tcBorders>
            <w:vAlign w:val="center"/>
          </w:tcPr>
          <w:p w14:paraId="2A8B8A15"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GLM</w:t>
            </w:r>
          </w:p>
        </w:tc>
        <w:tc>
          <w:tcPr>
            <w:tcW w:w="2568" w:type="dxa"/>
            <w:gridSpan w:val="2"/>
            <w:tcBorders>
              <w:top w:val="single" w:sz="12" w:space="0" w:color="auto"/>
              <w:bottom w:val="nil"/>
            </w:tcBorders>
            <w:vAlign w:val="bottom"/>
          </w:tcPr>
          <w:p w14:paraId="463D0D9D"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Mixed Effects</w:t>
            </w:r>
          </w:p>
        </w:tc>
        <w:tc>
          <w:tcPr>
            <w:tcW w:w="3118" w:type="dxa"/>
            <w:gridSpan w:val="2"/>
            <w:tcBorders>
              <w:top w:val="single" w:sz="12" w:space="0" w:color="auto"/>
              <w:bottom w:val="nil"/>
            </w:tcBorders>
            <w:vAlign w:val="bottom"/>
          </w:tcPr>
          <w:p w14:paraId="2F400C8A"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Species Identity</w:t>
            </w:r>
          </w:p>
        </w:tc>
      </w:tr>
      <w:tr w:rsidR="002773CE" w:rsidRPr="00F100A0" w14:paraId="4593CA6D" w14:textId="77777777" w:rsidTr="009F6179">
        <w:tc>
          <w:tcPr>
            <w:tcW w:w="567" w:type="dxa"/>
            <w:tcBorders>
              <w:bottom w:val="nil"/>
            </w:tcBorders>
            <w:shd w:val="clear" w:color="auto" w:fill="E7E6E6" w:themeFill="background2"/>
            <w:vAlign w:val="bottom"/>
          </w:tcPr>
          <w:p w14:paraId="436D9D36" w14:textId="77777777" w:rsidR="002773CE" w:rsidRPr="00F100A0" w:rsidRDefault="002773CE" w:rsidP="009F6179">
            <w:pPr>
              <w:spacing w:before="60" w:after="60" w:line="240" w:lineRule="auto"/>
              <w:rPr>
                <w:rFonts w:ascii="Times New Roman" w:hAnsi="Times New Roman" w:cs="Times New Roman"/>
                <w:bCs/>
              </w:rPr>
            </w:pPr>
          </w:p>
        </w:tc>
        <w:tc>
          <w:tcPr>
            <w:tcW w:w="1687" w:type="dxa"/>
            <w:tcBorders>
              <w:top w:val="nil"/>
              <w:bottom w:val="nil"/>
            </w:tcBorders>
            <w:shd w:val="clear" w:color="auto" w:fill="E7E6E6" w:themeFill="background2"/>
            <w:vAlign w:val="center"/>
          </w:tcPr>
          <w:p w14:paraId="5F34F8E2"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127" w:type="dxa"/>
            <w:tcBorders>
              <w:top w:val="nil"/>
              <w:bottom w:val="nil"/>
            </w:tcBorders>
            <w:shd w:val="clear" w:color="auto" w:fill="E7E6E6" w:themeFill="background2"/>
            <w:vAlign w:val="center"/>
          </w:tcPr>
          <w:p w14:paraId="0E3CCEE5"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127" w:type="dxa"/>
            <w:tcBorders>
              <w:top w:val="nil"/>
              <w:bottom w:val="nil"/>
            </w:tcBorders>
            <w:shd w:val="clear" w:color="auto" w:fill="E7E6E6" w:themeFill="background2"/>
            <w:vAlign w:val="center"/>
          </w:tcPr>
          <w:p w14:paraId="4DD9E408"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441" w:type="dxa"/>
            <w:tcBorders>
              <w:top w:val="nil"/>
              <w:bottom w:val="nil"/>
            </w:tcBorders>
            <w:shd w:val="clear" w:color="auto" w:fill="E7E6E6" w:themeFill="background2"/>
            <w:vAlign w:val="center"/>
          </w:tcPr>
          <w:p w14:paraId="3B0DF3A1"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417" w:type="dxa"/>
            <w:tcBorders>
              <w:top w:val="nil"/>
              <w:bottom w:val="nil"/>
            </w:tcBorders>
            <w:shd w:val="clear" w:color="auto" w:fill="E7E6E6" w:themeFill="background2"/>
            <w:vAlign w:val="center"/>
          </w:tcPr>
          <w:p w14:paraId="21483078"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701" w:type="dxa"/>
            <w:tcBorders>
              <w:top w:val="nil"/>
              <w:bottom w:val="nil"/>
            </w:tcBorders>
            <w:shd w:val="clear" w:color="auto" w:fill="E7E6E6" w:themeFill="background2"/>
            <w:vAlign w:val="center"/>
          </w:tcPr>
          <w:p w14:paraId="69784249"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r>
      <w:tr w:rsidR="002773CE" w:rsidRPr="00F100A0" w14:paraId="7B0797E8" w14:textId="77777777" w:rsidTr="009F6179">
        <w:tc>
          <w:tcPr>
            <w:tcW w:w="567" w:type="dxa"/>
            <w:tcBorders>
              <w:top w:val="nil"/>
              <w:bottom w:val="nil"/>
              <w:right w:val="nil"/>
            </w:tcBorders>
            <w:shd w:val="clear" w:color="auto" w:fill="E7E6E6" w:themeFill="background2"/>
          </w:tcPr>
          <w:p w14:paraId="51C9A49E" w14:textId="14099DB9" w:rsidR="002773CE" w:rsidRPr="00F100A0" w:rsidRDefault="002773CE" w:rsidP="002773CE">
            <w:pPr>
              <w:spacing w:before="60" w:after="60" w:line="240" w:lineRule="auto"/>
              <w:jc w:val="center"/>
              <w:rPr>
                <w:rFonts w:ascii="Times New Roman" w:hAnsi="Times New Roman" w:cs="Times New Roman"/>
                <w:b/>
                <w:bCs/>
              </w:rPr>
            </w:pPr>
            <w:r w:rsidRPr="00F100A0">
              <w:rPr>
                <w:rFonts w:ascii="Times New Roman" w:hAnsi="Times New Roman" w:cs="Times New Roman"/>
                <w:b/>
                <w:bCs/>
              </w:rPr>
              <w:t>0</w:t>
            </w:r>
          </w:p>
        </w:tc>
        <w:tc>
          <w:tcPr>
            <w:tcW w:w="1687" w:type="dxa"/>
            <w:tcBorders>
              <w:top w:val="nil"/>
              <w:left w:val="nil"/>
            </w:tcBorders>
          </w:tcPr>
          <w:p w14:paraId="3FBD2641" w14:textId="72D76F46"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3677</w:t>
            </w:r>
          </w:p>
        </w:tc>
        <w:tc>
          <w:tcPr>
            <w:tcW w:w="1127" w:type="dxa"/>
            <w:tcBorders>
              <w:top w:val="nil"/>
            </w:tcBorders>
          </w:tcPr>
          <w:p w14:paraId="567151D2" w14:textId="77E76D82"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2111</w:t>
            </w:r>
          </w:p>
        </w:tc>
        <w:tc>
          <w:tcPr>
            <w:tcW w:w="1127" w:type="dxa"/>
            <w:tcBorders>
              <w:top w:val="nil"/>
            </w:tcBorders>
          </w:tcPr>
          <w:p w14:paraId="545CC6B2" w14:textId="1CCC60F4"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6367</w:t>
            </w:r>
          </w:p>
        </w:tc>
        <w:tc>
          <w:tcPr>
            <w:tcW w:w="1441" w:type="dxa"/>
            <w:tcBorders>
              <w:top w:val="nil"/>
            </w:tcBorders>
          </w:tcPr>
          <w:p w14:paraId="063F799A" w14:textId="6C26FBE7"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1498</w:t>
            </w:r>
          </w:p>
        </w:tc>
        <w:tc>
          <w:tcPr>
            <w:tcW w:w="1417" w:type="dxa"/>
            <w:tcBorders>
              <w:top w:val="nil"/>
            </w:tcBorders>
          </w:tcPr>
          <w:p w14:paraId="4C28C1BE" w14:textId="02885DC7"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6362</w:t>
            </w:r>
          </w:p>
        </w:tc>
        <w:tc>
          <w:tcPr>
            <w:tcW w:w="1701" w:type="dxa"/>
            <w:tcBorders>
              <w:top w:val="nil"/>
            </w:tcBorders>
          </w:tcPr>
          <w:p w14:paraId="529D63B9" w14:textId="531AEF83"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1497</w:t>
            </w:r>
          </w:p>
        </w:tc>
      </w:tr>
      <w:tr w:rsidR="002773CE" w:rsidRPr="00F100A0" w14:paraId="01AF80E0" w14:textId="77777777" w:rsidTr="009F6179">
        <w:tc>
          <w:tcPr>
            <w:tcW w:w="567" w:type="dxa"/>
            <w:tcBorders>
              <w:top w:val="nil"/>
              <w:bottom w:val="single" w:sz="12" w:space="0" w:color="auto"/>
              <w:right w:val="nil"/>
            </w:tcBorders>
            <w:shd w:val="clear" w:color="auto" w:fill="E7E6E6" w:themeFill="background2"/>
          </w:tcPr>
          <w:p w14:paraId="6D5B881A" w14:textId="3C152003" w:rsidR="002773CE" w:rsidRPr="00F100A0" w:rsidRDefault="002773CE" w:rsidP="002773CE">
            <w:pPr>
              <w:spacing w:before="60" w:after="60" w:line="240" w:lineRule="auto"/>
              <w:jc w:val="center"/>
              <w:rPr>
                <w:rFonts w:ascii="Times New Roman" w:hAnsi="Times New Roman" w:cs="Times New Roman"/>
                <w:b/>
                <w:bCs/>
              </w:rPr>
            </w:pPr>
            <w:r w:rsidRPr="00F100A0">
              <w:rPr>
                <w:rFonts w:ascii="Times New Roman" w:hAnsi="Times New Roman" w:cs="Times New Roman"/>
                <w:b/>
                <w:bCs/>
              </w:rPr>
              <w:t>1</w:t>
            </w:r>
          </w:p>
        </w:tc>
        <w:tc>
          <w:tcPr>
            <w:tcW w:w="1687" w:type="dxa"/>
            <w:tcBorders>
              <w:left w:val="nil"/>
              <w:bottom w:val="single" w:sz="12" w:space="0" w:color="auto"/>
            </w:tcBorders>
          </w:tcPr>
          <w:p w14:paraId="6B815224" w14:textId="0D66796E"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3519</w:t>
            </w:r>
          </w:p>
        </w:tc>
        <w:tc>
          <w:tcPr>
            <w:tcW w:w="1127" w:type="dxa"/>
            <w:tcBorders>
              <w:bottom w:val="single" w:sz="12" w:space="0" w:color="auto"/>
            </w:tcBorders>
          </w:tcPr>
          <w:p w14:paraId="5B39234A" w14:textId="3DD7AA39"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5015</w:t>
            </w:r>
          </w:p>
        </w:tc>
        <w:tc>
          <w:tcPr>
            <w:tcW w:w="1127" w:type="dxa"/>
            <w:tcBorders>
              <w:bottom w:val="single" w:sz="12" w:space="0" w:color="auto"/>
            </w:tcBorders>
          </w:tcPr>
          <w:p w14:paraId="3A0BC399" w14:textId="39007847"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829</w:t>
            </w:r>
          </w:p>
        </w:tc>
        <w:tc>
          <w:tcPr>
            <w:tcW w:w="1441" w:type="dxa"/>
            <w:tcBorders>
              <w:bottom w:val="single" w:sz="12" w:space="0" w:color="auto"/>
            </w:tcBorders>
          </w:tcPr>
          <w:p w14:paraId="705B85C4" w14:textId="0F714DB4"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5628</w:t>
            </w:r>
          </w:p>
        </w:tc>
        <w:tc>
          <w:tcPr>
            <w:tcW w:w="1417" w:type="dxa"/>
            <w:tcBorders>
              <w:bottom w:val="single" w:sz="12" w:space="0" w:color="auto"/>
            </w:tcBorders>
          </w:tcPr>
          <w:p w14:paraId="0227B175" w14:textId="13785823"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834</w:t>
            </w:r>
          </w:p>
        </w:tc>
        <w:tc>
          <w:tcPr>
            <w:tcW w:w="1701" w:type="dxa"/>
            <w:tcBorders>
              <w:bottom w:val="single" w:sz="12" w:space="0" w:color="auto"/>
            </w:tcBorders>
          </w:tcPr>
          <w:p w14:paraId="47CF95B8" w14:textId="64B52E93" w:rsidR="002773CE" w:rsidRPr="00F100A0" w:rsidRDefault="002773CE" w:rsidP="002773CE">
            <w:pPr>
              <w:spacing w:before="60" w:after="60" w:line="240" w:lineRule="auto"/>
              <w:jc w:val="center"/>
              <w:rPr>
                <w:rFonts w:ascii="Times New Roman" w:hAnsi="Times New Roman" w:cs="Times New Roman"/>
                <w:bCs/>
              </w:rPr>
            </w:pPr>
            <w:r w:rsidRPr="00F100A0">
              <w:rPr>
                <w:rFonts w:ascii="Times New Roman" w:hAnsi="Times New Roman" w:cs="Times New Roman"/>
              </w:rPr>
              <w:t>5629</w:t>
            </w:r>
          </w:p>
        </w:tc>
      </w:tr>
    </w:tbl>
    <w:p w14:paraId="04362067" w14:textId="77777777" w:rsidR="002773CE" w:rsidRPr="00F100A0" w:rsidRDefault="002773CE" w:rsidP="005461C7">
      <w:pPr>
        <w:spacing w:line="480" w:lineRule="auto"/>
        <w:rPr>
          <w:rFonts w:ascii="Times New Roman" w:hAnsi="Times New Roman" w:cs="Times New Roman"/>
          <w:bCs/>
        </w:rPr>
      </w:pPr>
    </w:p>
    <w:p w14:paraId="3B2A6927" w14:textId="097E9230" w:rsidR="000123AA" w:rsidRPr="00F100A0" w:rsidRDefault="000123AA" w:rsidP="00BD5D09">
      <w:pPr>
        <w:pStyle w:val="Heading3"/>
        <w:rPr>
          <w:rFonts w:ascii="Times New Roman" w:hAnsi="Times New Roman" w:cs="Times New Roman"/>
        </w:rPr>
      </w:pPr>
      <w:r w:rsidRPr="00F100A0">
        <w:rPr>
          <w:rFonts w:ascii="Times New Roman" w:hAnsi="Times New Roman" w:cs="Times New Roman"/>
        </w:rPr>
        <w:t>Plant and Pollinator Driven Interaction Turnover</w:t>
      </w:r>
    </w:p>
    <w:p w14:paraId="6510E0AC" w14:textId="171811E2" w:rsidR="000123AA" w:rsidRPr="00F100A0" w:rsidRDefault="000123AA" w:rsidP="000123AA">
      <w:pPr>
        <w:spacing w:line="480" w:lineRule="auto"/>
        <w:rPr>
          <w:rFonts w:ascii="Times New Roman" w:hAnsi="Times New Roman" w:cs="Times New Roman"/>
          <w:bCs/>
        </w:rPr>
      </w:pPr>
      <w:r w:rsidRPr="00F100A0">
        <w:rPr>
          <w:rFonts w:ascii="Times New Roman" w:hAnsi="Times New Roman" w:cs="Times New Roman"/>
          <w:bCs/>
        </w:rPr>
        <w:t>Plant</w:t>
      </w:r>
      <w:r w:rsidR="00A14BF7" w:rsidRPr="00F100A0">
        <w:rPr>
          <w:rFonts w:ascii="Times New Roman" w:hAnsi="Times New Roman" w:cs="Times New Roman"/>
          <w:bCs/>
        </w:rPr>
        <w:t xml:space="preserve"> and Pollinator</w:t>
      </w:r>
      <w:r w:rsidRPr="00F100A0">
        <w:rPr>
          <w:rFonts w:ascii="Times New Roman" w:hAnsi="Times New Roman" w:cs="Times New Roman"/>
          <w:bCs/>
        </w:rPr>
        <w:t xml:space="preserve"> driven interaction turnover accounts for ~</w:t>
      </w:r>
      <w:r w:rsidR="00A14BF7" w:rsidRPr="00F100A0">
        <w:rPr>
          <w:rFonts w:ascii="Times New Roman" w:hAnsi="Times New Roman" w:cs="Times New Roman"/>
          <w:bCs/>
        </w:rPr>
        <w:t>15%</w:t>
      </w:r>
      <w:r w:rsidRPr="00F100A0">
        <w:rPr>
          <w:rFonts w:ascii="Times New Roman" w:hAnsi="Times New Roman" w:cs="Times New Roman"/>
          <w:bCs/>
        </w:rPr>
        <w:t xml:space="preserve"> of the difference observed between networks and so is the major contributor to network beta diversity (Figure 4 </w:t>
      </w:r>
      <w:r w:rsidR="00A14BF7" w:rsidRPr="00F100A0">
        <w:rPr>
          <w:rFonts w:ascii="Times New Roman" w:hAnsi="Times New Roman" w:cs="Times New Roman"/>
          <w:bCs/>
          <w:i/>
          <w:iCs/>
        </w:rPr>
        <w:t>c</w:t>
      </w:r>
      <w:r w:rsidRPr="00F100A0">
        <w:rPr>
          <w:rFonts w:ascii="Times New Roman" w:hAnsi="Times New Roman" w:cs="Times New Roman"/>
          <w:bCs/>
          <w:i/>
          <w:iCs/>
        </w:rPr>
        <w:t xml:space="preserve"> </w:t>
      </w:r>
      <w:r w:rsidRPr="00F100A0">
        <w:rPr>
          <w:rFonts w:ascii="Times New Roman" w:hAnsi="Times New Roman" w:cs="Times New Roman"/>
          <w:bCs/>
        </w:rPr>
        <w:t>&amp;</w:t>
      </w:r>
      <w:r w:rsidRPr="00F100A0">
        <w:rPr>
          <w:rFonts w:ascii="Times New Roman" w:hAnsi="Times New Roman" w:cs="Times New Roman"/>
          <w:bCs/>
          <w:i/>
          <w:iCs/>
        </w:rPr>
        <w:t xml:space="preserve"> </w:t>
      </w:r>
      <w:r w:rsidR="00A14BF7" w:rsidRPr="00F100A0">
        <w:rPr>
          <w:rFonts w:ascii="Times New Roman" w:hAnsi="Times New Roman" w:cs="Times New Roman"/>
          <w:bCs/>
          <w:i/>
          <w:iCs/>
        </w:rPr>
        <w:t>f</w:t>
      </w:r>
      <w:r w:rsidRPr="00F100A0">
        <w:rPr>
          <w:rFonts w:ascii="Times New Roman" w:hAnsi="Times New Roman" w:cs="Times New Roman"/>
          <w:bCs/>
        </w:rPr>
        <w:t xml:space="preserve">). Plant </w:t>
      </w:r>
      <w:r w:rsidR="00A14BF7" w:rsidRPr="00F100A0">
        <w:rPr>
          <w:rFonts w:ascii="Times New Roman" w:hAnsi="Times New Roman" w:cs="Times New Roman"/>
          <w:bCs/>
        </w:rPr>
        <w:t xml:space="preserve">and pollinator </w:t>
      </w:r>
      <w:r w:rsidRPr="00F100A0">
        <w:rPr>
          <w:rFonts w:ascii="Times New Roman" w:hAnsi="Times New Roman" w:cs="Times New Roman"/>
          <w:bCs/>
        </w:rPr>
        <w:t>driven interaction turnover is defined as an interaction turnover among a site pair where the interacting pollinator</w:t>
      </w:r>
      <w:r w:rsidR="00A14BF7" w:rsidRPr="00F100A0">
        <w:rPr>
          <w:rFonts w:ascii="Times New Roman" w:hAnsi="Times New Roman" w:cs="Times New Roman"/>
          <w:bCs/>
        </w:rPr>
        <w:t xml:space="preserve"> and plant</w:t>
      </w:r>
      <w:r w:rsidRPr="00F100A0">
        <w:rPr>
          <w:rFonts w:ascii="Times New Roman" w:hAnsi="Times New Roman" w:cs="Times New Roman"/>
          <w:bCs/>
        </w:rPr>
        <w:t xml:space="preserve"> species is present at </w:t>
      </w:r>
      <w:r w:rsidR="00A14BF7" w:rsidRPr="00F100A0">
        <w:rPr>
          <w:rFonts w:ascii="Times New Roman" w:hAnsi="Times New Roman" w:cs="Times New Roman"/>
          <w:bCs/>
        </w:rPr>
        <w:t>one</w:t>
      </w:r>
      <w:r w:rsidRPr="00F100A0">
        <w:rPr>
          <w:rFonts w:ascii="Times New Roman" w:hAnsi="Times New Roman" w:cs="Times New Roman"/>
          <w:bCs/>
        </w:rPr>
        <w:t xml:space="preserve"> site</w:t>
      </w:r>
      <w:r w:rsidR="00A14BF7" w:rsidRPr="00F100A0">
        <w:rPr>
          <w:rFonts w:ascii="Times New Roman" w:hAnsi="Times New Roman" w:cs="Times New Roman"/>
          <w:bCs/>
        </w:rPr>
        <w:t xml:space="preserve"> but are both absent from the other site</w:t>
      </w:r>
      <w:r w:rsidRPr="00F100A0">
        <w:rPr>
          <w:rFonts w:ascii="Times New Roman" w:hAnsi="Times New Roman" w:cs="Times New Roman"/>
          <w:bCs/>
        </w:rPr>
        <w:t xml:space="preserve">. As such, each row in the data frame (N = 127965) specifies a site pair where an interaction between a plant and a pollinator was observed in one of the sites, the pollinator species and the plant species involved in the interaction, and the response variable of whether or not </w:t>
      </w:r>
      <w:r w:rsidR="00A14BF7" w:rsidRPr="00F100A0">
        <w:rPr>
          <w:rFonts w:ascii="Times New Roman" w:hAnsi="Times New Roman" w:cs="Times New Roman"/>
          <w:bCs/>
        </w:rPr>
        <w:t>both the</w:t>
      </w:r>
      <w:r w:rsidRPr="00F100A0">
        <w:rPr>
          <w:rFonts w:ascii="Times New Roman" w:hAnsi="Times New Roman" w:cs="Times New Roman"/>
          <w:bCs/>
        </w:rPr>
        <w:t xml:space="preserve"> plant </w:t>
      </w:r>
      <w:r w:rsidR="00A14BF7" w:rsidRPr="00F100A0">
        <w:rPr>
          <w:rFonts w:ascii="Times New Roman" w:hAnsi="Times New Roman" w:cs="Times New Roman"/>
          <w:bCs/>
        </w:rPr>
        <w:t xml:space="preserve">and pollinator </w:t>
      </w:r>
      <w:r w:rsidRPr="00F100A0">
        <w:rPr>
          <w:rFonts w:ascii="Times New Roman" w:hAnsi="Times New Roman" w:cs="Times New Roman"/>
          <w:bCs/>
        </w:rPr>
        <w:t xml:space="preserve">species is present at both sites (1) or absent at one site (0). </w:t>
      </w:r>
      <w:r w:rsidR="00A14BF7" w:rsidRPr="00F100A0">
        <w:rPr>
          <w:rFonts w:ascii="Times New Roman" w:hAnsi="Times New Roman" w:cs="Times New Roman"/>
          <w:bCs/>
        </w:rPr>
        <w:t>12045</w:t>
      </w:r>
      <w:r w:rsidRPr="00F100A0">
        <w:rPr>
          <w:rFonts w:ascii="Times New Roman" w:hAnsi="Times New Roman" w:cs="Times New Roman"/>
          <w:bCs/>
        </w:rPr>
        <w:t xml:space="preserve"> instances of plant</w:t>
      </w:r>
      <w:r w:rsidR="00A14BF7" w:rsidRPr="00F100A0">
        <w:rPr>
          <w:rFonts w:ascii="Times New Roman" w:hAnsi="Times New Roman" w:cs="Times New Roman"/>
          <w:bCs/>
        </w:rPr>
        <w:t xml:space="preserve"> and pollinator driven</w:t>
      </w:r>
      <w:r w:rsidRPr="00F100A0">
        <w:rPr>
          <w:rFonts w:ascii="Times New Roman" w:hAnsi="Times New Roman" w:cs="Times New Roman"/>
          <w:bCs/>
        </w:rPr>
        <w:t xml:space="preserve"> turnover (1) were observed, of which </w:t>
      </w:r>
      <w:r w:rsidR="00A14BF7" w:rsidRPr="00F100A0">
        <w:rPr>
          <w:rFonts w:ascii="Times New Roman" w:hAnsi="Times New Roman" w:cs="Times New Roman"/>
          <w:bCs/>
        </w:rPr>
        <w:t>1394</w:t>
      </w:r>
      <w:r w:rsidRPr="00F100A0">
        <w:rPr>
          <w:rFonts w:ascii="Times New Roman" w:hAnsi="Times New Roman" w:cs="Times New Roman"/>
          <w:bCs/>
        </w:rPr>
        <w:t xml:space="preserve"> were placed in the training data set as the training ones. </w:t>
      </w:r>
      <w:r w:rsidR="00A82434" w:rsidRPr="00F100A0">
        <w:rPr>
          <w:rFonts w:ascii="Times New Roman" w:hAnsi="Times New Roman" w:cs="Times New Roman"/>
          <w:bCs/>
        </w:rPr>
        <w:t>1185</w:t>
      </w:r>
      <w:r w:rsidRPr="00F100A0">
        <w:rPr>
          <w:rFonts w:ascii="Times New Roman" w:hAnsi="Times New Roman" w:cs="Times New Roman"/>
          <w:bCs/>
        </w:rPr>
        <w:t xml:space="preserve"> instances of plant </w:t>
      </w:r>
      <w:r w:rsidR="00A82434" w:rsidRPr="00F100A0">
        <w:rPr>
          <w:rFonts w:ascii="Times New Roman" w:hAnsi="Times New Roman" w:cs="Times New Roman"/>
          <w:bCs/>
        </w:rPr>
        <w:t xml:space="preserve">and pollinator </w:t>
      </w:r>
      <w:r w:rsidRPr="00F100A0">
        <w:rPr>
          <w:rFonts w:ascii="Times New Roman" w:hAnsi="Times New Roman" w:cs="Times New Roman"/>
          <w:bCs/>
        </w:rPr>
        <w:t xml:space="preserve">constancy (0) were sampled from the data set, ensuring that the plant and pollinator species and the site pairs that were sampled were the same as those sampled in the training zeros, to create the training </w:t>
      </w:r>
      <w:r w:rsidR="00A82434" w:rsidRPr="00F100A0">
        <w:rPr>
          <w:rFonts w:ascii="Times New Roman" w:hAnsi="Times New Roman" w:cs="Times New Roman"/>
          <w:bCs/>
        </w:rPr>
        <w:t>ones</w:t>
      </w:r>
      <w:r w:rsidRPr="00F100A0">
        <w:rPr>
          <w:rFonts w:ascii="Times New Roman" w:hAnsi="Times New Roman" w:cs="Times New Roman"/>
          <w:bCs/>
        </w:rPr>
        <w:t xml:space="preserve">. Combining the training ones and training zeros resulted in the training data set (N = </w:t>
      </w:r>
      <w:r w:rsidR="00A82434" w:rsidRPr="00F100A0">
        <w:rPr>
          <w:rFonts w:ascii="Times New Roman" w:hAnsi="Times New Roman" w:cs="Times New Roman"/>
          <w:bCs/>
        </w:rPr>
        <w:t>2759</w:t>
      </w:r>
      <w:r w:rsidRPr="00F100A0">
        <w:rPr>
          <w:rFonts w:ascii="Times New Roman" w:hAnsi="Times New Roman" w:cs="Times New Roman"/>
          <w:bCs/>
        </w:rPr>
        <w:t xml:space="preserve">). A test data set (N = </w:t>
      </w:r>
      <w:r w:rsidR="00A82434" w:rsidRPr="00F100A0">
        <w:rPr>
          <w:rFonts w:ascii="Times New Roman" w:hAnsi="Times New Roman" w:cs="Times New Roman"/>
          <w:bCs/>
        </w:rPr>
        <w:t>5692</w:t>
      </w:r>
      <w:r w:rsidRPr="00F100A0">
        <w:rPr>
          <w:rFonts w:ascii="Times New Roman" w:hAnsi="Times New Roman" w:cs="Times New Roman"/>
          <w:bCs/>
        </w:rPr>
        <w:t xml:space="preserve">) was created using the same procedure and contained </w:t>
      </w:r>
      <w:r w:rsidR="00A82434" w:rsidRPr="00F100A0">
        <w:rPr>
          <w:rFonts w:ascii="Times New Roman" w:hAnsi="Times New Roman" w:cs="Times New Roman"/>
          <w:bCs/>
        </w:rPr>
        <w:t>2827</w:t>
      </w:r>
      <w:r w:rsidRPr="00F100A0">
        <w:rPr>
          <w:rFonts w:ascii="Times New Roman" w:hAnsi="Times New Roman" w:cs="Times New Roman"/>
          <w:bCs/>
        </w:rPr>
        <w:t xml:space="preserve"> instances of plant</w:t>
      </w:r>
      <w:r w:rsidR="00A82434" w:rsidRPr="00F100A0">
        <w:rPr>
          <w:rFonts w:ascii="Times New Roman" w:hAnsi="Times New Roman" w:cs="Times New Roman"/>
          <w:bCs/>
        </w:rPr>
        <w:t xml:space="preserve"> and pollinator</w:t>
      </w:r>
      <w:r w:rsidRPr="00F100A0">
        <w:rPr>
          <w:rFonts w:ascii="Times New Roman" w:hAnsi="Times New Roman" w:cs="Times New Roman"/>
          <w:bCs/>
        </w:rPr>
        <w:t xml:space="preserve"> constancy and </w:t>
      </w:r>
      <w:r w:rsidR="00A82434" w:rsidRPr="00F100A0">
        <w:rPr>
          <w:rFonts w:ascii="Times New Roman" w:hAnsi="Times New Roman" w:cs="Times New Roman"/>
          <w:bCs/>
        </w:rPr>
        <w:t>2865</w:t>
      </w:r>
      <w:r w:rsidRPr="00F100A0">
        <w:rPr>
          <w:rFonts w:ascii="Times New Roman" w:hAnsi="Times New Roman" w:cs="Times New Roman"/>
          <w:bCs/>
        </w:rPr>
        <w:t xml:space="preserve"> instances of plant</w:t>
      </w:r>
      <w:r w:rsidR="00A82434" w:rsidRPr="00F100A0">
        <w:rPr>
          <w:rFonts w:ascii="Times New Roman" w:hAnsi="Times New Roman" w:cs="Times New Roman"/>
          <w:bCs/>
        </w:rPr>
        <w:t xml:space="preserve"> and pollinator driven</w:t>
      </w:r>
      <w:r w:rsidRPr="00F100A0">
        <w:rPr>
          <w:rFonts w:ascii="Times New Roman" w:hAnsi="Times New Roman" w:cs="Times New Roman"/>
          <w:bCs/>
        </w:rPr>
        <w:t xml:space="preserve"> turnover.</w:t>
      </w:r>
    </w:p>
    <w:p w14:paraId="538808B7" w14:textId="77777777" w:rsidR="000123AA" w:rsidRPr="00F100A0" w:rsidRDefault="000123AA" w:rsidP="000123AA">
      <w:pPr>
        <w:spacing w:line="480" w:lineRule="auto"/>
        <w:rPr>
          <w:rFonts w:ascii="Times New Roman" w:hAnsi="Times New Roman" w:cs="Times New Roman"/>
          <w:bCs/>
        </w:rPr>
      </w:pPr>
      <w:r w:rsidRPr="00F100A0">
        <w:rPr>
          <w:rFonts w:ascii="Times New Roman" w:hAnsi="Times New Roman" w:cs="Times New Roman"/>
          <w:bCs/>
        </w:rPr>
        <w:t>A model of form:</w:t>
      </w:r>
    </w:p>
    <w:p w14:paraId="24C33357" w14:textId="10C3421D" w:rsidR="000123AA" w:rsidRPr="00F100A0" w:rsidRDefault="000123AA" w:rsidP="000123AA">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glmer(both.turn ~ dist+AgIndex.Avg*Impervious.Avg+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6F9568CB" w14:textId="5690EA4D" w:rsidR="000123AA" w:rsidRPr="00F100A0" w:rsidRDefault="000123AA" w:rsidP="000123AA">
      <w:pPr>
        <w:spacing w:line="480" w:lineRule="auto"/>
        <w:rPr>
          <w:rFonts w:ascii="Times New Roman" w:hAnsi="Times New Roman" w:cs="Times New Roman"/>
          <w:bCs/>
        </w:rPr>
      </w:pPr>
      <w:r w:rsidRPr="00F100A0">
        <w:rPr>
          <w:rFonts w:ascii="Times New Roman" w:hAnsi="Times New Roman" w:cs="Times New Roman"/>
          <w:bCs/>
        </w:rPr>
        <w:lastRenderedPageBreak/>
        <w:t xml:space="preserve">was fit to the training data (see Table </w:t>
      </w:r>
      <w:r w:rsidR="00B4759B" w:rsidRPr="00F100A0">
        <w:rPr>
          <w:rFonts w:ascii="Times New Roman" w:hAnsi="Times New Roman" w:cs="Times New Roman"/>
          <w:bCs/>
        </w:rPr>
        <w:t>S10</w:t>
      </w:r>
      <w:r w:rsidRPr="00F100A0">
        <w:rPr>
          <w:rFonts w:ascii="Times New Roman" w:hAnsi="Times New Roman" w:cs="Times New Roman"/>
          <w:bCs/>
          <w:color w:val="FF0000"/>
        </w:rPr>
        <w:t xml:space="preserve"> </w:t>
      </w:r>
      <w:r w:rsidRPr="00F100A0">
        <w:rPr>
          <w:rFonts w:ascii="Times New Roman" w:hAnsi="Times New Roman" w:cs="Times New Roman"/>
          <w:bCs/>
        </w:rPr>
        <w:t xml:space="preserve">for model summaries) and was then used to predict when an interaction would </w:t>
      </w:r>
      <w:r w:rsidR="00A82434" w:rsidRPr="00F100A0">
        <w:rPr>
          <w:rFonts w:ascii="Times New Roman" w:hAnsi="Times New Roman" w:cs="Times New Roman"/>
          <w:bCs/>
        </w:rPr>
        <w:t>turnover</w:t>
      </w:r>
      <w:r w:rsidRPr="00F100A0">
        <w:rPr>
          <w:rFonts w:ascii="Times New Roman" w:hAnsi="Times New Roman" w:cs="Times New Roman"/>
          <w:bCs/>
        </w:rPr>
        <w:t xml:space="preserve"> or stay consistent in the test data, with an AUC score of 0.</w:t>
      </w:r>
      <w:r w:rsidR="00A82434" w:rsidRPr="00F100A0">
        <w:rPr>
          <w:rFonts w:ascii="Times New Roman" w:hAnsi="Times New Roman" w:cs="Times New Roman"/>
          <w:bCs/>
        </w:rPr>
        <w:t>864</w:t>
      </w:r>
      <w:r w:rsidRPr="00F100A0">
        <w:rPr>
          <w:rFonts w:ascii="Times New Roman" w:hAnsi="Times New Roman" w:cs="Times New Roman"/>
          <w:bCs/>
        </w:rPr>
        <w:t xml:space="preserve"> indicating </w:t>
      </w:r>
      <w:r w:rsidR="00A82434" w:rsidRPr="00F100A0">
        <w:rPr>
          <w:rFonts w:ascii="Times New Roman" w:hAnsi="Times New Roman" w:cs="Times New Roman"/>
          <w:bCs/>
        </w:rPr>
        <w:t>reasonably</w:t>
      </w:r>
      <w:r w:rsidRPr="00F100A0">
        <w:rPr>
          <w:rFonts w:ascii="Times New Roman" w:hAnsi="Times New Roman" w:cs="Times New Roman"/>
          <w:bCs/>
        </w:rPr>
        <w:t xml:space="preserve"> good prediction performance. However, when the random effects model was tested, i.e a model of the form:</w:t>
      </w:r>
    </w:p>
    <w:p w14:paraId="51E22BEE" w14:textId="7C76DFA8" w:rsidR="000123AA" w:rsidRPr="00F100A0" w:rsidRDefault="000123AA" w:rsidP="000123AA">
      <w:pPr>
        <w:spacing w:line="480" w:lineRule="auto"/>
        <w:rPr>
          <w:rFonts w:ascii="Times New Roman" w:hAnsi="Times New Roman" w:cs="Times New Roman"/>
          <w:bCs/>
          <w:sz w:val="20"/>
          <w:szCs w:val="20"/>
        </w:rPr>
      </w:pPr>
      <m:oMathPara>
        <m:oMath>
          <m:r>
            <w:rPr>
              <w:rFonts w:ascii="Cambria Math" w:hAnsi="Cambria Math" w:cs="Times New Roman"/>
              <w:sz w:val="20"/>
              <w:szCs w:val="20"/>
            </w:rPr>
            <m:t xml:space="preserve">glmer(both.turn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6CBC30C9" w14:textId="39AE2821" w:rsidR="000123AA" w:rsidRPr="00F100A0" w:rsidRDefault="000123AA" w:rsidP="000123AA">
      <w:pPr>
        <w:spacing w:line="480" w:lineRule="auto"/>
        <w:rPr>
          <w:rFonts w:ascii="Times New Roman" w:hAnsi="Times New Roman" w:cs="Times New Roman"/>
          <w:bCs/>
        </w:rPr>
      </w:pPr>
      <w:r w:rsidRPr="00F100A0">
        <w:rPr>
          <w:rFonts w:ascii="Times New Roman" w:hAnsi="Times New Roman" w:cs="Times New Roman"/>
          <w:bCs/>
        </w:rPr>
        <w:t>, an AUC score of 0.</w:t>
      </w:r>
      <w:r w:rsidR="00A82434" w:rsidRPr="00F100A0">
        <w:rPr>
          <w:rFonts w:ascii="Times New Roman" w:hAnsi="Times New Roman" w:cs="Times New Roman"/>
          <w:bCs/>
        </w:rPr>
        <w:t>866</w:t>
      </w:r>
      <w:r w:rsidRPr="00F100A0">
        <w:rPr>
          <w:rFonts w:ascii="Times New Roman" w:hAnsi="Times New Roman" w:cs="Times New Roman"/>
          <w:bCs/>
        </w:rPr>
        <w:t xml:space="preserve"> was obtained indicating that all of the predictive performance of the model including the fixed effects was due to the inclusion of the plant </w:t>
      </w:r>
      <w:r w:rsidR="00A82434" w:rsidRPr="00F100A0">
        <w:rPr>
          <w:rFonts w:ascii="Times New Roman" w:hAnsi="Times New Roman" w:cs="Times New Roman"/>
          <w:bCs/>
        </w:rPr>
        <w:t xml:space="preserve">and pollinator </w:t>
      </w:r>
      <w:r w:rsidRPr="00F100A0">
        <w:rPr>
          <w:rFonts w:ascii="Times New Roman" w:hAnsi="Times New Roman" w:cs="Times New Roman"/>
          <w:bCs/>
        </w:rPr>
        <w:t>species as random effect</w:t>
      </w:r>
      <w:r w:rsidR="00A82434" w:rsidRPr="00F100A0">
        <w:rPr>
          <w:rFonts w:ascii="Times New Roman" w:hAnsi="Times New Roman" w:cs="Times New Roman"/>
          <w:bCs/>
        </w:rPr>
        <w:t>s</w:t>
      </w:r>
      <w:r w:rsidRPr="00F100A0">
        <w:rPr>
          <w:rFonts w:ascii="Times New Roman" w:hAnsi="Times New Roman" w:cs="Times New Roman"/>
          <w:bCs/>
        </w:rPr>
        <w:t>. Additionally, a binomial glm of the form:</w:t>
      </w:r>
    </w:p>
    <w:p w14:paraId="0AA87B5F" w14:textId="7003C759" w:rsidR="000123AA" w:rsidRPr="00F100A0" w:rsidRDefault="000123AA" w:rsidP="000123AA">
      <w:pPr>
        <w:spacing w:line="480" w:lineRule="auto"/>
        <w:rPr>
          <w:rFonts w:ascii="Times New Roman" w:hAnsi="Times New Roman" w:cs="Times New Roman"/>
          <w:bCs/>
          <w:sz w:val="20"/>
          <w:szCs w:val="20"/>
        </w:rPr>
      </w:pPr>
      <m:oMathPara>
        <m:oMath>
          <m:r>
            <w:rPr>
              <w:rFonts w:ascii="Cambria Math" w:hAnsi="Cambria Math" w:cs="Times New Roman"/>
              <w:sz w:val="20"/>
              <w:szCs w:val="20"/>
            </w:rPr>
            <m:t>glm(both.turn ~ grad+dist+AgIndex.Avg*Impervious.Avg , family=binomial(link="</m:t>
          </m:r>
          <m:r>
            <m:rPr>
              <m:nor/>
            </m:rPr>
            <w:rPr>
              <w:rFonts w:ascii="Times New Roman" w:hAnsi="Times New Roman" w:cs="Times New Roman"/>
              <w:bCs/>
              <w:sz w:val="20"/>
              <w:szCs w:val="20"/>
            </w:rPr>
            <m:t>logit"</m:t>
          </m:r>
          <m:r>
            <w:rPr>
              <w:rFonts w:ascii="Cambria Math" w:hAnsi="Cambria Math" w:cs="Times New Roman"/>
              <w:sz w:val="20"/>
              <w:szCs w:val="20"/>
            </w:rPr>
            <m:t>), data = trainingdata)</m:t>
          </m:r>
        </m:oMath>
      </m:oMathPara>
    </w:p>
    <w:p w14:paraId="7C9191CC" w14:textId="118E8954" w:rsidR="000123AA" w:rsidRPr="00F100A0" w:rsidRDefault="000123AA" w:rsidP="000123AA">
      <w:pPr>
        <w:spacing w:line="480" w:lineRule="auto"/>
        <w:rPr>
          <w:rFonts w:ascii="Times New Roman" w:hAnsi="Times New Roman" w:cs="Times New Roman"/>
          <w:bCs/>
        </w:rPr>
      </w:pPr>
      <w:r w:rsidRPr="00F100A0">
        <w:rPr>
          <w:rFonts w:ascii="Times New Roman" w:hAnsi="Times New Roman" w:cs="Times New Roman"/>
          <w:bCs/>
        </w:rPr>
        <w:t>was fit to explore the predictive performance of the covariates in the absence of the random effect, resulting in an AUC score of 0.</w:t>
      </w:r>
      <w:r w:rsidR="00A82434" w:rsidRPr="00F100A0">
        <w:rPr>
          <w:rFonts w:ascii="Times New Roman" w:hAnsi="Times New Roman" w:cs="Times New Roman"/>
          <w:bCs/>
        </w:rPr>
        <w:t>5793</w:t>
      </w:r>
      <w:r w:rsidRPr="00F100A0">
        <w:rPr>
          <w:rFonts w:ascii="Times New Roman" w:hAnsi="Times New Roman" w:cs="Times New Roman"/>
          <w:bCs/>
        </w:rPr>
        <w:t xml:space="preserve">. The </w:t>
      </w:r>
      <w:r w:rsidR="00A82434" w:rsidRPr="00F100A0">
        <w:rPr>
          <w:rFonts w:ascii="Times New Roman" w:hAnsi="Times New Roman" w:cs="Times New Roman"/>
          <w:bCs/>
        </w:rPr>
        <w:t>poor</w:t>
      </w:r>
      <w:r w:rsidRPr="00F100A0">
        <w:rPr>
          <w:rFonts w:ascii="Times New Roman" w:hAnsi="Times New Roman" w:cs="Times New Roman"/>
          <w:bCs/>
        </w:rPr>
        <w:t xml:space="preserve"> predictive performance of the glm indicates that the covariates in question are not very useful for predicting when an interaction will turnover due to plant </w:t>
      </w:r>
      <w:r w:rsidR="00A82434" w:rsidRPr="00F100A0">
        <w:rPr>
          <w:rFonts w:ascii="Times New Roman" w:hAnsi="Times New Roman" w:cs="Times New Roman"/>
          <w:bCs/>
        </w:rPr>
        <w:t xml:space="preserve">and pollinator </w:t>
      </w:r>
      <w:r w:rsidRPr="00F100A0">
        <w:rPr>
          <w:rFonts w:ascii="Times New Roman" w:hAnsi="Times New Roman" w:cs="Times New Roman"/>
          <w:bCs/>
        </w:rPr>
        <w:t xml:space="preserve">driven turnover. The </w:t>
      </w:r>
      <w:r w:rsidR="00A82434" w:rsidRPr="00F100A0">
        <w:rPr>
          <w:rFonts w:ascii="Times New Roman" w:hAnsi="Times New Roman" w:cs="Times New Roman"/>
          <w:bCs/>
        </w:rPr>
        <w:t>reasonable</w:t>
      </w:r>
      <w:r w:rsidRPr="00F100A0">
        <w:rPr>
          <w:rFonts w:ascii="Times New Roman" w:hAnsi="Times New Roman" w:cs="Times New Roman"/>
          <w:bCs/>
        </w:rPr>
        <w:t xml:space="preserve"> predictive performance of the model including only the plant</w:t>
      </w:r>
      <w:r w:rsidR="00A82434" w:rsidRPr="00F100A0">
        <w:rPr>
          <w:rFonts w:ascii="Times New Roman" w:hAnsi="Times New Roman" w:cs="Times New Roman"/>
          <w:bCs/>
        </w:rPr>
        <w:t xml:space="preserve"> and pollinator</w:t>
      </w:r>
      <w:r w:rsidRPr="00F100A0">
        <w:rPr>
          <w:rFonts w:ascii="Times New Roman" w:hAnsi="Times New Roman" w:cs="Times New Roman"/>
          <w:bCs/>
        </w:rPr>
        <w:t xml:space="preserve"> species random effect</w:t>
      </w:r>
      <w:r w:rsidR="00A82434" w:rsidRPr="00F100A0">
        <w:rPr>
          <w:rFonts w:ascii="Times New Roman" w:hAnsi="Times New Roman" w:cs="Times New Roman"/>
          <w:bCs/>
        </w:rPr>
        <w:t>s</w:t>
      </w:r>
      <w:r w:rsidRPr="00F100A0">
        <w:rPr>
          <w:rFonts w:ascii="Times New Roman" w:hAnsi="Times New Roman" w:cs="Times New Roman"/>
          <w:bCs/>
        </w:rPr>
        <w:t xml:space="preserve"> indicates that much of the variance in whether an interaction will turnover due to plant</w:t>
      </w:r>
      <w:r w:rsidR="00A82434" w:rsidRPr="00F100A0">
        <w:rPr>
          <w:rFonts w:ascii="Times New Roman" w:hAnsi="Times New Roman" w:cs="Times New Roman"/>
          <w:bCs/>
        </w:rPr>
        <w:t xml:space="preserve"> and pollinator</w:t>
      </w:r>
      <w:r w:rsidRPr="00F100A0">
        <w:rPr>
          <w:rFonts w:ascii="Times New Roman" w:hAnsi="Times New Roman" w:cs="Times New Roman"/>
          <w:bCs/>
        </w:rPr>
        <w:t xml:space="preserve"> driven turnover is dependent on the plant</w:t>
      </w:r>
      <w:r w:rsidR="00A82434" w:rsidRPr="00F100A0">
        <w:rPr>
          <w:rFonts w:ascii="Times New Roman" w:hAnsi="Times New Roman" w:cs="Times New Roman"/>
          <w:bCs/>
        </w:rPr>
        <w:t xml:space="preserve"> and pollinator</w:t>
      </w:r>
      <w:r w:rsidRPr="00F100A0">
        <w:rPr>
          <w:rFonts w:ascii="Times New Roman" w:hAnsi="Times New Roman" w:cs="Times New Roman"/>
          <w:bCs/>
        </w:rPr>
        <w:t xml:space="preserve"> species in question and less so on the surrounding environment.</w:t>
      </w:r>
    </w:p>
    <w:p w14:paraId="77933857" w14:textId="197BC2EC" w:rsidR="000123AA" w:rsidRPr="00F100A0" w:rsidRDefault="000123AA" w:rsidP="000123AA">
      <w:pPr>
        <w:spacing w:line="480" w:lineRule="auto"/>
        <w:rPr>
          <w:rFonts w:ascii="Times New Roman" w:hAnsi="Times New Roman" w:cs="Times New Roman"/>
        </w:rPr>
      </w:pPr>
      <w:r w:rsidRPr="00F100A0">
        <w:rPr>
          <w:rFonts w:ascii="Times New Roman" w:hAnsi="Times New Roman" w:cs="Times New Roman"/>
          <w:b/>
          <w:bCs/>
        </w:rPr>
        <w:t>Table S</w:t>
      </w:r>
      <w:r w:rsidR="00B4759B" w:rsidRPr="00F100A0">
        <w:rPr>
          <w:rFonts w:ascii="Times New Roman" w:hAnsi="Times New Roman" w:cs="Times New Roman"/>
          <w:b/>
          <w:bCs/>
        </w:rPr>
        <w:t>1</w:t>
      </w:r>
      <w:r w:rsidR="005138A9">
        <w:rPr>
          <w:rFonts w:ascii="Times New Roman" w:hAnsi="Times New Roman" w:cs="Times New Roman"/>
          <w:b/>
          <w:bCs/>
        </w:rPr>
        <w:t>6</w:t>
      </w:r>
      <w:r w:rsidRPr="00F100A0">
        <w:rPr>
          <w:rFonts w:ascii="Times New Roman" w:hAnsi="Times New Roman" w:cs="Times New Roman"/>
        </w:rPr>
        <w:t>. Model summaries and parameter estimates for the fixed and random effects binomial GLMM predicting pollinator driven interaction turnover. Significance level is indicated by * (P&lt;0.05), ** (P&lt;0.01) and *** (P&lt;0.001)</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097"/>
        <w:gridCol w:w="1390"/>
        <w:gridCol w:w="2062"/>
        <w:gridCol w:w="1477"/>
      </w:tblGrid>
      <w:tr w:rsidR="000123AA" w:rsidRPr="00F100A0" w14:paraId="4EF402B5" w14:textId="77777777" w:rsidTr="003F0950">
        <w:tc>
          <w:tcPr>
            <w:tcW w:w="22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65E55DE9"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Fixed Effects</w:t>
            </w:r>
          </w:p>
        </w:tc>
        <w:tc>
          <w:tcPr>
            <w:tcW w:w="770"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2B509AAC"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Estimate</w:t>
            </w:r>
          </w:p>
        </w:tc>
        <w:tc>
          <w:tcPr>
            <w:tcW w:w="1142"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4E4A88F5"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SE</w:t>
            </w:r>
          </w:p>
        </w:tc>
        <w:tc>
          <w:tcPr>
            <w:tcW w:w="818"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1C74FBFE"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z-score</w:t>
            </w:r>
          </w:p>
        </w:tc>
      </w:tr>
      <w:tr w:rsidR="000123AA" w:rsidRPr="00F100A0" w14:paraId="1A80781D" w14:textId="77777777" w:rsidTr="003F0950">
        <w:trPr>
          <w:trHeight w:val="155"/>
        </w:trPr>
        <w:tc>
          <w:tcPr>
            <w:tcW w:w="2270" w:type="pct"/>
            <w:shd w:val="clear" w:color="auto" w:fill="FFFFFF" w:themeFill="background1"/>
            <w:tcMar>
              <w:top w:w="120" w:type="dxa"/>
              <w:left w:w="120" w:type="dxa"/>
              <w:bottom w:w="120" w:type="dxa"/>
              <w:right w:w="120" w:type="dxa"/>
            </w:tcMar>
            <w:hideMark/>
          </w:tcPr>
          <w:p w14:paraId="0218C5E1" w14:textId="054AE577"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Distance between Sites .</w:t>
            </w:r>
          </w:p>
        </w:tc>
        <w:tc>
          <w:tcPr>
            <w:tcW w:w="770" w:type="pct"/>
            <w:shd w:val="clear" w:color="auto" w:fill="FFFFFF" w:themeFill="background1"/>
            <w:tcMar>
              <w:top w:w="120" w:type="dxa"/>
              <w:left w:w="120" w:type="dxa"/>
              <w:bottom w:w="120" w:type="dxa"/>
              <w:right w:w="120" w:type="dxa"/>
            </w:tcMar>
            <w:hideMark/>
          </w:tcPr>
          <w:p w14:paraId="0B6C0057" w14:textId="58A6BAFD"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rPr>
              <w:t>0.</w:t>
            </w:r>
            <w:r w:rsidR="00A82434" w:rsidRPr="00F100A0">
              <w:rPr>
                <w:rFonts w:ascii="Times New Roman" w:hAnsi="Times New Roman" w:cs="Times New Roman"/>
              </w:rPr>
              <w:t>3921</w:t>
            </w:r>
          </w:p>
        </w:tc>
        <w:tc>
          <w:tcPr>
            <w:tcW w:w="1142" w:type="pct"/>
            <w:shd w:val="clear" w:color="auto" w:fill="FFFFFF" w:themeFill="background1"/>
            <w:tcMar>
              <w:top w:w="120" w:type="dxa"/>
              <w:left w:w="120" w:type="dxa"/>
              <w:bottom w:w="120" w:type="dxa"/>
              <w:right w:w="120" w:type="dxa"/>
            </w:tcMar>
            <w:hideMark/>
          </w:tcPr>
          <w:p w14:paraId="4955B48B" w14:textId="35D085E2" w:rsidR="000123AA" w:rsidRPr="00F100A0" w:rsidRDefault="000123AA"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20449E" w:rsidRPr="00F100A0">
              <w:rPr>
                <w:rFonts w:ascii="Times New Roman" w:hAnsi="Times New Roman" w:cs="Times New Roman"/>
              </w:rPr>
              <w:t>2363</w:t>
            </w:r>
          </w:p>
        </w:tc>
        <w:tc>
          <w:tcPr>
            <w:tcW w:w="818" w:type="pct"/>
            <w:shd w:val="clear" w:color="auto" w:fill="FFFFFF" w:themeFill="background1"/>
            <w:tcMar>
              <w:top w:w="120" w:type="dxa"/>
              <w:left w:w="120" w:type="dxa"/>
              <w:bottom w:w="120" w:type="dxa"/>
              <w:right w:w="120" w:type="dxa"/>
            </w:tcMar>
            <w:hideMark/>
          </w:tcPr>
          <w:p w14:paraId="77FC0609" w14:textId="48582145" w:rsidR="000123AA" w:rsidRPr="00F100A0" w:rsidRDefault="0020449E"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1.659</w:t>
            </w:r>
          </w:p>
        </w:tc>
      </w:tr>
      <w:tr w:rsidR="000123AA" w:rsidRPr="00F100A0" w14:paraId="2A7256F2" w14:textId="77777777" w:rsidTr="003F0950">
        <w:tc>
          <w:tcPr>
            <w:tcW w:w="2270" w:type="pct"/>
            <w:shd w:val="clear" w:color="auto" w:fill="FFFFFF" w:themeFill="background1"/>
            <w:tcMar>
              <w:top w:w="120" w:type="dxa"/>
              <w:left w:w="120" w:type="dxa"/>
              <w:bottom w:w="120" w:type="dxa"/>
              <w:right w:w="120" w:type="dxa"/>
            </w:tcMar>
            <w:hideMark/>
          </w:tcPr>
          <w:p w14:paraId="4D8CB94A"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rPr>
              <w:t>Impervious Average</w:t>
            </w:r>
          </w:p>
        </w:tc>
        <w:tc>
          <w:tcPr>
            <w:tcW w:w="770" w:type="pct"/>
            <w:shd w:val="clear" w:color="auto" w:fill="FFFFFF" w:themeFill="background1"/>
            <w:tcMar>
              <w:top w:w="120" w:type="dxa"/>
              <w:left w:w="120" w:type="dxa"/>
              <w:bottom w:w="120" w:type="dxa"/>
              <w:right w:w="120" w:type="dxa"/>
            </w:tcMar>
            <w:hideMark/>
          </w:tcPr>
          <w:p w14:paraId="2AAD3409" w14:textId="3DA6BFD3"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-0.1</w:t>
            </w:r>
            <w:r w:rsidR="00A82434" w:rsidRPr="00F100A0">
              <w:rPr>
                <w:rFonts w:ascii="Times New Roman" w:hAnsi="Times New Roman" w:cs="Times New Roman"/>
                <w:sz w:val="23"/>
                <w:szCs w:val="23"/>
              </w:rPr>
              <w:t>479</w:t>
            </w:r>
          </w:p>
        </w:tc>
        <w:tc>
          <w:tcPr>
            <w:tcW w:w="1142" w:type="pct"/>
            <w:shd w:val="clear" w:color="auto" w:fill="FFFFFF" w:themeFill="background1"/>
            <w:tcMar>
              <w:top w:w="120" w:type="dxa"/>
              <w:left w:w="120" w:type="dxa"/>
              <w:bottom w:w="120" w:type="dxa"/>
              <w:right w:w="120" w:type="dxa"/>
            </w:tcMar>
            <w:hideMark/>
          </w:tcPr>
          <w:p w14:paraId="51B2032D" w14:textId="63DC4BDD" w:rsidR="000123AA" w:rsidRPr="00F100A0" w:rsidRDefault="000123AA"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20449E" w:rsidRPr="00F100A0">
              <w:rPr>
                <w:rFonts w:ascii="Times New Roman" w:hAnsi="Times New Roman" w:cs="Times New Roman"/>
              </w:rPr>
              <w:t>3607</w:t>
            </w:r>
          </w:p>
        </w:tc>
        <w:tc>
          <w:tcPr>
            <w:tcW w:w="818" w:type="pct"/>
            <w:shd w:val="clear" w:color="auto" w:fill="FFFFFF" w:themeFill="background1"/>
            <w:tcMar>
              <w:top w:w="120" w:type="dxa"/>
              <w:left w:w="120" w:type="dxa"/>
              <w:bottom w:w="120" w:type="dxa"/>
              <w:right w:w="120" w:type="dxa"/>
            </w:tcMar>
            <w:hideMark/>
          </w:tcPr>
          <w:p w14:paraId="3530C13F" w14:textId="5BAC31B5"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20449E" w:rsidRPr="00F100A0">
              <w:rPr>
                <w:rFonts w:ascii="Times New Roman" w:hAnsi="Times New Roman" w:cs="Times New Roman"/>
                <w:sz w:val="23"/>
                <w:szCs w:val="23"/>
              </w:rPr>
              <w:t>.404</w:t>
            </w:r>
          </w:p>
        </w:tc>
      </w:tr>
      <w:tr w:rsidR="000123AA" w:rsidRPr="00F100A0" w14:paraId="7CAA730B" w14:textId="77777777" w:rsidTr="003F0950">
        <w:tc>
          <w:tcPr>
            <w:tcW w:w="2270" w:type="pct"/>
            <w:shd w:val="clear" w:color="auto" w:fill="FFFFFF" w:themeFill="background1"/>
            <w:tcMar>
              <w:top w:w="120" w:type="dxa"/>
              <w:left w:w="120" w:type="dxa"/>
              <w:bottom w:w="120" w:type="dxa"/>
              <w:right w:w="120" w:type="dxa"/>
            </w:tcMar>
          </w:tcPr>
          <w:p w14:paraId="7F7E3935" w14:textId="77777777"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rPr>
              <w:t>AgIndex Average</w:t>
            </w:r>
          </w:p>
        </w:tc>
        <w:tc>
          <w:tcPr>
            <w:tcW w:w="770" w:type="pct"/>
            <w:shd w:val="clear" w:color="auto" w:fill="FFFFFF" w:themeFill="background1"/>
            <w:tcMar>
              <w:top w:w="120" w:type="dxa"/>
              <w:left w:w="120" w:type="dxa"/>
              <w:bottom w:w="120" w:type="dxa"/>
              <w:right w:w="120" w:type="dxa"/>
            </w:tcMar>
            <w:hideMark/>
          </w:tcPr>
          <w:p w14:paraId="2865A868" w14:textId="226C6BE3"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A82434" w:rsidRPr="00F100A0">
              <w:rPr>
                <w:rFonts w:ascii="Times New Roman" w:hAnsi="Times New Roman" w:cs="Times New Roman"/>
                <w:sz w:val="23"/>
                <w:szCs w:val="23"/>
              </w:rPr>
              <w:t>2418</w:t>
            </w:r>
          </w:p>
        </w:tc>
        <w:tc>
          <w:tcPr>
            <w:tcW w:w="1142" w:type="pct"/>
            <w:shd w:val="clear" w:color="auto" w:fill="FFFFFF" w:themeFill="background1"/>
            <w:tcMar>
              <w:top w:w="120" w:type="dxa"/>
              <w:left w:w="120" w:type="dxa"/>
              <w:bottom w:w="120" w:type="dxa"/>
              <w:right w:w="120" w:type="dxa"/>
            </w:tcMar>
            <w:hideMark/>
          </w:tcPr>
          <w:p w14:paraId="5EFA64E3" w14:textId="5FD9CA77" w:rsidR="000123AA" w:rsidRPr="00F100A0" w:rsidRDefault="000123AA"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20449E" w:rsidRPr="00F100A0">
              <w:rPr>
                <w:rFonts w:ascii="Times New Roman" w:hAnsi="Times New Roman" w:cs="Times New Roman"/>
              </w:rPr>
              <w:t>3156</w:t>
            </w:r>
          </w:p>
        </w:tc>
        <w:tc>
          <w:tcPr>
            <w:tcW w:w="818" w:type="pct"/>
            <w:shd w:val="clear" w:color="auto" w:fill="FFFFFF" w:themeFill="background1"/>
            <w:tcMar>
              <w:top w:w="120" w:type="dxa"/>
              <w:left w:w="120" w:type="dxa"/>
              <w:bottom w:w="120" w:type="dxa"/>
              <w:right w:w="120" w:type="dxa"/>
            </w:tcMar>
            <w:hideMark/>
          </w:tcPr>
          <w:p w14:paraId="46FD40C4" w14:textId="56F52B02" w:rsidR="000123AA" w:rsidRPr="00F100A0" w:rsidRDefault="0020449E"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0.766</w:t>
            </w:r>
          </w:p>
        </w:tc>
      </w:tr>
      <w:tr w:rsidR="000123AA" w:rsidRPr="00F100A0" w14:paraId="7EF6ACBA" w14:textId="77777777" w:rsidTr="003F0950">
        <w:tc>
          <w:tcPr>
            <w:tcW w:w="2270" w:type="pct"/>
            <w:tcBorders>
              <w:bottom w:val="single" w:sz="4" w:space="0" w:color="auto"/>
            </w:tcBorders>
            <w:shd w:val="clear" w:color="auto" w:fill="FFFFFF" w:themeFill="background1"/>
            <w:tcMar>
              <w:top w:w="120" w:type="dxa"/>
              <w:left w:w="120" w:type="dxa"/>
              <w:bottom w:w="120" w:type="dxa"/>
              <w:right w:w="120" w:type="dxa"/>
            </w:tcMar>
          </w:tcPr>
          <w:p w14:paraId="184E6CB4"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lastRenderedPageBreak/>
              <w:t>Impervious*AgIndex*</w:t>
            </w:r>
          </w:p>
        </w:tc>
        <w:tc>
          <w:tcPr>
            <w:tcW w:w="770" w:type="pct"/>
            <w:tcBorders>
              <w:bottom w:val="single" w:sz="4" w:space="0" w:color="auto"/>
            </w:tcBorders>
            <w:shd w:val="clear" w:color="auto" w:fill="FFFFFF" w:themeFill="background1"/>
            <w:tcMar>
              <w:top w:w="120" w:type="dxa"/>
              <w:left w:w="120" w:type="dxa"/>
              <w:bottom w:w="120" w:type="dxa"/>
              <w:right w:w="120" w:type="dxa"/>
            </w:tcMar>
          </w:tcPr>
          <w:p w14:paraId="13ACFC5A" w14:textId="6E95962F" w:rsidR="000123AA" w:rsidRPr="00F100A0" w:rsidRDefault="000123AA"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w:t>
            </w:r>
            <w:r w:rsidR="00A82434" w:rsidRPr="00F100A0">
              <w:rPr>
                <w:rFonts w:ascii="Times New Roman" w:hAnsi="Times New Roman" w:cs="Times New Roman"/>
                <w:sz w:val="23"/>
                <w:szCs w:val="23"/>
              </w:rPr>
              <w:t>5501</w:t>
            </w:r>
          </w:p>
        </w:tc>
        <w:tc>
          <w:tcPr>
            <w:tcW w:w="1142" w:type="pct"/>
            <w:tcBorders>
              <w:bottom w:val="single" w:sz="4" w:space="0" w:color="auto"/>
            </w:tcBorders>
            <w:shd w:val="clear" w:color="auto" w:fill="FFFFFF" w:themeFill="background1"/>
            <w:tcMar>
              <w:top w:w="120" w:type="dxa"/>
              <w:left w:w="120" w:type="dxa"/>
              <w:bottom w:w="120" w:type="dxa"/>
              <w:right w:w="120" w:type="dxa"/>
            </w:tcMar>
          </w:tcPr>
          <w:p w14:paraId="6E59BCB1" w14:textId="534A7DCA" w:rsidR="000123AA" w:rsidRPr="00F100A0" w:rsidRDefault="000123AA" w:rsidP="003F0950">
            <w:pPr>
              <w:spacing w:after="0" w:line="240" w:lineRule="auto"/>
              <w:rPr>
                <w:rFonts w:ascii="Times New Roman" w:hAnsi="Times New Roman" w:cs="Times New Roman"/>
                <w:b/>
                <w:bCs/>
                <w:sz w:val="23"/>
                <w:szCs w:val="23"/>
              </w:rPr>
            </w:pPr>
            <w:r w:rsidRPr="00F100A0">
              <w:rPr>
                <w:rFonts w:ascii="Times New Roman" w:hAnsi="Times New Roman" w:cs="Times New Roman"/>
              </w:rPr>
              <w:t>0.</w:t>
            </w:r>
            <w:r w:rsidR="0020449E" w:rsidRPr="00F100A0">
              <w:rPr>
                <w:rFonts w:ascii="Times New Roman" w:hAnsi="Times New Roman" w:cs="Times New Roman"/>
              </w:rPr>
              <w:t>2164</w:t>
            </w:r>
          </w:p>
        </w:tc>
        <w:tc>
          <w:tcPr>
            <w:tcW w:w="818" w:type="pct"/>
            <w:tcBorders>
              <w:bottom w:val="single" w:sz="4" w:space="0" w:color="auto"/>
            </w:tcBorders>
            <w:shd w:val="clear" w:color="auto" w:fill="FFFFFF" w:themeFill="background1"/>
            <w:tcMar>
              <w:top w:w="120" w:type="dxa"/>
              <w:left w:w="120" w:type="dxa"/>
              <w:bottom w:w="120" w:type="dxa"/>
              <w:right w:w="120" w:type="dxa"/>
            </w:tcMar>
          </w:tcPr>
          <w:p w14:paraId="03A8D4C1" w14:textId="1EA2AAD6" w:rsidR="000123AA" w:rsidRPr="00F100A0" w:rsidRDefault="0020449E" w:rsidP="003F0950">
            <w:pPr>
              <w:spacing w:after="0" w:line="240" w:lineRule="auto"/>
              <w:rPr>
                <w:rFonts w:ascii="Times New Roman" w:hAnsi="Times New Roman" w:cs="Times New Roman"/>
                <w:sz w:val="23"/>
                <w:szCs w:val="23"/>
              </w:rPr>
            </w:pPr>
            <w:r w:rsidRPr="00F100A0">
              <w:rPr>
                <w:rFonts w:ascii="Times New Roman" w:hAnsi="Times New Roman" w:cs="Times New Roman"/>
                <w:sz w:val="23"/>
                <w:szCs w:val="23"/>
              </w:rPr>
              <w:t>0.011</w:t>
            </w:r>
          </w:p>
        </w:tc>
      </w:tr>
      <w:tr w:rsidR="000123AA" w:rsidRPr="00F100A0" w14:paraId="10322E76" w14:textId="77777777" w:rsidTr="003F0950">
        <w:trPr>
          <w:trHeight w:val="20"/>
        </w:trPr>
        <w:tc>
          <w:tcPr>
            <w:tcW w:w="2270" w:type="pct"/>
            <w:tcBorders>
              <w:top w:val="single" w:sz="4" w:space="0" w:color="auto"/>
            </w:tcBorders>
            <w:shd w:val="clear" w:color="auto" w:fill="FFFFFF" w:themeFill="background1"/>
            <w:tcMar>
              <w:top w:w="120" w:type="dxa"/>
              <w:left w:w="120" w:type="dxa"/>
              <w:bottom w:w="120" w:type="dxa"/>
              <w:right w:w="120" w:type="dxa"/>
            </w:tcMar>
          </w:tcPr>
          <w:p w14:paraId="584D59C0" w14:textId="77777777" w:rsidR="000123AA" w:rsidRPr="00F100A0" w:rsidRDefault="000123AA" w:rsidP="003F0950">
            <w:pPr>
              <w:spacing w:after="0" w:line="240" w:lineRule="auto"/>
              <w:rPr>
                <w:rFonts w:ascii="Times New Roman" w:hAnsi="Times New Roman" w:cs="Times New Roman"/>
                <w:sz w:val="2"/>
                <w:szCs w:val="2"/>
              </w:rPr>
            </w:pPr>
          </w:p>
        </w:tc>
        <w:tc>
          <w:tcPr>
            <w:tcW w:w="770" w:type="pct"/>
            <w:tcBorders>
              <w:top w:val="single" w:sz="4" w:space="0" w:color="auto"/>
            </w:tcBorders>
            <w:shd w:val="clear" w:color="auto" w:fill="FFFFFF" w:themeFill="background1"/>
            <w:tcMar>
              <w:top w:w="120" w:type="dxa"/>
              <w:left w:w="120" w:type="dxa"/>
              <w:bottom w:w="120" w:type="dxa"/>
              <w:right w:w="120" w:type="dxa"/>
            </w:tcMar>
          </w:tcPr>
          <w:p w14:paraId="2A78F018" w14:textId="77777777" w:rsidR="000123AA" w:rsidRPr="00F100A0" w:rsidRDefault="000123AA" w:rsidP="003F0950">
            <w:pPr>
              <w:spacing w:after="0" w:line="240" w:lineRule="auto"/>
              <w:rPr>
                <w:rFonts w:ascii="Times New Roman" w:hAnsi="Times New Roman" w:cs="Times New Roman"/>
                <w:sz w:val="2"/>
                <w:szCs w:val="2"/>
              </w:rPr>
            </w:pPr>
          </w:p>
        </w:tc>
        <w:tc>
          <w:tcPr>
            <w:tcW w:w="1142" w:type="pct"/>
            <w:tcBorders>
              <w:top w:val="single" w:sz="4" w:space="0" w:color="auto"/>
            </w:tcBorders>
            <w:shd w:val="clear" w:color="auto" w:fill="FFFFFF" w:themeFill="background1"/>
            <w:tcMar>
              <w:top w:w="120" w:type="dxa"/>
              <w:left w:w="120" w:type="dxa"/>
              <w:bottom w:w="120" w:type="dxa"/>
              <w:right w:w="120" w:type="dxa"/>
            </w:tcMar>
          </w:tcPr>
          <w:p w14:paraId="7C9F9E49" w14:textId="77777777" w:rsidR="000123AA" w:rsidRPr="00F100A0" w:rsidRDefault="000123AA" w:rsidP="003F0950">
            <w:pPr>
              <w:spacing w:after="0" w:line="240" w:lineRule="auto"/>
              <w:rPr>
                <w:rFonts w:ascii="Times New Roman" w:hAnsi="Times New Roman" w:cs="Times New Roman"/>
                <w:sz w:val="2"/>
                <w:szCs w:val="2"/>
              </w:rPr>
            </w:pPr>
          </w:p>
        </w:tc>
        <w:tc>
          <w:tcPr>
            <w:tcW w:w="818" w:type="pct"/>
            <w:tcBorders>
              <w:top w:val="single" w:sz="4" w:space="0" w:color="auto"/>
            </w:tcBorders>
            <w:shd w:val="clear" w:color="auto" w:fill="FFFFFF" w:themeFill="background1"/>
            <w:tcMar>
              <w:top w:w="120" w:type="dxa"/>
              <w:left w:w="120" w:type="dxa"/>
              <w:bottom w:w="120" w:type="dxa"/>
              <w:right w:w="120" w:type="dxa"/>
            </w:tcMar>
          </w:tcPr>
          <w:p w14:paraId="128840FF" w14:textId="77777777" w:rsidR="000123AA" w:rsidRPr="00F100A0" w:rsidRDefault="000123AA" w:rsidP="003F0950">
            <w:pPr>
              <w:spacing w:after="0" w:line="240" w:lineRule="auto"/>
              <w:rPr>
                <w:rFonts w:ascii="Times New Roman" w:hAnsi="Times New Roman" w:cs="Times New Roman"/>
                <w:sz w:val="2"/>
                <w:szCs w:val="2"/>
              </w:rPr>
            </w:pPr>
          </w:p>
        </w:tc>
      </w:tr>
      <w:tr w:rsidR="000123AA" w:rsidRPr="00F100A0" w14:paraId="04E1D052" w14:textId="77777777" w:rsidTr="003F0950">
        <w:tc>
          <w:tcPr>
            <w:tcW w:w="2270" w:type="pct"/>
            <w:tcBorders>
              <w:bottom w:val="single" w:sz="12" w:space="0" w:color="auto"/>
            </w:tcBorders>
            <w:shd w:val="clear" w:color="auto" w:fill="FFFFFF" w:themeFill="background1"/>
            <w:tcMar>
              <w:top w:w="120" w:type="dxa"/>
              <w:left w:w="120" w:type="dxa"/>
              <w:bottom w:w="120" w:type="dxa"/>
              <w:right w:w="120" w:type="dxa"/>
            </w:tcMar>
          </w:tcPr>
          <w:p w14:paraId="702D24B4"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Random Effects</w:t>
            </w:r>
          </w:p>
        </w:tc>
        <w:tc>
          <w:tcPr>
            <w:tcW w:w="770" w:type="pct"/>
            <w:tcBorders>
              <w:bottom w:val="single" w:sz="12" w:space="0" w:color="auto"/>
            </w:tcBorders>
            <w:shd w:val="clear" w:color="auto" w:fill="FFFFFF" w:themeFill="background1"/>
            <w:tcMar>
              <w:top w:w="120" w:type="dxa"/>
              <w:left w:w="120" w:type="dxa"/>
              <w:bottom w:w="120" w:type="dxa"/>
              <w:right w:w="120" w:type="dxa"/>
            </w:tcMar>
          </w:tcPr>
          <w:p w14:paraId="0EE6044E"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Variance</w:t>
            </w:r>
          </w:p>
        </w:tc>
        <w:tc>
          <w:tcPr>
            <w:tcW w:w="1142" w:type="pct"/>
            <w:tcBorders>
              <w:bottom w:val="single" w:sz="12" w:space="0" w:color="auto"/>
            </w:tcBorders>
            <w:shd w:val="clear" w:color="auto" w:fill="FFFFFF" w:themeFill="background1"/>
            <w:tcMar>
              <w:top w:w="120" w:type="dxa"/>
              <w:left w:w="120" w:type="dxa"/>
              <w:bottom w:w="120" w:type="dxa"/>
              <w:right w:w="120" w:type="dxa"/>
            </w:tcMar>
          </w:tcPr>
          <w:p w14:paraId="293FE201"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Standard Deviation</w:t>
            </w:r>
          </w:p>
        </w:tc>
        <w:tc>
          <w:tcPr>
            <w:tcW w:w="818" w:type="pct"/>
            <w:tcBorders>
              <w:bottom w:val="single" w:sz="12" w:space="0" w:color="auto"/>
            </w:tcBorders>
            <w:shd w:val="clear" w:color="auto" w:fill="FFFFFF" w:themeFill="background1"/>
            <w:tcMar>
              <w:top w:w="120" w:type="dxa"/>
              <w:left w:w="120" w:type="dxa"/>
              <w:bottom w:w="120" w:type="dxa"/>
              <w:right w:w="120" w:type="dxa"/>
            </w:tcMar>
          </w:tcPr>
          <w:p w14:paraId="12CE06A6" w14:textId="77777777" w:rsidR="000123AA" w:rsidRPr="00F100A0" w:rsidRDefault="000123AA" w:rsidP="003F0950">
            <w:pPr>
              <w:spacing w:after="0" w:line="240" w:lineRule="auto"/>
              <w:rPr>
                <w:rFonts w:ascii="Times New Roman" w:hAnsi="Times New Roman" w:cs="Times New Roman"/>
              </w:rPr>
            </w:pPr>
          </w:p>
        </w:tc>
      </w:tr>
      <w:tr w:rsidR="000123AA" w:rsidRPr="00F100A0" w14:paraId="0819EF04" w14:textId="77777777" w:rsidTr="003F0950">
        <w:tc>
          <w:tcPr>
            <w:tcW w:w="2270" w:type="pct"/>
            <w:shd w:val="clear" w:color="auto" w:fill="FFFFFF" w:themeFill="background1"/>
            <w:tcMar>
              <w:top w:w="120" w:type="dxa"/>
              <w:left w:w="120" w:type="dxa"/>
              <w:bottom w:w="120" w:type="dxa"/>
              <w:right w:w="120" w:type="dxa"/>
            </w:tcMar>
          </w:tcPr>
          <w:p w14:paraId="66018E3D"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Pollinator Species</w:t>
            </w:r>
          </w:p>
        </w:tc>
        <w:tc>
          <w:tcPr>
            <w:tcW w:w="770" w:type="pct"/>
            <w:shd w:val="clear" w:color="auto" w:fill="FFFFFF" w:themeFill="background1"/>
            <w:tcMar>
              <w:top w:w="120" w:type="dxa"/>
              <w:left w:w="120" w:type="dxa"/>
              <w:bottom w:w="120" w:type="dxa"/>
              <w:right w:w="120" w:type="dxa"/>
            </w:tcMar>
          </w:tcPr>
          <w:p w14:paraId="64BA99B1" w14:textId="258B5CAA"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86.39</w:t>
            </w:r>
          </w:p>
        </w:tc>
        <w:tc>
          <w:tcPr>
            <w:tcW w:w="1142" w:type="pct"/>
            <w:shd w:val="clear" w:color="auto" w:fill="FFFFFF" w:themeFill="background1"/>
            <w:tcMar>
              <w:top w:w="120" w:type="dxa"/>
              <w:left w:w="120" w:type="dxa"/>
              <w:bottom w:w="120" w:type="dxa"/>
              <w:right w:w="120" w:type="dxa"/>
            </w:tcMar>
          </w:tcPr>
          <w:p w14:paraId="65A70BD7" w14:textId="2B4C892B"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9.295</w:t>
            </w:r>
          </w:p>
        </w:tc>
        <w:tc>
          <w:tcPr>
            <w:tcW w:w="818" w:type="pct"/>
            <w:shd w:val="clear" w:color="auto" w:fill="FFFFFF" w:themeFill="background1"/>
            <w:tcMar>
              <w:top w:w="120" w:type="dxa"/>
              <w:left w:w="120" w:type="dxa"/>
              <w:bottom w:w="120" w:type="dxa"/>
              <w:right w:w="120" w:type="dxa"/>
            </w:tcMar>
          </w:tcPr>
          <w:p w14:paraId="547E3090" w14:textId="77777777" w:rsidR="000123AA" w:rsidRPr="00F100A0" w:rsidRDefault="000123AA" w:rsidP="003F0950">
            <w:pPr>
              <w:spacing w:after="0" w:line="240" w:lineRule="auto"/>
              <w:rPr>
                <w:rFonts w:ascii="Times New Roman" w:hAnsi="Times New Roman" w:cs="Times New Roman"/>
              </w:rPr>
            </w:pPr>
          </w:p>
        </w:tc>
      </w:tr>
      <w:tr w:rsidR="000123AA" w:rsidRPr="00F100A0" w14:paraId="63D6110F" w14:textId="77777777" w:rsidTr="003F0950">
        <w:tc>
          <w:tcPr>
            <w:tcW w:w="2270" w:type="pct"/>
            <w:shd w:val="clear" w:color="auto" w:fill="FFFFFF" w:themeFill="background1"/>
            <w:tcMar>
              <w:top w:w="120" w:type="dxa"/>
              <w:left w:w="120" w:type="dxa"/>
              <w:bottom w:w="120" w:type="dxa"/>
              <w:right w:w="120" w:type="dxa"/>
            </w:tcMar>
          </w:tcPr>
          <w:p w14:paraId="65F312BD"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Plant Species</w:t>
            </w:r>
          </w:p>
        </w:tc>
        <w:tc>
          <w:tcPr>
            <w:tcW w:w="770" w:type="pct"/>
            <w:shd w:val="clear" w:color="auto" w:fill="FFFFFF" w:themeFill="background1"/>
            <w:tcMar>
              <w:top w:w="120" w:type="dxa"/>
              <w:left w:w="120" w:type="dxa"/>
              <w:bottom w:w="120" w:type="dxa"/>
              <w:right w:w="120" w:type="dxa"/>
            </w:tcMar>
          </w:tcPr>
          <w:p w14:paraId="3922D5E5" w14:textId="79985B73"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48.92</w:t>
            </w:r>
          </w:p>
        </w:tc>
        <w:tc>
          <w:tcPr>
            <w:tcW w:w="1142" w:type="pct"/>
            <w:shd w:val="clear" w:color="auto" w:fill="FFFFFF" w:themeFill="background1"/>
            <w:tcMar>
              <w:top w:w="120" w:type="dxa"/>
              <w:left w:w="120" w:type="dxa"/>
              <w:bottom w:w="120" w:type="dxa"/>
              <w:right w:w="120" w:type="dxa"/>
            </w:tcMar>
          </w:tcPr>
          <w:p w14:paraId="087487FD" w14:textId="3C42DE8D"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6.884</w:t>
            </w:r>
          </w:p>
        </w:tc>
        <w:tc>
          <w:tcPr>
            <w:tcW w:w="818" w:type="pct"/>
            <w:shd w:val="clear" w:color="auto" w:fill="FFFFFF" w:themeFill="background1"/>
            <w:tcMar>
              <w:top w:w="120" w:type="dxa"/>
              <w:left w:w="120" w:type="dxa"/>
              <w:bottom w:w="120" w:type="dxa"/>
              <w:right w:w="120" w:type="dxa"/>
            </w:tcMar>
          </w:tcPr>
          <w:p w14:paraId="7991A78F" w14:textId="77777777" w:rsidR="000123AA" w:rsidRPr="00F100A0" w:rsidRDefault="000123AA" w:rsidP="003F0950">
            <w:pPr>
              <w:spacing w:after="0" w:line="240" w:lineRule="auto"/>
              <w:rPr>
                <w:rFonts w:ascii="Times New Roman" w:hAnsi="Times New Roman" w:cs="Times New Roman"/>
              </w:rPr>
            </w:pPr>
          </w:p>
        </w:tc>
      </w:tr>
      <w:tr w:rsidR="000123AA" w:rsidRPr="00F100A0" w14:paraId="00087F96" w14:textId="77777777" w:rsidTr="003F0950">
        <w:tc>
          <w:tcPr>
            <w:tcW w:w="2270" w:type="pct"/>
            <w:tcBorders>
              <w:bottom w:val="single" w:sz="24" w:space="0" w:color="auto"/>
            </w:tcBorders>
            <w:shd w:val="clear" w:color="auto" w:fill="FFFFFF" w:themeFill="background1"/>
            <w:tcMar>
              <w:top w:w="120" w:type="dxa"/>
              <w:left w:w="120" w:type="dxa"/>
              <w:bottom w:w="120" w:type="dxa"/>
              <w:right w:w="120" w:type="dxa"/>
            </w:tcMar>
          </w:tcPr>
          <w:p w14:paraId="26594CE2" w14:textId="77777777" w:rsidR="000123AA" w:rsidRPr="00F100A0" w:rsidRDefault="000123AA" w:rsidP="003F0950">
            <w:pPr>
              <w:spacing w:after="0" w:line="240" w:lineRule="auto"/>
              <w:rPr>
                <w:rFonts w:ascii="Times New Roman" w:hAnsi="Times New Roman" w:cs="Times New Roman"/>
              </w:rPr>
            </w:pPr>
            <w:r w:rsidRPr="00F100A0">
              <w:rPr>
                <w:rFonts w:ascii="Times New Roman" w:hAnsi="Times New Roman" w:cs="Times New Roman"/>
              </w:rPr>
              <w:t>Site Pair</w:t>
            </w:r>
          </w:p>
        </w:tc>
        <w:tc>
          <w:tcPr>
            <w:tcW w:w="770" w:type="pct"/>
            <w:tcBorders>
              <w:bottom w:val="single" w:sz="24" w:space="0" w:color="auto"/>
            </w:tcBorders>
            <w:shd w:val="clear" w:color="auto" w:fill="FFFFFF" w:themeFill="background1"/>
            <w:tcMar>
              <w:top w:w="120" w:type="dxa"/>
              <w:left w:w="120" w:type="dxa"/>
              <w:bottom w:w="120" w:type="dxa"/>
              <w:right w:w="120" w:type="dxa"/>
            </w:tcMar>
          </w:tcPr>
          <w:p w14:paraId="4AE74B2C" w14:textId="5779CDCA"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4</w:t>
            </w:r>
            <w:r w:rsidR="000123AA" w:rsidRPr="00F100A0">
              <w:rPr>
                <w:rFonts w:ascii="Times New Roman" w:hAnsi="Times New Roman" w:cs="Times New Roman"/>
              </w:rPr>
              <w:t>.</w:t>
            </w:r>
            <w:r w:rsidRPr="00F100A0">
              <w:rPr>
                <w:rFonts w:ascii="Times New Roman" w:hAnsi="Times New Roman" w:cs="Times New Roman"/>
              </w:rPr>
              <w:t>796</w:t>
            </w:r>
          </w:p>
        </w:tc>
        <w:tc>
          <w:tcPr>
            <w:tcW w:w="1142" w:type="pct"/>
            <w:tcBorders>
              <w:bottom w:val="single" w:sz="24" w:space="0" w:color="auto"/>
            </w:tcBorders>
            <w:shd w:val="clear" w:color="auto" w:fill="FFFFFF" w:themeFill="background1"/>
            <w:tcMar>
              <w:top w:w="120" w:type="dxa"/>
              <w:left w:w="120" w:type="dxa"/>
              <w:bottom w:w="120" w:type="dxa"/>
              <w:right w:w="120" w:type="dxa"/>
            </w:tcMar>
          </w:tcPr>
          <w:p w14:paraId="263BC55B" w14:textId="31184789" w:rsidR="000123AA" w:rsidRPr="00F100A0" w:rsidRDefault="00A82434" w:rsidP="003F0950">
            <w:pPr>
              <w:spacing w:after="0" w:line="240" w:lineRule="auto"/>
              <w:rPr>
                <w:rFonts w:ascii="Times New Roman" w:hAnsi="Times New Roman" w:cs="Times New Roman"/>
              </w:rPr>
            </w:pPr>
            <w:r w:rsidRPr="00F100A0">
              <w:rPr>
                <w:rFonts w:ascii="Times New Roman" w:hAnsi="Times New Roman" w:cs="Times New Roman"/>
              </w:rPr>
              <w:t>2.190</w:t>
            </w:r>
          </w:p>
        </w:tc>
        <w:tc>
          <w:tcPr>
            <w:tcW w:w="818" w:type="pct"/>
            <w:tcBorders>
              <w:bottom w:val="single" w:sz="24" w:space="0" w:color="auto"/>
            </w:tcBorders>
            <w:shd w:val="clear" w:color="auto" w:fill="FFFFFF" w:themeFill="background1"/>
            <w:tcMar>
              <w:top w:w="120" w:type="dxa"/>
              <w:left w:w="120" w:type="dxa"/>
              <w:bottom w:w="120" w:type="dxa"/>
              <w:right w:w="120" w:type="dxa"/>
            </w:tcMar>
          </w:tcPr>
          <w:p w14:paraId="5E0EFCE3" w14:textId="77777777" w:rsidR="000123AA" w:rsidRPr="00F100A0" w:rsidRDefault="000123AA" w:rsidP="003F0950">
            <w:pPr>
              <w:spacing w:after="0" w:line="240" w:lineRule="auto"/>
              <w:rPr>
                <w:rFonts w:ascii="Times New Roman" w:hAnsi="Times New Roman" w:cs="Times New Roman"/>
              </w:rPr>
            </w:pPr>
          </w:p>
        </w:tc>
      </w:tr>
    </w:tbl>
    <w:p w14:paraId="6E41AA3D" w14:textId="77777777" w:rsidR="002773CE" w:rsidRPr="00F100A0" w:rsidRDefault="002773CE" w:rsidP="002773CE">
      <w:pPr>
        <w:spacing w:line="480" w:lineRule="auto"/>
        <w:rPr>
          <w:rFonts w:ascii="Times New Roman" w:hAnsi="Times New Roman" w:cs="Times New Roman"/>
          <w:bCs/>
        </w:rPr>
      </w:pPr>
    </w:p>
    <w:p w14:paraId="682CD786" w14:textId="3C25EBE9" w:rsidR="002773CE" w:rsidRPr="00F100A0" w:rsidRDefault="002773CE" w:rsidP="002773CE">
      <w:pPr>
        <w:spacing w:after="0" w:line="480" w:lineRule="auto"/>
        <w:rPr>
          <w:rFonts w:ascii="Times New Roman" w:hAnsi="Times New Roman" w:cs="Times New Roman"/>
          <w:bCs/>
        </w:rPr>
      </w:pPr>
      <w:r w:rsidRPr="00F100A0">
        <w:rPr>
          <w:rFonts w:ascii="Times New Roman" w:hAnsi="Times New Roman" w:cs="Times New Roman"/>
          <w:b/>
        </w:rPr>
        <w:t>Table S1</w:t>
      </w:r>
      <w:r w:rsidR="005138A9">
        <w:rPr>
          <w:rFonts w:ascii="Times New Roman" w:hAnsi="Times New Roman" w:cs="Times New Roman"/>
          <w:b/>
        </w:rPr>
        <w:t>7</w:t>
      </w:r>
      <w:r w:rsidRPr="00F100A0">
        <w:rPr>
          <w:rFonts w:ascii="Times New Roman" w:hAnsi="Times New Roman" w:cs="Times New Roman"/>
          <w:bCs/>
        </w:rPr>
        <w:t xml:space="preserve">. Confusion matrix for the GLM, mixed effects model and the random effects model including only species identity for </w:t>
      </w:r>
      <w:r w:rsidR="009A2E54" w:rsidRPr="00F100A0">
        <w:rPr>
          <w:rFonts w:ascii="Times New Roman" w:hAnsi="Times New Roman" w:cs="Times New Roman"/>
          <w:bCs/>
        </w:rPr>
        <w:t>plant+</w:t>
      </w:r>
      <w:r w:rsidRPr="00F100A0">
        <w:rPr>
          <w:rFonts w:ascii="Times New Roman" w:hAnsi="Times New Roman" w:cs="Times New Roman"/>
          <w:bCs/>
        </w:rPr>
        <w:t>pollinator-driven species turnover. Zeros are instances of interaction constancy and ones are instances of interaction turnover.</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687"/>
        <w:gridCol w:w="1127"/>
        <w:gridCol w:w="1127"/>
        <w:gridCol w:w="1441"/>
        <w:gridCol w:w="1417"/>
        <w:gridCol w:w="1701"/>
      </w:tblGrid>
      <w:tr w:rsidR="002773CE" w:rsidRPr="00F100A0" w14:paraId="7FD89CFE" w14:textId="77777777" w:rsidTr="009F6179">
        <w:trPr>
          <w:trHeight w:val="157"/>
        </w:trPr>
        <w:tc>
          <w:tcPr>
            <w:tcW w:w="567" w:type="dxa"/>
            <w:tcBorders>
              <w:top w:val="single" w:sz="12" w:space="0" w:color="auto"/>
            </w:tcBorders>
            <w:vAlign w:val="bottom"/>
          </w:tcPr>
          <w:p w14:paraId="1B552924" w14:textId="77777777" w:rsidR="002773CE" w:rsidRPr="00F100A0" w:rsidRDefault="002773CE" w:rsidP="009F6179">
            <w:pPr>
              <w:spacing w:before="60" w:after="60" w:line="240" w:lineRule="auto"/>
              <w:jc w:val="center"/>
              <w:rPr>
                <w:rFonts w:ascii="Times New Roman" w:hAnsi="Times New Roman" w:cs="Times New Roman"/>
                <w:bCs/>
              </w:rPr>
            </w:pPr>
          </w:p>
        </w:tc>
        <w:tc>
          <w:tcPr>
            <w:tcW w:w="2814" w:type="dxa"/>
            <w:gridSpan w:val="2"/>
            <w:tcBorders>
              <w:top w:val="single" w:sz="12" w:space="0" w:color="auto"/>
              <w:bottom w:val="nil"/>
            </w:tcBorders>
            <w:vAlign w:val="center"/>
          </w:tcPr>
          <w:p w14:paraId="2D180E6A"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GLM</w:t>
            </w:r>
          </w:p>
        </w:tc>
        <w:tc>
          <w:tcPr>
            <w:tcW w:w="2568" w:type="dxa"/>
            <w:gridSpan w:val="2"/>
            <w:tcBorders>
              <w:top w:val="single" w:sz="12" w:space="0" w:color="auto"/>
              <w:bottom w:val="nil"/>
            </w:tcBorders>
            <w:vAlign w:val="bottom"/>
          </w:tcPr>
          <w:p w14:paraId="0EEDC52A"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Mixed Effects</w:t>
            </w:r>
          </w:p>
        </w:tc>
        <w:tc>
          <w:tcPr>
            <w:tcW w:w="3118" w:type="dxa"/>
            <w:gridSpan w:val="2"/>
            <w:tcBorders>
              <w:top w:val="single" w:sz="12" w:space="0" w:color="auto"/>
              <w:bottom w:val="nil"/>
            </w:tcBorders>
            <w:vAlign w:val="bottom"/>
          </w:tcPr>
          <w:p w14:paraId="52B188C4"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Species Identity</w:t>
            </w:r>
          </w:p>
        </w:tc>
      </w:tr>
      <w:tr w:rsidR="002773CE" w:rsidRPr="00F100A0" w14:paraId="4B63DB42" w14:textId="77777777" w:rsidTr="009F6179">
        <w:tc>
          <w:tcPr>
            <w:tcW w:w="567" w:type="dxa"/>
            <w:tcBorders>
              <w:bottom w:val="nil"/>
            </w:tcBorders>
            <w:shd w:val="clear" w:color="auto" w:fill="E7E6E6" w:themeFill="background2"/>
            <w:vAlign w:val="bottom"/>
          </w:tcPr>
          <w:p w14:paraId="340BBBA7" w14:textId="77777777" w:rsidR="002773CE" w:rsidRPr="00F100A0" w:rsidRDefault="002773CE" w:rsidP="009F6179">
            <w:pPr>
              <w:spacing w:before="60" w:after="60" w:line="240" w:lineRule="auto"/>
              <w:rPr>
                <w:rFonts w:ascii="Times New Roman" w:hAnsi="Times New Roman" w:cs="Times New Roman"/>
                <w:bCs/>
              </w:rPr>
            </w:pPr>
          </w:p>
        </w:tc>
        <w:tc>
          <w:tcPr>
            <w:tcW w:w="1687" w:type="dxa"/>
            <w:tcBorders>
              <w:top w:val="nil"/>
              <w:bottom w:val="nil"/>
            </w:tcBorders>
            <w:shd w:val="clear" w:color="auto" w:fill="E7E6E6" w:themeFill="background2"/>
            <w:vAlign w:val="center"/>
          </w:tcPr>
          <w:p w14:paraId="412AC76A"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127" w:type="dxa"/>
            <w:tcBorders>
              <w:top w:val="nil"/>
              <w:bottom w:val="nil"/>
            </w:tcBorders>
            <w:shd w:val="clear" w:color="auto" w:fill="E7E6E6" w:themeFill="background2"/>
            <w:vAlign w:val="center"/>
          </w:tcPr>
          <w:p w14:paraId="21310DDE"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127" w:type="dxa"/>
            <w:tcBorders>
              <w:top w:val="nil"/>
              <w:bottom w:val="nil"/>
            </w:tcBorders>
            <w:shd w:val="clear" w:color="auto" w:fill="E7E6E6" w:themeFill="background2"/>
            <w:vAlign w:val="center"/>
          </w:tcPr>
          <w:p w14:paraId="71EDC7C0"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441" w:type="dxa"/>
            <w:tcBorders>
              <w:top w:val="nil"/>
              <w:bottom w:val="nil"/>
            </w:tcBorders>
            <w:shd w:val="clear" w:color="auto" w:fill="E7E6E6" w:themeFill="background2"/>
            <w:vAlign w:val="center"/>
          </w:tcPr>
          <w:p w14:paraId="4A15033D"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c>
          <w:tcPr>
            <w:tcW w:w="1417" w:type="dxa"/>
            <w:tcBorders>
              <w:top w:val="nil"/>
              <w:bottom w:val="nil"/>
            </w:tcBorders>
            <w:shd w:val="clear" w:color="auto" w:fill="E7E6E6" w:themeFill="background2"/>
            <w:vAlign w:val="center"/>
          </w:tcPr>
          <w:p w14:paraId="232A29FB"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0</w:t>
            </w:r>
          </w:p>
        </w:tc>
        <w:tc>
          <w:tcPr>
            <w:tcW w:w="1701" w:type="dxa"/>
            <w:tcBorders>
              <w:top w:val="nil"/>
              <w:bottom w:val="nil"/>
            </w:tcBorders>
            <w:shd w:val="clear" w:color="auto" w:fill="E7E6E6" w:themeFill="background2"/>
            <w:vAlign w:val="center"/>
          </w:tcPr>
          <w:p w14:paraId="23994E76" w14:textId="77777777" w:rsidR="002773CE" w:rsidRPr="00F100A0" w:rsidRDefault="002773CE" w:rsidP="009F6179">
            <w:pPr>
              <w:spacing w:before="60" w:after="60" w:line="240" w:lineRule="auto"/>
              <w:jc w:val="center"/>
              <w:rPr>
                <w:rFonts w:ascii="Times New Roman" w:hAnsi="Times New Roman" w:cs="Times New Roman"/>
                <w:bCs/>
              </w:rPr>
            </w:pPr>
            <w:r w:rsidRPr="00F100A0">
              <w:rPr>
                <w:rFonts w:ascii="Times New Roman" w:eastAsia="Times New Roman" w:hAnsi="Times New Roman" w:cs="Times New Roman"/>
                <w:b/>
                <w:bCs/>
                <w:color w:val="000000" w:themeColor="text1"/>
                <w:sz w:val="23"/>
                <w:szCs w:val="23"/>
                <w:lang w:eastAsia="en-IE"/>
              </w:rPr>
              <w:t>1</w:t>
            </w:r>
          </w:p>
        </w:tc>
      </w:tr>
      <w:tr w:rsidR="001B4794" w:rsidRPr="00F100A0" w14:paraId="12FE41B6" w14:textId="77777777" w:rsidTr="009F6179">
        <w:tc>
          <w:tcPr>
            <w:tcW w:w="567" w:type="dxa"/>
            <w:tcBorders>
              <w:top w:val="nil"/>
              <w:bottom w:val="nil"/>
              <w:right w:val="nil"/>
            </w:tcBorders>
            <w:shd w:val="clear" w:color="auto" w:fill="E7E6E6" w:themeFill="background2"/>
          </w:tcPr>
          <w:p w14:paraId="50DF5D60" w14:textId="098F65D5" w:rsidR="001B4794" w:rsidRPr="00F100A0" w:rsidRDefault="001B4794" w:rsidP="001B4794">
            <w:pPr>
              <w:spacing w:before="60" w:after="60" w:line="240" w:lineRule="auto"/>
              <w:jc w:val="center"/>
              <w:rPr>
                <w:rFonts w:ascii="Times New Roman" w:hAnsi="Times New Roman" w:cs="Times New Roman"/>
                <w:b/>
                <w:bCs/>
              </w:rPr>
            </w:pPr>
            <w:r w:rsidRPr="00F100A0">
              <w:rPr>
                <w:rFonts w:ascii="Times New Roman" w:hAnsi="Times New Roman" w:cs="Times New Roman"/>
                <w:b/>
                <w:bCs/>
              </w:rPr>
              <w:t>0</w:t>
            </w:r>
          </w:p>
        </w:tc>
        <w:tc>
          <w:tcPr>
            <w:tcW w:w="1687" w:type="dxa"/>
            <w:tcBorders>
              <w:top w:val="nil"/>
              <w:left w:val="nil"/>
            </w:tcBorders>
          </w:tcPr>
          <w:p w14:paraId="240E0305" w14:textId="5711F2CB"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2136</w:t>
            </w:r>
          </w:p>
        </w:tc>
        <w:tc>
          <w:tcPr>
            <w:tcW w:w="1127" w:type="dxa"/>
            <w:tcBorders>
              <w:top w:val="nil"/>
            </w:tcBorders>
          </w:tcPr>
          <w:p w14:paraId="489693CF" w14:textId="140ABA70"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1720</w:t>
            </w:r>
          </w:p>
        </w:tc>
        <w:tc>
          <w:tcPr>
            <w:tcW w:w="1127" w:type="dxa"/>
            <w:tcBorders>
              <w:top w:val="nil"/>
            </w:tcBorders>
          </w:tcPr>
          <w:p w14:paraId="53B1407E" w14:textId="45B2531E"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2286</w:t>
            </w:r>
          </w:p>
        </w:tc>
        <w:tc>
          <w:tcPr>
            <w:tcW w:w="1441" w:type="dxa"/>
            <w:tcBorders>
              <w:top w:val="nil"/>
            </w:tcBorders>
          </w:tcPr>
          <w:p w14:paraId="520408E0" w14:textId="4E4C644D"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415</w:t>
            </w:r>
          </w:p>
        </w:tc>
        <w:tc>
          <w:tcPr>
            <w:tcW w:w="1417" w:type="dxa"/>
            <w:tcBorders>
              <w:top w:val="nil"/>
            </w:tcBorders>
          </w:tcPr>
          <w:p w14:paraId="7FD550D0" w14:textId="0DD334E0"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2360</w:t>
            </w:r>
          </w:p>
        </w:tc>
        <w:tc>
          <w:tcPr>
            <w:tcW w:w="1701" w:type="dxa"/>
            <w:tcBorders>
              <w:top w:val="nil"/>
            </w:tcBorders>
          </w:tcPr>
          <w:p w14:paraId="358A3ACB" w14:textId="6E6B77EF"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470</w:t>
            </w:r>
          </w:p>
        </w:tc>
      </w:tr>
      <w:tr w:rsidR="001B4794" w:rsidRPr="00F100A0" w14:paraId="4D164CCB" w14:textId="77777777" w:rsidTr="009F6179">
        <w:tc>
          <w:tcPr>
            <w:tcW w:w="567" w:type="dxa"/>
            <w:tcBorders>
              <w:top w:val="nil"/>
              <w:bottom w:val="single" w:sz="12" w:space="0" w:color="auto"/>
              <w:right w:val="nil"/>
            </w:tcBorders>
            <w:shd w:val="clear" w:color="auto" w:fill="E7E6E6" w:themeFill="background2"/>
          </w:tcPr>
          <w:p w14:paraId="3F2B8CED" w14:textId="08BB6BF4" w:rsidR="001B4794" w:rsidRPr="00F100A0" w:rsidRDefault="001B4794" w:rsidP="001B4794">
            <w:pPr>
              <w:spacing w:before="60" w:after="60" w:line="240" w:lineRule="auto"/>
              <w:jc w:val="center"/>
              <w:rPr>
                <w:rFonts w:ascii="Times New Roman" w:hAnsi="Times New Roman" w:cs="Times New Roman"/>
                <w:b/>
                <w:bCs/>
              </w:rPr>
            </w:pPr>
            <w:r w:rsidRPr="00F100A0">
              <w:rPr>
                <w:rFonts w:ascii="Times New Roman" w:hAnsi="Times New Roman" w:cs="Times New Roman"/>
                <w:b/>
                <w:bCs/>
              </w:rPr>
              <w:t>1</w:t>
            </w:r>
          </w:p>
        </w:tc>
        <w:tc>
          <w:tcPr>
            <w:tcW w:w="1687" w:type="dxa"/>
            <w:tcBorders>
              <w:left w:val="nil"/>
              <w:bottom w:val="single" w:sz="12" w:space="0" w:color="auto"/>
            </w:tcBorders>
          </w:tcPr>
          <w:p w14:paraId="04CA4794" w14:textId="5C9F0BC4"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1051</w:t>
            </w:r>
          </w:p>
        </w:tc>
        <w:tc>
          <w:tcPr>
            <w:tcW w:w="1127" w:type="dxa"/>
            <w:tcBorders>
              <w:bottom w:val="single" w:sz="12" w:space="0" w:color="auto"/>
            </w:tcBorders>
          </w:tcPr>
          <w:p w14:paraId="5F28A652" w14:textId="163BB6C9"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1401</w:t>
            </w:r>
          </w:p>
        </w:tc>
        <w:tc>
          <w:tcPr>
            <w:tcW w:w="1127" w:type="dxa"/>
            <w:tcBorders>
              <w:bottom w:val="single" w:sz="12" w:space="0" w:color="auto"/>
            </w:tcBorders>
          </w:tcPr>
          <w:p w14:paraId="3581826A" w14:textId="2881B0AA"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901</w:t>
            </w:r>
          </w:p>
        </w:tc>
        <w:tc>
          <w:tcPr>
            <w:tcW w:w="1441" w:type="dxa"/>
            <w:tcBorders>
              <w:bottom w:val="single" w:sz="12" w:space="0" w:color="auto"/>
            </w:tcBorders>
          </w:tcPr>
          <w:p w14:paraId="4474E231" w14:textId="03508B57"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2706</w:t>
            </w:r>
          </w:p>
        </w:tc>
        <w:tc>
          <w:tcPr>
            <w:tcW w:w="1417" w:type="dxa"/>
            <w:tcBorders>
              <w:bottom w:val="single" w:sz="12" w:space="0" w:color="auto"/>
            </w:tcBorders>
          </w:tcPr>
          <w:p w14:paraId="531648CB" w14:textId="0871048B"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827</w:t>
            </w:r>
          </w:p>
        </w:tc>
        <w:tc>
          <w:tcPr>
            <w:tcW w:w="1701" w:type="dxa"/>
            <w:tcBorders>
              <w:bottom w:val="single" w:sz="12" w:space="0" w:color="auto"/>
            </w:tcBorders>
          </w:tcPr>
          <w:p w14:paraId="18F3692B" w14:textId="7E39C431" w:rsidR="001B4794" w:rsidRPr="00F100A0" w:rsidRDefault="001B4794" w:rsidP="001B4794">
            <w:pPr>
              <w:spacing w:before="60" w:after="60" w:line="240" w:lineRule="auto"/>
              <w:jc w:val="center"/>
              <w:rPr>
                <w:rFonts w:ascii="Times New Roman" w:hAnsi="Times New Roman" w:cs="Times New Roman"/>
                <w:bCs/>
              </w:rPr>
            </w:pPr>
            <w:r w:rsidRPr="00F100A0">
              <w:rPr>
                <w:rFonts w:ascii="Times New Roman" w:hAnsi="Times New Roman" w:cs="Times New Roman"/>
              </w:rPr>
              <w:t>2651</w:t>
            </w:r>
          </w:p>
        </w:tc>
      </w:tr>
    </w:tbl>
    <w:p w14:paraId="112B6CB1" w14:textId="49F57B79" w:rsidR="00607E15" w:rsidRPr="00F100A0" w:rsidRDefault="00607E15" w:rsidP="00622117">
      <w:pPr>
        <w:spacing w:line="480" w:lineRule="auto"/>
        <w:rPr>
          <w:rFonts w:ascii="Times New Roman" w:hAnsi="Times New Roman" w:cs="Times New Roman"/>
          <w:bCs/>
        </w:rPr>
      </w:pPr>
    </w:p>
    <w:p w14:paraId="003C7736" w14:textId="77777777" w:rsidR="00607E15" w:rsidRPr="00F100A0" w:rsidRDefault="00607E15" w:rsidP="00607E15">
      <w:pPr>
        <w:spacing w:line="480" w:lineRule="auto"/>
        <w:rPr>
          <w:rFonts w:ascii="Times New Roman" w:hAnsi="Times New Roman" w:cs="Times New Roman"/>
          <w:bCs/>
        </w:rPr>
      </w:pPr>
    </w:p>
    <w:p w14:paraId="2AB5FF33" w14:textId="59FF58FD" w:rsidR="00607E15" w:rsidRPr="00F100A0" w:rsidRDefault="00607E15" w:rsidP="00607E15">
      <w:pPr>
        <w:spacing w:line="480" w:lineRule="auto"/>
        <w:rPr>
          <w:rFonts w:ascii="Times New Roman" w:hAnsi="Times New Roman" w:cs="Times New Roman"/>
        </w:rPr>
      </w:pPr>
      <w:bookmarkStart w:id="15" w:name="_Hlk57481742"/>
      <w:r w:rsidRPr="00F100A0">
        <w:rPr>
          <w:rFonts w:ascii="Times New Roman" w:hAnsi="Times New Roman" w:cs="Times New Roman"/>
          <w:b/>
          <w:bCs/>
        </w:rPr>
        <w:t>Table S</w:t>
      </w:r>
      <w:r w:rsidR="005138A9">
        <w:rPr>
          <w:rFonts w:ascii="Times New Roman" w:hAnsi="Times New Roman" w:cs="Times New Roman"/>
          <w:b/>
          <w:bCs/>
        </w:rPr>
        <w:t>18</w:t>
      </w:r>
      <w:r w:rsidRPr="00F100A0">
        <w:rPr>
          <w:rFonts w:ascii="Times New Roman" w:hAnsi="Times New Roman" w:cs="Times New Roman"/>
        </w:rPr>
        <w:t xml:space="preserve">. Model specification and area under the receiver operating curve (AUC) estimates for each driver of interaction turnover. A mixed effects GLMM, a random effects GLMM and GLM was fit to explore the importance of the predictor variables in predicting when an interaction turns over. Models with high AUC have high predictive performance. See supplementary material section </w:t>
      </w:r>
      <w:r w:rsidRPr="00F100A0">
        <w:rPr>
          <w:rFonts w:ascii="Times New Roman" w:hAnsi="Times New Roman" w:cs="Times New Roman"/>
          <w:i/>
          <w:iCs/>
        </w:rPr>
        <w:t>Predicting Interaction Rewiring</w:t>
      </w:r>
      <w:r w:rsidRPr="00F100A0">
        <w:rPr>
          <w:rFonts w:ascii="Times New Roman" w:hAnsi="Times New Roman" w:cs="Times New Roman"/>
        </w:rPr>
        <w:t xml:space="preserve"> for the parameter estimates of the mixed models.</w:t>
      </w:r>
    </w:p>
    <w:tbl>
      <w:tblPr>
        <w:tblW w:w="5000" w:type="pct"/>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034"/>
        <w:gridCol w:w="973"/>
        <w:gridCol w:w="2480"/>
        <w:gridCol w:w="42"/>
        <w:gridCol w:w="3497"/>
      </w:tblGrid>
      <w:tr w:rsidR="00607E15" w:rsidRPr="00F100A0" w14:paraId="1D64F55B" w14:textId="77777777" w:rsidTr="00667253">
        <w:tc>
          <w:tcPr>
            <w:tcW w:w="1127" w:type="pct"/>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230C244B" w14:textId="77777777" w:rsidR="00607E15" w:rsidRPr="00F100A0" w:rsidRDefault="00607E15" w:rsidP="00667253">
            <w:pPr>
              <w:spacing w:after="0" w:line="240" w:lineRule="auto"/>
              <w:rPr>
                <w:rFonts w:ascii="Times New Roman" w:hAnsi="Times New Roman" w:cs="Times New Roman"/>
                <w:b/>
                <w:bCs/>
                <w:sz w:val="20"/>
                <w:szCs w:val="20"/>
              </w:rPr>
            </w:pPr>
            <w:bookmarkStart w:id="16" w:name="_Hlk57480804"/>
            <w:bookmarkEnd w:id="15"/>
            <w:r w:rsidRPr="00F100A0">
              <w:rPr>
                <w:rFonts w:ascii="Times New Roman" w:hAnsi="Times New Roman" w:cs="Times New Roman"/>
                <w:b/>
                <w:bCs/>
                <w:sz w:val="20"/>
                <w:szCs w:val="20"/>
              </w:rPr>
              <w:t>Rewiring</w:t>
            </w:r>
          </w:p>
        </w:tc>
        <w:tc>
          <w:tcPr>
            <w:tcW w:w="1913" w:type="pct"/>
            <w:gridSpan w:val="2"/>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23D90E2A" w14:textId="77777777" w:rsidR="00607E15" w:rsidRPr="00F100A0" w:rsidRDefault="00607E15" w:rsidP="00667253">
            <w:pPr>
              <w:spacing w:after="0" w:line="240" w:lineRule="auto"/>
              <w:rPr>
                <w:rFonts w:ascii="Times New Roman" w:hAnsi="Times New Roman" w:cs="Times New Roman"/>
                <w:b/>
                <w:bCs/>
                <w:sz w:val="20"/>
                <w:szCs w:val="20"/>
              </w:rPr>
            </w:pPr>
          </w:p>
        </w:tc>
        <w:tc>
          <w:tcPr>
            <w:tcW w:w="1960" w:type="pct"/>
            <w:gridSpan w:val="2"/>
            <w:tcBorders>
              <w:top w:val="single" w:sz="18" w:space="0" w:color="auto"/>
              <w:bottom w:val="single" w:sz="12" w:space="0" w:color="auto"/>
            </w:tcBorders>
            <w:shd w:val="clear" w:color="auto" w:fill="FFFFFF" w:themeFill="background1"/>
            <w:tcMar>
              <w:top w:w="120" w:type="dxa"/>
              <w:left w:w="120" w:type="dxa"/>
              <w:bottom w:w="120" w:type="dxa"/>
              <w:right w:w="120" w:type="dxa"/>
            </w:tcMar>
          </w:tcPr>
          <w:p w14:paraId="59012E95" w14:textId="77777777" w:rsidR="00607E15" w:rsidRPr="00F100A0" w:rsidRDefault="00607E15" w:rsidP="00667253">
            <w:pPr>
              <w:spacing w:after="0" w:line="240" w:lineRule="auto"/>
              <w:rPr>
                <w:rFonts w:ascii="Times New Roman" w:hAnsi="Times New Roman" w:cs="Times New Roman"/>
                <w:b/>
                <w:bCs/>
                <w:sz w:val="20"/>
                <w:szCs w:val="20"/>
              </w:rPr>
            </w:pPr>
          </w:p>
        </w:tc>
      </w:tr>
      <w:tr w:rsidR="00607E15" w:rsidRPr="00F100A0" w14:paraId="742E61C5" w14:textId="77777777" w:rsidTr="00667253">
        <w:tc>
          <w:tcPr>
            <w:tcW w:w="1127" w:type="pct"/>
            <w:tcBorders>
              <w:top w:val="single" w:sz="12" w:space="0" w:color="auto"/>
            </w:tcBorders>
            <w:shd w:val="clear" w:color="auto" w:fill="FFFFFF" w:themeFill="background1"/>
            <w:tcMar>
              <w:top w:w="120" w:type="dxa"/>
              <w:left w:w="120" w:type="dxa"/>
              <w:bottom w:w="120" w:type="dxa"/>
              <w:right w:w="120" w:type="dxa"/>
            </w:tcMar>
          </w:tcPr>
          <w:p w14:paraId="452554C3" w14:textId="77777777" w:rsidR="00607E15" w:rsidRPr="00F100A0" w:rsidRDefault="00607E15" w:rsidP="00667253">
            <w:pPr>
              <w:spacing w:after="0" w:line="240" w:lineRule="auto"/>
              <w:rPr>
                <w:rFonts w:ascii="Times New Roman" w:hAnsi="Times New Roman" w:cs="Times New Roman"/>
                <w:sz w:val="20"/>
                <w:szCs w:val="20"/>
              </w:rPr>
            </w:pPr>
            <w:r w:rsidRPr="00F100A0">
              <w:rPr>
                <w:rFonts w:ascii="Times New Roman" w:hAnsi="Times New Roman" w:cs="Times New Roman"/>
                <w:sz w:val="20"/>
                <w:szCs w:val="20"/>
              </w:rPr>
              <w:t>Mixed Model</w:t>
            </w:r>
          </w:p>
        </w:tc>
        <w:tc>
          <w:tcPr>
            <w:tcW w:w="1913" w:type="pct"/>
            <w:gridSpan w:val="2"/>
            <w:tcBorders>
              <w:top w:val="single" w:sz="12" w:space="0" w:color="auto"/>
            </w:tcBorders>
            <w:shd w:val="clear" w:color="auto" w:fill="FFFFFF" w:themeFill="background1"/>
            <w:tcMar>
              <w:top w:w="120" w:type="dxa"/>
              <w:left w:w="120" w:type="dxa"/>
              <w:bottom w:w="120" w:type="dxa"/>
              <w:right w:w="120" w:type="dxa"/>
            </w:tcMar>
          </w:tcPr>
          <w:p w14:paraId="4431993A" w14:textId="77777777" w:rsidR="00607E15" w:rsidRPr="00F100A0" w:rsidRDefault="00607E15" w:rsidP="00667253">
            <w:pPr>
              <w:spacing w:after="0" w:line="240" w:lineRule="auto"/>
              <w:rPr>
                <w:rFonts w:ascii="Times New Roman" w:hAnsi="Times New Roman" w:cs="Times New Roman"/>
                <w:sz w:val="20"/>
                <w:szCs w:val="20"/>
              </w:rPr>
            </w:pPr>
          </w:p>
        </w:tc>
        <w:tc>
          <w:tcPr>
            <w:tcW w:w="1960" w:type="pct"/>
            <w:gridSpan w:val="2"/>
            <w:tcBorders>
              <w:top w:val="single" w:sz="12" w:space="0" w:color="auto"/>
            </w:tcBorders>
            <w:shd w:val="clear" w:color="auto" w:fill="FFFFFF" w:themeFill="background1"/>
            <w:tcMar>
              <w:top w:w="120" w:type="dxa"/>
              <w:left w:w="120" w:type="dxa"/>
              <w:bottom w:w="120" w:type="dxa"/>
              <w:right w:w="120" w:type="dxa"/>
            </w:tcMar>
          </w:tcPr>
          <w:p w14:paraId="3DD01E7C" w14:textId="77777777" w:rsidR="00607E15" w:rsidRPr="00F100A0" w:rsidRDefault="00607E15" w:rsidP="00667253">
            <w:pPr>
              <w:spacing w:after="0" w:line="240" w:lineRule="auto"/>
              <w:rPr>
                <w:rFonts w:ascii="Times New Roman" w:hAnsi="Times New Roman" w:cs="Times New Roman"/>
                <w:sz w:val="20"/>
                <w:szCs w:val="20"/>
              </w:rPr>
            </w:pPr>
            <w:r w:rsidRPr="00F100A0">
              <w:rPr>
                <w:rFonts w:ascii="Times New Roman" w:hAnsi="Times New Roman" w:cs="Times New Roman"/>
                <w:sz w:val="20"/>
                <w:szCs w:val="20"/>
              </w:rPr>
              <w:t>AUC: 0.97</w:t>
            </w:r>
          </w:p>
        </w:tc>
      </w:tr>
      <w:tr w:rsidR="00607E15" w:rsidRPr="00F100A0" w14:paraId="1E8CEF73" w14:textId="77777777" w:rsidTr="00667253">
        <w:tc>
          <w:tcPr>
            <w:tcW w:w="5000" w:type="pct"/>
            <w:gridSpan w:val="5"/>
            <w:shd w:val="clear" w:color="auto" w:fill="FFFFFF" w:themeFill="background1"/>
            <w:tcMar>
              <w:top w:w="120" w:type="dxa"/>
              <w:left w:w="120" w:type="dxa"/>
              <w:bottom w:w="120" w:type="dxa"/>
              <w:right w:w="120" w:type="dxa"/>
            </w:tcMar>
          </w:tcPr>
          <w:p w14:paraId="3269C3E5" w14:textId="77777777" w:rsidR="00607E15" w:rsidRPr="00F100A0" w:rsidRDefault="00607E15" w:rsidP="00667253">
            <w:pPr>
              <w:spacing w:after="0" w:line="240" w:lineRule="auto"/>
              <w:rPr>
                <w:rFonts w:ascii="Times New Roman" w:hAnsi="Times New Roman" w:cs="Times New Roman"/>
                <w:b/>
                <w:bCs/>
                <w:sz w:val="20"/>
                <w:szCs w:val="20"/>
              </w:rPr>
            </w:pPr>
            <m:oMathPara>
              <m:oMath>
                <m:r>
                  <w:rPr>
                    <w:rFonts w:ascii="Cambria Math" w:hAnsi="Cambria Math" w:cs="Times New Roman"/>
                    <w:sz w:val="20"/>
                    <w:szCs w:val="20"/>
                  </w:rPr>
                  <m:t xml:space="preserve">rewiring ~ avg.int.freq+rel.abund+grad+AgIndex.Avg+Impervious.Avg +PlantOrigin+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oMath>
            </m:oMathPara>
          </w:p>
        </w:tc>
      </w:tr>
      <w:tr w:rsidR="00607E15" w:rsidRPr="00F100A0" w14:paraId="732ED378" w14:textId="77777777" w:rsidTr="00667253">
        <w:tc>
          <w:tcPr>
            <w:tcW w:w="3040" w:type="pct"/>
            <w:gridSpan w:val="3"/>
            <w:shd w:val="clear" w:color="auto" w:fill="FFFFFF" w:themeFill="background1"/>
            <w:tcMar>
              <w:top w:w="120" w:type="dxa"/>
              <w:left w:w="120" w:type="dxa"/>
              <w:bottom w:w="120" w:type="dxa"/>
              <w:right w:w="120" w:type="dxa"/>
            </w:tcMar>
          </w:tcPr>
          <w:p w14:paraId="1FCADEA7" w14:textId="77777777" w:rsidR="00607E15" w:rsidRPr="00F100A0" w:rsidRDefault="00607E15" w:rsidP="00667253">
            <w:pPr>
              <w:spacing w:after="0" w:line="240" w:lineRule="auto"/>
              <w:rPr>
                <w:rFonts w:ascii="Times New Roman" w:hAnsi="Times New Roman" w:cs="Times New Roman"/>
                <w:sz w:val="20"/>
                <w:szCs w:val="20"/>
              </w:rPr>
            </w:pPr>
            <w:r w:rsidRPr="00F100A0">
              <w:rPr>
                <w:rFonts w:ascii="Times New Roman" w:hAnsi="Times New Roman" w:cs="Times New Roman"/>
                <w:sz w:val="20"/>
                <w:szCs w:val="20"/>
              </w:rPr>
              <w:t>Random Effects Model</w:t>
            </w:r>
          </w:p>
        </w:tc>
        <w:tc>
          <w:tcPr>
            <w:tcW w:w="1960" w:type="pct"/>
            <w:gridSpan w:val="2"/>
            <w:shd w:val="clear" w:color="auto" w:fill="FFFFFF" w:themeFill="background1"/>
            <w:tcMar>
              <w:top w:w="120" w:type="dxa"/>
              <w:left w:w="120" w:type="dxa"/>
              <w:bottom w:w="120" w:type="dxa"/>
              <w:right w:w="120" w:type="dxa"/>
            </w:tcMar>
          </w:tcPr>
          <w:p w14:paraId="44CC7845" w14:textId="77777777" w:rsidR="00607E15" w:rsidRPr="00F100A0" w:rsidRDefault="00607E15" w:rsidP="00667253">
            <w:pPr>
              <w:spacing w:after="0" w:line="240" w:lineRule="auto"/>
              <w:rPr>
                <w:rFonts w:ascii="Times New Roman" w:hAnsi="Times New Roman" w:cs="Times New Roman"/>
                <w:sz w:val="20"/>
                <w:szCs w:val="20"/>
              </w:rPr>
            </w:pPr>
            <w:r w:rsidRPr="00F100A0">
              <w:rPr>
                <w:rFonts w:ascii="Times New Roman" w:hAnsi="Times New Roman" w:cs="Times New Roman"/>
                <w:sz w:val="20"/>
                <w:szCs w:val="20"/>
              </w:rPr>
              <w:t>AUC: 0.93</w:t>
            </w:r>
          </w:p>
        </w:tc>
      </w:tr>
      <w:tr w:rsidR="00607E15" w:rsidRPr="00F100A0" w14:paraId="79C3E5AF" w14:textId="77777777" w:rsidTr="00667253">
        <w:tc>
          <w:tcPr>
            <w:tcW w:w="5000" w:type="pct"/>
            <w:gridSpan w:val="5"/>
            <w:shd w:val="clear" w:color="auto" w:fill="FFFFFF" w:themeFill="background1"/>
            <w:tcMar>
              <w:top w:w="120" w:type="dxa"/>
              <w:left w:w="120" w:type="dxa"/>
              <w:bottom w:w="120" w:type="dxa"/>
              <w:right w:w="120" w:type="dxa"/>
            </w:tcMar>
            <w:vAlign w:val="center"/>
          </w:tcPr>
          <w:p w14:paraId="66738BB7" w14:textId="77777777" w:rsidR="00607E15" w:rsidRPr="00F100A0" w:rsidRDefault="00607E15" w:rsidP="00667253">
            <w:pPr>
              <w:spacing w:after="0" w:line="240" w:lineRule="auto"/>
              <w:rPr>
                <w:rFonts w:ascii="Times New Roman" w:hAnsi="Times New Roman" w:cs="Times New Roman"/>
                <w:sz w:val="20"/>
                <w:szCs w:val="20"/>
              </w:rPr>
            </w:pPr>
            <m:oMathPara>
              <m:oMath>
                <m:r>
                  <w:rPr>
                    <w:rFonts w:ascii="Cambria Math" w:hAnsi="Cambria Math" w:cs="Times New Roman"/>
                    <w:sz w:val="20"/>
                    <w:szCs w:val="20"/>
                  </w:rPr>
                  <m:t xml:space="preserve">   rewiring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oMath>
            </m:oMathPara>
          </w:p>
        </w:tc>
      </w:tr>
      <w:tr w:rsidR="00607E15" w:rsidRPr="00F100A0" w14:paraId="348B3D9D" w14:textId="77777777" w:rsidTr="00667253">
        <w:tc>
          <w:tcPr>
            <w:tcW w:w="3063" w:type="pct"/>
            <w:gridSpan w:val="4"/>
            <w:shd w:val="clear" w:color="auto" w:fill="FFFFFF" w:themeFill="background1"/>
            <w:tcMar>
              <w:top w:w="120" w:type="dxa"/>
              <w:left w:w="120" w:type="dxa"/>
              <w:bottom w:w="120" w:type="dxa"/>
              <w:right w:w="120" w:type="dxa"/>
            </w:tcMar>
          </w:tcPr>
          <w:p w14:paraId="6B4F7497"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Binomial GLM</w:t>
            </w:r>
          </w:p>
        </w:tc>
        <w:tc>
          <w:tcPr>
            <w:tcW w:w="1937" w:type="pct"/>
            <w:shd w:val="clear" w:color="auto" w:fill="FFFFFF" w:themeFill="background1"/>
          </w:tcPr>
          <w:p w14:paraId="6238B52C"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 xml:space="preserve"> AUC: 0.83</w:t>
            </w:r>
          </w:p>
        </w:tc>
      </w:tr>
      <w:tr w:rsidR="00607E15" w:rsidRPr="00F100A0" w14:paraId="6DADCBCB" w14:textId="77777777" w:rsidTr="00667253">
        <w:tc>
          <w:tcPr>
            <w:tcW w:w="5000" w:type="pct"/>
            <w:gridSpan w:val="5"/>
            <w:shd w:val="clear" w:color="auto" w:fill="FFFFFF" w:themeFill="background1"/>
            <w:tcMar>
              <w:top w:w="120" w:type="dxa"/>
              <w:left w:w="120" w:type="dxa"/>
              <w:bottom w:w="120" w:type="dxa"/>
              <w:right w:w="120" w:type="dxa"/>
            </w:tcMar>
          </w:tcPr>
          <w:p w14:paraId="5CC787B3"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w:lastRenderedPageBreak/>
                  <m:t>rewiring ~ avg.int.freq+rel.abund+grad+AgIndex.Avg+Impervious.Avg +PlantOrigin</m:t>
                </m:r>
              </m:oMath>
            </m:oMathPara>
          </w:p>
        </w:tc>
      </w:tr>
      <w:tr w:rsidR="00607E15" w:rsidRPr="00F100A0" w14:paraId="4DC4D718" w14:textId="77777777" w:rsidTr="00667253">
        <w:tc>
          <w:tcPr>
            <w:tcW w:w="5000" w:type="pct"/>
            <w:gridSpan w:val="5"/>
            <w:tcBorders>
              <w:bottom w:val="single" w:sz="12" w:space="0" w:color="auto"/>
            </w:tcBorders>
            <w:shd w:val="clear" w:color="auto" w:fill="FFFFFF" w:themeFill="background1"/>
            <w:tcMar>
              <w:top w:w="120" w:type="dxa"/>
              <w:left w:w="120" w:type="dxa"/>
              <w:bottom w:w="120" w:type="dxa"/>
              <w:right w:w="120" w:type="dxa"/>
            </w:tcMar>
          </w:tcPr>
          <w:p w14:paraId="3F702EEC" w14:textId="77777777" w:rsidR="00607E15" w:rsidRPr="00F100A0" w:rsidRDefault="00607E15" w:rsidP="00667253">
            <w:pPr>
              <w:spacing w:after="0" w:line="240" w:lineRule="auto"/>
              <w:rPr>
                <w:rFonts w:ascii="Times New Roman" w:eastAsia="Calibri" w:hAnsi="Times New Roman" w:cs="Times New Roman"/>
                <w:bCs/>
                <w:sz w:val="6"/>
                <w:szCs w:val="6"/>
              </w:rPr>
            </w:pPr>
          </w:p>
        </w:tc>
      </w:tr>
      <w:tr w:rsidR="00607E15" w:rsidRPr="00F100A0" w14:paraId="2E018518" w14:textId="77777777" w:rsidTr="00667253">
        <w:tc>
          <w:tcPr>
            <w:tcW w:w="5000" w:type="pct"/>
            <w:gridSpan w:val="5"/>
            <w:tcBorders>
              <w:top w:val="single" w:sz="12" w:space="0" w:color="auto"/>
              <w:bottom w:val="single" w:sz="12" w:space="0" w:color="auto"/>
            </w:tcBorders>
            <w:shd w:val="clear" w:color="auto" w:fill="FFFFFF" w:themeFill="background1"/>
            <w:tcMar>
              <w:top w:w="120" w:type="dxa"/>
              <w:left w:w="120" w:type="dxa"/>
              <w:bottom w:w="120" w:type="dxa"/>
              <w:right w:w="120" w:type="dxa"/>
            </w:tcMar>
          </w:tcPr>
          <w:p w14:paraId="137C98E0" w14:textId="77777777" w:rsidR="00607E15" w:rsidRPr="00F100A0" w:rsidRDefault="00607E15" w:rsidP="00667253">
            <w:pPr>
              <w:spacing w:after="0" w:line="240" w:lineRule="auto"/>
              <w:rPr>
                <w:rFonts w:ascii="Times New Roman" w:eastAsia="Calibri" w:hAnsi="Times New Roman" w:cs="Times New Roman"/>
                <w:b/>
                <w:sz w:val="20"/>
                <w:szCs w:val="20"/>
              </w:rPr>
            </w:pPr>
            <w:r w:rsidRPr="00F100A0">
              <w:rPr>
                <w:rFonts w:ascii="Times New Roman" w:eastAsia="Calibri" w:hAnsi="Times New Roman" w:cs="Times New Roman"/>
                <w:b/>
                <w:sz w:val="20"/>
                <w:szCs w:val="20"/>
              </w:rPr>
              <w:t>Pollinator Driven Interaction Turnover</w:t>
            </w:r>
          </w:p>
        </w:tc>
      </w:tr>
      <w:tr w:rsidR="00607E15" w:rsidRPr="00F100A0" w14:paraId="1A237D44" w14:textId="77777777" w:rsidTr="00667253">
        <w:tc>
          <w:tcPr>
            <w:tcW w:w="1666" w:type="pct"/>
            <w:gridSpan w:val="2"/>
            <w:tcBorders>
              <w:top w:val="single" w:sz="12" w:space="0" w:color="auto"/>
            </w:tcBorders>
            <w:shd w:val="clear" w:color="auto" w:fill="FFFFFF" w:themeFill="background1"/>
            <w:tcMar>
              <w:top w:w="120" w:type="dxa"/>
              <w:left w:w="120" w:type="dxa"/>
              <w:bottom w:w="120" w:type="dxa"/>
              <w:right w:w="120" w:type="dxa"/>
            </w:tcMar>
          </w:tcPr>
          <w:p w14:paraId="0B5BBAA5"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Mixed Model</w:t>
            </w:r>
          </w:p>
        </w:tc>
        <w:tc>
          <w:tcPr>
            <w:tcW w:w="1397" w:type="pct"/>
            <w:gridSpan w:val="2"/>
            <w:tcBorders>
              <w:top w:val="single" w:sz="12" w:space="0" w:color="auto"/>
            </w:tcBorders>
            <w:shd w:val="clear" w:color="auto" w:fill="FFFFFF" w:themeFill="background1"/>
          </w:tcPr>
          <w:p w14:paraId="59140602"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tcBorders>
              <w:top w:val="single" w:sz="12" w:space="0" w:color="auto"/>
            </w:tcBorders>
            <w:shd w:val="clear" w:color="auto" w:fill="FFFFFF" w:themeFill="background1"/>
          </w:tcPr>
          <w:p w14:paraId="70377229" w14:textId="59910248"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0.8</w:t>
            </w:r>
            <w:r w:rsidR="00010789">
              <w:rPr>
                <w:rFonts w:ascii="Times New Roman" w:eastAsia="Calibri" w:hAnsi="Times New Roman" w:cs="Times New Roman"/>
                <w:bCs/>
                <w:sz w:val="20"/>
                <w:szCs w:val="20"/>
              </w:rPr>
              <w:t>7</w:t>
            </w:r>
          </w:p>
        </w:tc>
      </w:tr>
      <w:tr w:rsidR="00607E15" w:rsidRPr="00F100A0" w14:paraId="5798CA65" w14:textId="77777777" w:rsidTr="00667253">
        <w:tc>
          <w:tcPr>
            <w:tcW w:w="5000" w:type="pct"/>
            <w:gridSpan w:val="5"/>
            <w:shd w:val="clear" w:color="auto" w:fill="FFFFFF" w:themeFill="background1"/>
            <w:tcMar>
              <w:top w:w="120" w:type="dxa"/>
              <w:left w:w="120" w:type="dxa"/>
              <w:bottom w:w="120" w:type="dxa"/>
              <w:right w:w="120" w:type="dxa"/>
            </w:tcMar>
          </w:tcPr>
          <w:p w14:paraId="5E89629B"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pol.turn ~ avg.int.freq+grad+AgIndex.Avg*Impervious.Avg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oMath>
            </m:oMathPara>
          </w:p>
        </w:tc>
      </w:tr>
      <w:tr w:rsidR="00607E15" w:rsidRPr="00F100A0" w14:paraId="3CA8EFD5" w14:textId="77777777" w:rsidTr="00667253">
        <w:tc>
          <w:tcPr>
            <w:tcW w:w="1666" w:type="pct"/>
            <w:gridSpan w:val="2"/>
            <w:shd w:val="clear" w:color="auto" w:fill="FFFFFF" w:themeFill="background1"/>
            <w:tcMar>
              <w:top w:w="120" w:type="dxa"/>
              <w:left w:w="120" w:type="dxa"/>
              <w:bottom w:w="120" w:type="dxa"/>
              <w:right w:w="120" w:type="dxa"/>
            </w:tcMar>
          </w:tcPr>
          <w:p w14:paraId="1B9968B9"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Random Effects Model</w:t>
            </w:r>
          </w:p>
        </w:tc>
        <w:tc>
          <w:tcPr>
            <w:tcW w:w="1397" w:type="pct"/>
            <w:gridSpan w:val="2"/>
            <w:shd w:val="clear" w:color="auto" w:fill="FFFFFF" w:themeFill="background1"/>
          </w:tcPr>
          <w:p w14:paraId="6753477D"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00EA6ECA"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0.83</w:t>
            </w:r>
          </w:p>
        </w:tc>
      </w:tr>
      <w:tr w:rsidR="00607E15" w:rsidRPr="00F100A0" w14:paraId="4A87EFA7" w14:textId="77777777" w:rsidTr="00667253">
        <w:tc>
          <w:tcPr>
            <w:tcW w:w="5000" w:type="pct"/>
            <w:gridSpan w:val="5"/>
            <w:shd w:val="clear" w:color="auto" w:fill="FFFFFF" w:themeFill="background1"/>
            <w:tcMar>
              <w:top w:w="120" w:type="dxa"/>
              <w:left w:w="120" w:type="dxa"/>
              <w:bottom w:w="120" w:type="dxa"/>
              <w:right w:w="120" w:type="dxa"/>
            </w:tcMar>
          </w:tcPr>
          <w:p w14:paraId="38059DEA"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pol.turn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oMath>
            </m:oMathPara>
          </w:p>
        </w:tc>
      </w:tr>
      <w:tr w:rsidR="00607E15" w:rsidRPr="00F100A0" w14:paraId="78DF9531" w14:textId="77777777" w:rsidTr="00667253">
        <w:tc>
          <w:tcPr>
            <w:tcW w:w="1666" w:type="pct"/>
            <w:gridSpan w:val="2"/>
            <w:shd w:val="clear" w:color="auto" w:fill="FFFFFF" w:themeFill="background1"/>
            <w:tcMar>
              <w:top w:w="120" w:type="dxa"/>
              <w:left w:w="120" w:type="dxa"/>
              <w:bottom w:w="120" w:type="dxa"/>
              <w:right w:w="120" w:type="dxa"/>
            </w:tcMar>
          </w:tcPr>
          <w:p w14:paraId="5C01A4BF"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Binomial GLM</w:t>
            </w:r>
          </w:p>
        </w:tc>
        <w:tc>
          <w:tcPr>
            <w:tcW w:w="1397" w:type="pct"/>
            <w:gridSpan w:val="2"/>
            <w:shd w:val="clear" w:color="auto" w:fill="FFFFFF" w:themeFill="background1"/>
          </w:tcPr>
          <w:p w14:paraId="461A0D60"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707FFB7B"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0.62</w:t>
            </w:r>
          </w:p>
        </w:tc>
      </w:tr>
      <w:tr w:rsidR="00607E15" w:rsidRPr="00F100A0" w14:paraId="186FFFBC" w14:textId="77777777" w:rsidTr="00667253">
        <w:tc>
          <w:tcPr>
            <w:tcW w:w="5000" w:type="pct"/>
            <w:gridSpan w:val="5"/>
            <w:shd w:val="clear" w:color="auto" w:fill="FFFFFF" w:themeFill="background1"/>
            <w:tcMar>
              <w:top w:w="120" w:type="dxa"/>
              <w:left w:w="120" w:type="dxa"/>
              <w:bottom w:w="120" w:type="dxa"/>
              <w:right w:w="120" w:type="dxa"/>
            </w:tcMar>
          </w:tcPr>
          <w:p w14:paraId="346B6E37"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pol.turn ~ avg.int.freq+grad+AgIndex.Avg*Impervious.Avg</m:t>
                </m:r>
              </m:oMath>
            </m:oMathPara>
          </w:p>
        </w:tc>
      </w:tr>
      <w:tr w:rsidR="00607E15" w:rsidRPr="00F100A0" w14:paraId="2DFBAD50" w14:textId="77777777" w:rsidTr="00667253">
        <w:tc>
          <w:tcPr>
            <w:tcW w:w="5000" w:type="pct"/>
            <w:gridSpan w:val="5"/>
            <w:tcBorders>
              <w:bottom w:val="single" w:sz="12" w:space="0" w:color="auto"/>
            </w:tcBorders>
            <w:shd w:val="clear" w:color="auto" w:fill="FFFFFF" w:themeFill="background1"/>
            <w:tcMar>
              <w:top w:w="120" w:type="dxa"/>
              <w:left w:w="120" w:type="dxa"/>
              <w:bottom w:w="120" w:type="dxa"/>
              <w:right w:w="120" w:type="dxa"/>
            </w:tcMar>
          </w:tcPr>
          <w:p w14:paraId="1BB29B47" w14:textId="77777777" w:rsidR="00607E15" w:rsidRPr="00F100A0" w:rsidRDefault="00607E15" w:rsidP="00667253">
            <w:pPr>
              <w:spacing w:after="0" w:line="240" w:lineRule="auto"/>
              <w:rPr>
                <w:rFonts w:ascii="Times New Roman" w:eastAsia="Calibri" w:hAnsi="Times New Roman" w:cs="Times New Roman"/>
                <w:bCs/>
                <w:sz w:val="6"/>
                <w:szCs w:val="6"/>
              </w:rPr>
            </w:pPr>
          </w:p>
        </w:tc>
      </w:tr>
      <w:tr w:rsidR="00607E15" w:rsidRPr="00F100A0" w14:paraId="1E80EBC6" w14:textId="77777777" w:rsidTr="00667253">
        <w:tc>
          <w:tcPr>
            <w:tcW w:w="5000" w:type="pct"/>
            <w:gridSpan w:val="5"/>
            <w:tcBorders>
              <w:top w:val="single" w:sz="12" w:space="0" w:color="auto"/>
              <w:bottom w:val="single" w:sz="12" w:space="0" w:color="auto"/>
            </w:tcBorders>
            <w:shd w:val="clear" w:color="auto" w:fill="FFFFFF" w:themeFill="background1"/>
            <w:tcMar>
              <w:top w:w="120" w:type="dxa"/>
              <w:left w:w="120" w:type="dxa"/>
              <w:bottom w:w="120" w:type="dxa"/>
              <w:right w:w="120" w:type="dxa"/>
            </w:tcMar>
          </w:tcPr>
          <w:p w14:paraId="2B34AA95" w14:textId="77777777" w:rsidR="00607E15" w:rsidRPr="00F100A0" w:rsidRDefault="00607E15" w:rsidP="00667253">
            <w:pPr>
              <w:spacing w:after="0" w:line="240" w:lineRule="auto"/>
              <w:rPr>
                <w:rFonts w:ascii="Times New Roman" w:eastAsia="Calibri" w:hAnsi="Times New Roman" w:cs="Times New Roman"/>
                <w:b/>
                <w:sz w:val="20"/>
                <w:szCs w:val="20"/>
              </w:rPr>
            </w:pPr>
            <w:r w:rsidRPr="00F100A0">
              <w:rPr>
                <w:rFonts w:ascii="Times New Roman" w:eastAsia="Calibri" w:hAnsi="Times New Roman" w:cs="Times New Roman"/>
                <w:b/>
                <w:sz w:val="20"/>
                <w:szCs w:val="20"/>
              </w:rPr>
              <w:t>Plant Driven Interaction Turnover</w:t>
            </w:r>
          </w:p>
        </w:tc>
      </w:tr>
      <w:tr w:rsidR="00607E15" w:rsidRPr="00F100A0" w14:paraId="2FF5E381" w14:textId="77777777" w:rsidTr="00667253">
        <w:tc>
          <w:tcPr>
            <w:tcW w:w="1666" w:type="pct"/>
            <w:gridSpan w:val="2"/>
            <w:tcBorders>
              <w:top w:val="single" w:sz="12" w:space="0" w:color="auto"/>
            </w:tcBorders>
            <w:shd w:val="clear" w:color="auto" w:fill="FFFFFF" w:themeFill="background1"/>
            <w:tcMar>
              <w:top w:w="120" w:type="dxa"/>
              <w:left w:w="120" w:type="dxa"/>
              <w:bottom w:w="120" w:type="dxa"/>
              <w:right w:w="120" w:type="dxa"/>
            </w:tcMar>
          </w:tcPr>
          <w:p w14:paraId="52E1D602"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Mixed Model</w:t>
            </w:r>
          </w:p>
        </w:tc>
        <w:tc>
          <w:tcPr>
            <w:tcW w:w="1397" w:type="pct"/>
            <w:gridSpan w:val="2"/>
            <w:tcBorders>
              <w:top w:val="single" w:sz="12" w:space="0" w:color="auto"/>
            </w:tcBorders>
            <w:shd w:val="clear" w:color="auto" w:fill="FFFFFF" w:themeFill="background1"/>
          </w:tcPr>
          <w:p w14:paraId="3CDBE4B7"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tcBorders>
              <w:top w:val="single" w:sz="12" w:space="0" w:color="auto"/>
            </w:tcBorders>
            <w:shd w:val="clear" w:color="auto" w:fill="FFFFFF" w:themeFill="background1"/>
          </w:tcPr>
          <w:p w14:paraId="5AE22016"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0.91</w:t>
            </w:r>
          </w:p>
        </w:tc>
      </w:tr>
      <w:tr w:rsidR="00607E15" w:rsidRPr="00F100A0" w14:paraId="48B1EED1" w14:textId="77777777" w:rsidTr="00667253">
        <w:tc>
          <w:tcPr>
            <w:tcW w:w="5000" w:type="pct"/>
            <w:gridSpan w:val="5"/>
            <w:shd w:val="clear" w:color="auto" w:fill="FFFFFF" w:themeFill="background1"/>
            <w:tcMar>
              <w:top w:w="120" w:type="dxa"/>
              <w:left w:w="120" w:type="dxa"/>
              <w:bottom w:w="120" w:type="dxa"/>
              <w:right w:w="120" w:type="dxa"/>
            </w:tcMar>
          </w:tcPr>
          <w:p w14:paraId="07259AD7"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plant.turn ~ grad+AgIndex.Avg*Impervious.Avg +PlantOrigin+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m:t>
                </m:r>
              </m:oMath>
            </m:oMathPara>
          </w:p>
        </w:tc>
      </w:tr>
      <w:tr w:rsidR="00607E15" w:rsidRPr="00F100A0" w14:paraId="73558714" w14:textId="77777777" w:rsidTr="00667253">
        <w:tc>
          <w:tcPr>
            <w:tcW w:w="1666" w:type="pct"/>
            <w:gridSpan w:val="2"/>
            <w:shd w:val="clear" w:color="auto" w:fill="FFFFFF" w:themeFill="background1"/>
            <w:tcMar>
              <w:top w:w="120" w:type="dxa"/>
              <w:left w:w="120" w:type="dxa"/>
              <w:bottom w:w="120" w:type="dxa"/>
              <w:right w:w="120" w:type="dxa"/>
            </w:tcMar>
          </w:tcPr>
          <w:p w14:paraId="6D23910E"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Random Effects Model</w:t>
            </w:r>
          </w:p>
        </w:tc>
        <w:tc>
          <w:tcPr>
            <w:tcW w:w="1397" w:type="pct"/>
            <w:gridSpan w:val="2"/>
            <w:shd w:val="clear" w:color="auto" w:fill="FFFFFF" w:themeFill="background1"/>
          </w:tcPr>
          <w:p w14:paraId="0880AAB8"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4B220639"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0.91</w:t>
            </w:r>
          </w:p>
        </w:tc>
      </w:tr>
      <w:tr w:rsidR="00607E15" w:rsidRPr="00F100A0" w14:paraId="3B94AF9A" w14:textId="77777777" w:rsidTr="00667253">
        <w:tc>
          <w:tcPr>
            <w:tcW w:w="5000" w:type="pct"/>
            <w:gridSpan w:val="5"/>
            <w:shd w:val="clear" w:color="auto" w:fill="FFFFFF" w:themeFill="background1"/>
            <w:tcMar>
              <w:top w:w="120" w:type="dxa"/>
              <w:left w:w="120" w:type="dxa"/>
              <w:bottom w:w="120" w:type="dxa"/>
              <w:right w:w="120" w:type="dxa"/>
            </w:tcMar>
          </w:tcPr>
          <w:p w14:paraId="332C0A52"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plant.turn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m:t>
                </m:r>
              </m:oMath>
            </m:oMathPara>
          </w:p>
        </w:tc>
      </w:tr>
      <w:tr w:rsidR="00607E15" w:rsidRPr="00F100A0" w14:paraId="203617A8" w14:textId="77777777" w:rsidTr="00667253">
        <w:tc>
          <w:tcPr>
            <w:tcW w:w="1666" w:type="pct"/>
            <w:gridSpan w:val="2"/>
            <w:shd w:val="clear" w:color="auto" w:fill="FFFFFF" w:themeFill="background1"/>
            <w:tcMar>
              <w:top w:w="120" w:type="dxa"/>
              <w:left w:w="120" w:type="dxa"/>
              <w:bottom w:w="120" w:type="dxa"/>
              <w:right w:w="120" w:type="dxa"/>
            </w:tcMar>
          </w:tcPr>
          <w:p w14:paraId="5221692E"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Binomial GLM</w:t>
            </w:r>
          </w:p>
        </w:tc>
        <w:tc>
          <w:tcPr>
            <w:tcW w:w="1397" w:type="pct"/>
            <w:gridSpan w:val="2"/>
            <w:shd w:val="clear" w:color="auto" w:fill="FFFFFF" w:themeFill="background1"/>
          </w:tcPr>
          <w:p w14:paraId="66CCF96D"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6089C421"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0.65</w:t>
            </w:r>
          </w:p>
        </w:tc>
      </w:tr>
      <w:tr w:rsidR="00607E15" w:rsidRPr="00F100A0" w14:paraId="7CBD778E" w14:textId="77777777" w:rsidTr="00667253">
        <w:tc>
          <w:tcPr>
            <w:tcW w:w="5000" w:type="pct"/>
            <w:gridSpan w:val="5"/>
            <w:shd w:val="clear" w:color="auto" w:fill="FFFFFF" w:themeFill="background1"/>
            <w:tcMar>
              <w:top w:w="120" w:type="dxa"/>
              <w:left w:w="120" w:type="dxa"/>
              <w:bottom w:w="120" w:type="dxa"/>
              <w:right w:w="120" w:type="dxa"/>
            </w:tcMar>
          </w:tcPr>
          <w:p w14:paraId="56365090"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plant.turn ~ grad+AgIndex.Avg*Impervious.Avg+PlantOrigin</m:t>
                </m:r>
              </m:oMath>
            </m:oMathPara>
          </w:p>
        </w:tc>
      </w:tr>
      <w:tr w:rsidR="00607E15" w:rsidRPr="00F100A0" w14:paraId="26A3FE45" w14:textId="77777777" w:rsidTr="00667253">
        <w:tc>
          <w:tcPr>
            <w:tcW w:w="5000" w:type="pct"/>
            <w:gridSpan w:val="5"/>
            <w:tcBorders>
              <w:bottom w:val="single" w:sz="12" w:space="0" w:color="auto"/>
            </w:tcBorders>
            <w:shd w:val="clear" w:color="auto" w:fill="FFFFFF" w:themeFill="background1"/>
            <w:tcMar>
              <w:top w:w="120" w:type="dxa"/>
              <w:left w:w="120" w:type="dxa"/>
              <w:bottom w:w="120" w:type="dxa"/>
              <w:right w:w="120" w:type="dxa"/>
            </w:tcMar>
          </w:tcPr>
          <w:p w14:paraId="0BA07B39" w14:textId="77777777" w:rsidR="00607E15" w:rsidRPr="00F100A0" w:rsidRDefault="00607E15" w:rsidP="00667253">
            <w:pPr>
              <w:spacing w:after="0" w:line="240" w:lineRule="auto"/>
              <w:rPr>
                <w:rFonts w:ascii="Times New Roman" w:eastAsia="Calibri" w:hAnsi="Times New Roman" w:cs="Times New Roman"/>
                <w:bCs/>
                <w:sz w:val="6"/>
                <w:szCs w:val="6"/>
              </w:rPr>
            </w:pPr>
          </w:p>
        </w:tc>
      </w:tr>
      <w:tr w:rsidR="00607E15" w:rsidRPr="00F100A0" w14:paraId="4A6CC8D9" w14:textId="77777777" w:rsidTr="00667253">
        <w:tc>
          <w:tcPr>
            <w:tcW w:w="5000" w:type="pct"/>
            <w:gridSpan w:val="5"/>
            <w:tcBorders>
              <w:top w:val="single" w:sz="12" w:space="0" w:color="auto"/>
              <w:bottom w:val="single" w:sz="12" w:space="0" w:color="auto"/>
            </w:tcBorders>
            <w:shd w:val="clear" w:color="auto" w:fill="FFFFFF" w:themeFill="background1"/>
            <w:tcMar>
              <w:top w:w="120" w:type="dxa"/>
              <w:left w:w="120" w:type="dxa"/>
              <w:bottom w:w="120" w:type="dxa"/>
              <w:right w:w="120" w:type="dxa"/>
            </w:tcMar>
          </w:tcPr>
          <w:p w14:paraId="7C5E5842" w14:textId="77777777" w:rsidR="00607E15" w:rsidRPr="00F100A0" w:rsidRDefault="00607E15" w:rsidP="00667253">
            <w:pPr>
              <w:spacing w:after="0" w:line="240" w:lineRule="auto"/>
              <w:rPr>
                <w:rFonts w:ascii="Times New Roman" w:eastAsia="Calibri" w:hAnsi="Times New Roman" w:cs="Times New Roman"/>
                <w:b/>
                <w:sz w:val="20"/>
                <w:szCs w:val="20"/>
              </w:rPr>
            </w:pPr>
            <w:r w:rsidRPr="00F100A0">
              <w:rPr>
                <w:rFonts w:ascii="Times New Roman" w:eastAsia="Calibri" w:hAnsi="Times New Roman" w:cs="Times New Roman"/>
                <w:b/>
                <w:sz w:val="20"/>
                <w:szCs w:val="20"/>
              </w:rPr>
              <w:t>Plant &amp; Pollinator Driven Interaction Turnover</w:t>
            </w:r>
          </w:p>
        </w:tc>
      </w:tr>
      <w:tr w:rsidR="00607E15" w:rsidRPr="00F100A0" w14:paraId="71BDD540" w14:textId="77777777" w:rsidTr="00667253">
        <w:tc>
          <w:tcPr>
            <w:tcW w:w="1666" w:type="pct"/>
            <w:gridSpan w:val="2"/>
            <w:tcBorders>
              <w:top w:val="single" w:sz="12" w:space="0" w:color="auto"/>
            </w:tcBorders>
            <w:shd w:val="clear" w:color="auto" w:fill="FFFFFF" w:themeFill="background1"/>
            <w:tcMar>
              <w:top w:w="120" w:type="dxa"/>
              <w:left w:w="120" w:type="dxa"/>
              <w:bottom w:w="120" w:type="dxa"/>
              <w:right w:w="120" w:type="dxa"/>
            </w:tcMar>
          </w:tcPr>
          <w:p w14:paraId="4A6203D3"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Mixed Model</w:t>
            </w:r>
          </w:p>
        </w:tc>
        <w:tc>
          <w:tcPr>
            <w:tcW w:w="1397" w:type="pct"/>
            <w:gridSpan w:val="2"/>
            <w:tcBorders>
              <w:top w:val="single" w:sz="12" w:space="0" w:color="auto"/>
            </w:tcBorders>
            <w:shd w:val="clear" w:color="auto" w:fill="FFFFFF" w:themeFill="background1"/>
          </w:tcPr>
          <w:p w14:paraId="2D398B12"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tcBorders>
              <w:top w:val="single" w:sz="12" w:space="0" w:color="auto"/>
            </w:tcBorders>
            <w:shd w:val="clear" w:color="auto" w:fill="FFFFFF" w:themeFill="background1"/>
          </w:tcPr>
          <w:p w14:paraId="13990E14"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AUC:0.86</w:t>
            </w:r>
          </w:p>
        </w:tc>
      </w:tr>
      <w:tr w:rsidR="00607E15" w:rsidRPr="00F100A0" w14:paraId="2CBC83DF" w14:textId="77777777" w:rsidTr="00667253">
        <w:tc>
          <w:tcPr>
            <w:tcW w:w="5000" w:type="pct"/>
            <w:gridSpan w:val="5"/>
            <w:shd w:val="clear" w:color="auto" w:fill="FFFFFF" w:themeFill="background1"/>
            <w:tcMar>
              <w:top w:w="120" w:type="dxa"/>
              <w:left w:w="120" w:type="dxa"/>
              <w:bottom w:w="120" w:type="dxa"/>
              <w:right w:w="120" w:type="dxa"/>
            </w:tcMar>
          </w:tcPr>
          <w:p w14:paraId="1AAAFD1A"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both.turn ~ dist+AgIndex.Avg*Impervious.Avg+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m:t>
                </m:r>
              </m:oMath>
            </m:oMathPara>
          </w:p>
        </w:tc>
      </w:tr>
      <w:tr w:rsidR="00607E15" w:rsidRPr="00F100A0" w14:paraId="7E5633F6" w14:textId="77777777" w:rsidTr="00667253">
        <w:tc>
          <w:tcPr>
            <w:tcW w:w="1666" w:type="pct"/>
            <w:gridSpan w:val="2"/>
            <w:shd w:val="clear" w:color="auto" w:fill="FFFFFF" w:themeFill="background1"/>
            <w:tcMar>
              <w:top w:w="120" w:type="dxa"/>
              <w:left w:w="120" w:type="dxa"/>
              <w:bottom w:w="120" w:type="dxa"/>
              <w:right w:w="120" w:type="dxa"/>
            </w:tcMar>
          </w:tcPr>
          <w:p w14:paraId="571BC90B"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Random Effects Model</w:t>
            </w:r>
          </w:p>
        </w:tc>
        <w:tc>
          <w:tcPr>
            <w:tcW w:w="1397" w:type="pct"/>
            <w:gridSpan w:val="2"/>
            <w:shd w:val="clear" w:color="auto" w:fill="FFFFFF" w:themeFill="background1"/>
          </w:tcPr>
          <w:p w14:paraId="5FFC8C54"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76A04A7A"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0.87</w:t>
            </w:r>
          </w:p>
        </w:tc>
      </w:tr>
      <w:tr w:rsidR="00607E15" w:rsidRPr="00F100A0" w14:paraId="4385DC41" w14:textId="77777777" w:rsidTr="00667253">
        <w:tc>
          <w:tcPr>
            <w:tcW w:w="5000" w:type="pct"/>
            <w:gridSpan w:val="5"/>
            <w:shd w:val="clear" w:color="auto" w:fill="FFFFFF" w:themeFill="background1"/>
            <w:tcMar>
              <w:top w:w="120" w:type="dxa"/>
              <w:left w:w="120" w:type="dxa"/>
              <w:bottom w:w="120" w:type="dxa"/>
              <w:right w:w="120" w:type="dxa"/>
            </w:tcMar>
          </w:tcPr>
          <w:p w14:paraId="4C145822"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 xml:space="preserve">both.turn ~ </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pol</m:t>
                    </m:r>
                  </m:e>
                </m:d>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1</m:t>
                    </m:r>
                  </m:e>
                  <m:e>
                    <m:r>
                      <w:rPr>
                        <w:rFonts w:ascii="Cambria Math" w:hAnsi="Cambria Math" w:cs="Times New Roman"/>
                        <w:sz w:val="20"/>
                        <w:szCs w:val="20"/>
                      </w:rPr>
                      <m:t>pla</m:t>
                    </m:r>
                  </m:e>
                </m:d>
                <m:r>
                  <w:rPr>
                    <w:rFonts w:ascii="Cambria Math" w:hAnsi="Cambria Math" w:cs="Times New Roman"/>
                    <w:sz w:val="20"/>
                    <w:szCs w:val="20"/>
                  </w:rPr>
                  <m:t>+(1|site.pair)</m:t>
                </m:r>
              </m:oMath>
            </m:oMathPara>
          </w:p>
        </w:tc>
      </w:tr>
      <w:tr w:rsidR="00607E15" w:rsidRPr="00F100A0" w14:paraId="47A5C888" w14:textId="77777777" w:rsidTr="00667253">
        <w:tc>
          <w:tcPr>
            <w:tcW w:w="1666" w:type="pct"/>
            <w:gridSpan w:val="2"/>
            <w:shd w:val="clear" w:color="auto" w:fill="FFFFFF" w:themeFill="background1"/>
            <w:tcMar>
              <w:top w:w="120" w:type="dxa"/>
              <w:left w:w="120" w:type="dxa"/>
              <w:bottom w:w="120" w:type="dxa"/>
              <w:right w:w="120" w:type="dxa"/>
            </w:tcMar>
          </w:tcPr>
          <w:p w14:paraId="015F8388"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Binomial GLM</w:t>
            </w:r>
          </w:p>
        </w:tc>
        <w:tc>
          <w:tcPr>
            <w:tcW w:w="1397" w:type="pct"/>
            <w:gridSpan w:val="2"/>
            <w:shd w:val="clear" w:color="auto" w:fill="FFFFFF" w:themeFill="background1"/>
          </w:tcPr>
          <w:p w14:paraId="4845AAAF" w14:textId="77777777" w:rsidR="00607E15" w:rsidRPr="00F100A0" w:rsidRDefault="00607E15" w:rsidP="00667253">
            <w:pPr>
              <w:spacing w:after="0" w:line="240" w:lineRule="auto"/>
              <w:rPr>
                <w:rFonts w:ascii="Times New Roman" w:eastAsia="Calibri" w:hAnsi="Times New Roman" w:cs="Times New Roman"/>
                <w:bCs/>
                <w:sz w:val="20"/>
                <w:szCs w:val="20"/>
              </w:rPr>
            </w:pPr>
          </w:p>
        </w:tc>
        <w:tc>
          <w:tcPr>
            <w:tcW w:w="1937" w:type="pct"/>
            <w:shd w:val="clear" w:color="auto" w:fill="FFFFFF" w:themeFill="background1"/>
          </w:tcPr>
          <w:p w14:paraId="33B1D0D8" w14:textId="77777777" w:rsidR="00607E15" w:rsidRPr="00F100A0" w:rsidRDefault="00607E15" w:rsidP="00667253">
            <w:pPr>
              <w:spacing w:after="0" w:line="240" w:lineRule="auto"/>
              <w:rPr>
                <w:rFonts w:ascii="Times New Roman" w:eastAsia="Calibri" w:hAnsi="Times New Roman" w:cs="Times New Roman"/>
                <w:bCs/>
                <w:sz w:val="20"/>
                <w:szCs w:val="20"/>
              </w:rPr>
            </w:pPr>
            <w:r w:rsidRPr="00F100A0">
              <w:rPr>
                <w:rFonts w:ascii="Times New Roman" w:eastAsia="Calibri" w:hAnsi="Times New Roman" w:cs="Times New Roman"/>
                <w:bCs/>
                <w:sz w:val="20"/>
                <w:szCs w:val="20"/>
              </w:rPr>
              <w:t>AUC: 0.58</w:t>
            </w:r>
          </w:p>
        </w:tc>
      </w:tr>
      <w:tr w:rsidR="00607E15" w:rsidRPr="00F100A0" w14:paraId="44A56393" w14:textId="77777777" w:rsidTr="00667253">
        <w:tc>
          <w:tcPr>
            <w:tcW w:w="5000" w:type="pct"/>
            <w:gridSpan w:val="5"/>
            <w:tcBorders>
              <w:bottom w:val="single" w:sz="18" w:space="0" w:color="auto"/>
            </w:tcBorders>
            <w:shd w:val="clear" w:color="auto" w:fill="FFFFFF" w:themeFill="background1"/>
            <w:tcMar>
              <w:top w:w="120" w:type="dxa"/>
              <w:left w:w="120" w:type="dxa"/>
              <w:bottom w:w="120" w:type="dxa"/>
              <w:right w:w="120" w:type="dxa"/>
            </w:tcMar>
          </w:tcPr>
          <w:p w14:paraId="3E0AEFFC" w14:textId="77777777" w:rsidR="00607E15" w:rsidRPr="00F100A0" w:rsidRDefault="00607E15" w:rsidP="00667253">
            <w:pPr>
              <w:spacing w:after="0" w:line="240" w:lineRule="auto"/>
              <w:rPr>
                <w:rFonts w:ascii="Times New Roman" w:eastAsia="Calibri" w:hAnsi="Times New Roman" w:cs="Times New Roman"/>
                <w:bCs/>
                <w:sz w:val="20"/>
                <w:szCs w:val="20"/>
              </w:rPr>
            </w:pPr>
            <m:oMathPara>
              <m:oMath>
                <m:r>
                  <w:rPr>
                    <w:rFonts w:ascii="Cambria Math" w:hAnsi="Cambria Math" w:cs="Times New Roman"/>
                    <w:sz w:val="20"/>
                    <w:szCs w:val="20"/>
                  </w:rPr>
                  <m:t>both.turn ~ grad+dist+AgIndex.Avg*Impervious.Avg</m:t>
                </m:r>
              </m:oMath>
            </m:oMathPara>
          </w:p>
        </w:tc>
      </w:tr>
      <w:bookmarkEnd w:id="16"/>
    </w:tbl>
    <w:p w14:paraId="17E9CDC1" w14:textId="77777777" w:rsidR="00607E15" w:rsidRPr="00F100A0" w:rsidRDefault="00607E15" w:rsidP="00607E15">
      <w:pPr>
        <w:spacing w:line="480" w:lineRule="auto"/>
        <w:rPr>
          <w:rFonts w:ascii="Times New Roman" w:hAnsi="Times New Roman" w:cs="Times New Roman"/>
        </w:rPr>
      </w:pPr>
    </w:p>
    <w:p w14:paraId="7F87264C" w14:textId="77777777" w:rsidR="00607E15" w:rsidRPr="00F100A0" w:rsidRDefault="00607E15" w:rsidP="00607E15">
      <w:pPr>
        <w:spacing w:line="480" w:lineRule="auto"/>
        <w:rPr>
          <w:rFonts w:ascii="Times New Roman" w:hAnsi="Times New Roman" w:cs="Times New Roman"/>
          <w:bCs/>
        </w:rPr>
      </w:pPr>
    </w:p>
    <w:p w14:paraId="698E9B22" w14:textId="1EE260D0" w:rsidR="00607E15" w:rsidRPr="00F100A0" w:rsidRDefault="00607E15" w:rsidP="00622117">
      <w:pPr>
        <w:spacing w:line="480" w:lineRule="auto"/>
        <w:rPr>
          <w:rFonts w:ascii="Times New Roman" w:hAnsi="Times New Roman" w:cs="Times New Roman"/>
          <w:bCs/>
        </w:rPr>
      </w:pPr>
    </w:p>
    <w:p w14:paraId="6DA8CFE5" w14:textId="77777777" w:rsidR="00607E15" w:rsidRPr="00F100A0" w:rsidRDefault="00607E15" w:rsidP="00622117">
      <w:pPr>
        <w:spacing w:line="480" w:lineRule="auto"/>
        <w:rPr>
          <w:rFonts w:ascii="Times New Roman" w:hAnsi="Times New Roman" w:cs="Times New Roman"/>
          <w:bCs/>
        </w:rPr>
      </w:pPr>
    </w:p>
    <w:p w14:paraId="4BF2A572" w14:textId="190C8806" w:rsidR="00DB7FC2" w:rsidRPr="00F100A0" w:rsidRDefault="00DB7FC2" w:rsidP="00BD5D09">
      <w:pPr>
        <w:pStyle w:val="Heading1"/>
        <w:rPr>
          <w:rFonts w:ascii="Times New Roman" w:hAnsi="Times New Roman" w:cs="Times New Roman"/>
        </w:rPr>
      </w:pPr>
      <w:r w:rsidRPr="00F100A0">
        <w:rPr>
          <w:rFonts w:ascii="Times New Roman" w:hAnsi="Times New Roman" w:cs="Times New Roman"/>
        </w:rPr>
        <w:t>References</w:t>
      </w:r>
    </w:p>
    <w:p w14:paraId="291E1336" w14:textId="0C863B3C" w:rsidR="00E45997" w:rsidRPr="00F100A0" w:rsidRDefault="00E45997" w:rsidP="00E45997">
      <w:pPr>
        <w:spacing w:line="480" w:lineRule="auto"/>
        <w:rPr>
          <w:rFonts w:ascii="Times New Roman" w:hAnsi="Times New Roman" w:cs="Times New Roman"/>
          <w:color w:val="0563C1" w:themeColor="hyperlink"/>
          <w:u w:val="single"/>
        </w:rPr>
      </w:pPr>
      <w:r w:rsidRPr="00F100A0">
        <w:rPr>
          <w:rFonts w:ascii="Times New Roman" w:hAnsi="Times New Roman" w:cs="Times New Roman"/>
        </w:rPr>
        <w:t xml:space="preserve">Hsieh, T. C., Ma K. H. and Chao A. (2019). iNEXT: iNterpolation and EXTrapolation for species diversity. R package version 2.0.19 URL: </w:t>
      </w:r>
      <w:hyperlink r:id="rId30" w:history="1">
        <w:r w:rsidRPr="00F100A0">
          <w:rPr>
            <w:rStyle w:val="Hyperlink"/>
            <w:rFonts w:ascii="Times New Roman" w:hAnsi="Times New Roman" w:cs="Times New Roman"/>
          </w:rPr>
          <w:t>http://chao.stat.nthu.edu.tw/blog/software-download/</w:t>
        </w:r>
      </w:hyperlink>
    </w:p>
    <w:p w14:paraId="433F13E7" w14:textId="19611AF2" w:rsidR="004E70F7" w:rsidRPr="00F100A0" w:rsidRDefault="00DB7FC2" w:rsidP="00622117">
      <w:pPr>
        <w:spacing w:line="480" w:lineRule="auto"/>
        <w:rPr>
          <w:rFonts w:ascii="Times New Roman" w:hAnsi="Times New Roman" w:cs="Times New Roman"/>
          <w:bCs/>
        </w:rPr>
      </w:pPr>
      <w:r w:rsidRPr="00F100A0">
        <w:rPr>
          <w:rFonts w:ascii="Times New Roman" w:hAnsi="Times New Roman" w:cs="Times New Roman"/>
          <w:bCs/>
        </w:rPr>
        <w:t xml:space="preserve">Hartig F. (2020). DHARMa: Residual Diagnostics for Hierarchical (Multi-Level / Mixed) Regression Models. R package version 0.3.3.0. </w:t>
      </w:r>
      <w:hyperlink r:id="rId31" w:history="1">
        <w:r w:rsidR="00903103" w:rsidRPr="00F100A0">
          <w:rPr>
            <w:rStyle w:val="Hyperlink"/>
            <w:rFonts w:ascii="Times New Roman" w:hAnsi="Times New Roman" w:cs="Times New Roman"/>
            <w:bCs/>
          </w:rPr>
          <w:t>http://florianhartig.github.io/DHARMa/</w:t>
        </w:r>
      </w:hyperlink>
    </w:p>
    <w:p w14:paraId="7871EBAD" w14:textId="36E521A7" w:rsidR="00BD5D09" w:rsidRPr="00F100A0" w:rsidRDefault="00903103" w:rsidP="00622117">
      <w:pPr>
        <w:spacing w:line="480" w:lineRule="auto"/>
        <w:rPr>
          <w:rFonts w:ascii="Times New Roman" w:hAnsi="Times New Roman" w:cs="Times New Roman"/>
          <w:bCs/>
        </w:rPr>
      </w:pPr>
      <w:r w:rsidRPr="00F100A0">
        <w:rPr>
          <w:rFonts w:ascii="Times New Roman" w:hAnsi="Times New Roman" w:cs="Times New Roman"/>
          <w:bCs/>
        </w:rPr>
        <w:t xml:space="preserve">Hanley, J. A., &amp; McNeil, B. J. (1982). The meaning and use of the area under a receiver operating characteristic (ROC) curve. </w:t>
      </w:r>
      <w:r w:rsidRPr="00F100A0">
        <w:rPr>
          <w:rFonts w:ascii="Times New Roman" w:hAnsi="Times New Roman" w:cs="Times New Roman"/>
          <w:bCs/>
          <w:i/>
          <w:iCs/>
        </w:rPr>
        <w:t>Radiology</w:t>
      </w:r>
      <w:r w:rsidRPr="00F100A0">
        <w:rPr>
          <w:rFonts w:ascii="Times New Roman" w:hAnsi="Times New Roman" w:cs="Times New Roman"/>
          <w:bCs/>
        </w:rPr>
        <w:t xml:space="preserve">, </w:t>
      </w:r>
      <w:r w:rsidRPr="00F100A0">
        <w:rPr>
          <w:rFonts w:ascii="Times New Roman" w:hAnsi="Times New Roman" w:cs="Times New Roman"/>
          <w:bCs/>
          <w:i/>
          <w:iCs/>
        </w:rPr>
        <w:t>143</w:t>
      </w:r>
      <w:r w:rsidRPr="00F100A0">
        <w:rPr>
          <w:rFonts w:ascii="Times New Roman" w:hAnsi="Times New Roman" w:cs="Times New Roman"/>
          <w:bCs/>
        </w:rPr>
        <w:t>(1), 29-36.</w:t>
      </w:r>
    </w:p>
    <w:sectPr w:rsidR="00BD5D09" w:rsidRPr="00F100A0" w:rsidSect="00A31B4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86D51"/>
    <w:multiLevelType w:val="hybridMultilevel"/>
    <w:tmpl w:val="1AD6FC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CFB5832"/>
    <w:multiLevelType w:val="hybridMultilevel"/>
    <w:tmpl w:val="49965BF0"/>
    <w:lvl w:ilvl="0" w:tplc="A4F282CC">
      <w:start w:val="21"/>
      <w:numFmt w:val="bullet"/>
      <w:lvlText w:val=""/>
      <w:lvlJc w:val="left"/>
      <w:pPr>
        <w:ind w:left="720" w:hanging="360"/>
      </w:pPr>
      <w:rPr>
        <w:rFonts w:ascii="Symbol" w:eastAsia="Times New Roman" w:hAnsi="Symbol" w:cs="Calibri"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DE125E6"/>
    <w:multiLevelType w:val="hybridMultilevel"/>
    <w:tmpl w:val="1FCC248C"/>
    <w:lvl w:ilvl="0" w:tplc="A4F282CC">
      <w:start w:val="21"/>
      <w:numFmt w:val="bullet"/>
      <w:lvlText w:val=""/>
      <w:lvlJc w:val="left"/>
      <w:pPr>
        <w:ind w:left="720" w:hanging="360"/>
      </w:pPr>
      <w:rPr>
        <w:rFonts w:ascii="Symbol" w:eastAsia="Times New Roman" w:hAnsi="Symbol" w:cs="Calibri"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EEC2D52"/>
    <w:multiLevelType w:val="hybridMultilevel"/>
    <w:tmpl w:val="C284D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BA95739"/>
    <w:multiLevelType w:val="hybridMultilevel"/>
    <w:tmpl w:val="BE3A5A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92957276">
    <w:abstractNumId w:val="2"/>
  </w:num>
  <w:num w:numId="2" w16cid:durableId="1030451501">
    <w:abstractNumId w:val="1"/>
  </w:num>
  <w:num w:numId="3" w16cid:durableId="985821780">
    <w:abstractNumId w:val="4"/>
  </w:num>
  <w:num w:numId="4" w16cid:durableId="1613515616">
    <w:abstractNumId w:val="3"/>
  </w:num>
  <w:num w:numId="5" w16cid:durableId="680469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40"/>
    <w:rsid w:val="00010789"/>
    <w:rsid w:val="000123AA"/>
    <w:rsid w:val="000251C5"/>
    <w:rsid w:val="00031428"/>
    <w:rsid w:val="00056275"/>
    <w:rsid w:val="00084AE6"/>
    <w:rsid w:val="0008621D"/>
    <w:rsid w:val="000A490B"/>
    <w:rsid w:val="000E7EAB"/>
    <w:rsid w:val="000F3AC4"/>
    <w:rsid w:val="001457C1"/>
    <w:rsid w:val="001469AD"/>
    <w:rsid w:val="0014753B"/>
    <w:rsid w:val="001764DB"/>
    <w:rsid w:val="0019459A"/>
    <w:rsid w:val="001A667D"/>
    <w:rsid w:val="001B4794"/>
    <w:rsid w:val="001D1415"/>
    <w:rsid w:val="0020449E"/>
    <w:rsid w:val="0022219A"/>
    <w:rsid w:val="002476EB"/>
    <w:rsid w:val="002773CE"/>
    <w:rsid w:val="0029592B"/>
    <w:rsid w:val="002C63B5"/>
    <w:rsid w:val="002E257B"/>
    <w:rsid w:val="002E7BFC"/>
    <w:rsid w:val="00311551"/>
    <w:rsid w:val="00340954"/>
    <w:rsid w:val="00377571"/>
    <w:rsid w:val="003A5AB5"/>
    <w:rsid w:val="003F0950"/>
    <w:rsid w:val="0041616E"/>
    <w:rsid w:val="0048025D"/>
    <w:rsid w:val="00496210"/>
    <w:rsid w:val="004A4D96"/>
    <w:rsid w:val="004E49A8"/>
    <w:rsid w:val="004E70F7"/>
    <w:rsid w:val="0050062E"/>
    <w:rsid w:val="00500683"/>
    <w:rsid w:val="005138A9"/>
    <w:rsid w:val="005342D5"/>
    <w:rsid w:val="005461C7"/>
    <w:rsid w:val="00557DAB"/>
    <w:rsid w:val="00571361"/>
    <w:rsid w:val="005826D5"/>
    <w:rsid w:val="005B5143"/>
    <w:rsid w:val="005C5A86"/>
    <w:rsid w:val="005D3D08"/>
    <w:rsid w:val="005E02A5"/>
    <w:rsid w:val="00607E15"/>
    <w:rsid w:val="00622117"/>
    <w:rsid w:val="00641296"/>
    <w:rsid w:val="00667253"/>
    <w:rsid w:val="006C4935"/>
    <w:rsid w:val="006E6B90"/>
    <w:rsid w:val="0078354B"/>
    <w:rsid w:val="007943A5"/>
    <w:rsid w:val="007E4D66"/>
    <w:rsid w:val="00801C49"/>
    <w:rsid w:val="00815941"/>
    <w:rsid w:val="00823C04"/>
    <w:rsid w:val="00877037"/>
    <w:rsid w:val="0087778E"/>
    <w:rsid w:val="008A133E"/>
    <w:rsid w:val="008A2AE7"/>
    <w:rsid w:val="008E702E"/>
    <w:rsid w:val="00903103"/>
    <w:rsid w:val="00983AB7"/>
    <w:rsid w:val="00985782"/>
    <w:rsid w:val="009A2E54"/>
    <w:rsid w:val="009C5CC8"/>
    <w:rsid w:val="009F6179"/>
    <w:rsid w:val="00A07BEF"/>
    <w:rsid w:val="00A14BF7"/>
    <w:rsid w:val="00A31B40"/>
    <w:rsid w:val="00A3499D"/>
    <w:rsid w:val="00A82434"/>
    <w:rsid w:val="00A84A37"/>
    <w:rsid w:val="00A95388"/>
    <w:rsid w:val="00AC4DDD"/>
    <w:rsid w:val="00AD703A"/>
    <w:rsid w:val="00B258B4"/>
    <w:rsid w:val="00B4759B"/>
    <w:rsid w:val="00B920ED"/>
    <w:rsid w:val="00BC009F"/>
    <w:rsid w:val="00BD0371"/>
    <w:rsid w:val="00BD5D09"/>
    <w:rsid w:val="00BD7CD4"/>
    <w:rsid w:val="00C05F4E"/>
    <w:rsid w:val="00C30AC0"/>
    <w:rsid w:val="00C30E40"/>
    <w:rsid w:val="00C555F0"/>
    <w:rsid w:val="00C5583F"/>
    <w:rsid w:val="00C73229"/>
    <w:rsid w:val="00C85B83"/>
    <w:rsid w:val="00CA3353"/>
    <w:rsid w:val="00CB7E3B"/>
    <w:rsid w:val="00CD239C"/>
    <w:rsid w:val="00CF3036"/>
    <w:rsid w:val="00D47CD8"/>
    <w:rsid w:val="00D5148B"/>
    <w:rsid w:val="00D931DA"/>
    <w:rsid w:val="00DB6ABF"/>
    <w:rsid w:val="00DB7FC2"/>
    <w:rsid w:val="00DD4A9C"/>
    <w:rsid w:val="00DE5C65"/>
    <w:rsid w:val="00DF37B6"/>
    <w:rsid w:val="00E035BF"/>
    <w:rsid w:val="00E25890"/>
    <w:rsid w:val="00E3051B"/>
    <w:rsid w:val="00E45997"/>
    <w:rsid w:val="00E562E7"/>
    <w:rsid w:val="00E622A4"/>
    <w:rsid w:val="00E97B84"/>
    <w:rsid w:val="00EA6C8F"/>
    <w:rsid w:val="00EC40CF"/>
    <w:rsid w:val="00F100A0"/>
    <w:rsid w:val="00F32DD7"/>
    <w:rsid w:val="00F408B6"/>
    <w:rsid w:val="00F51A12"/>
    <w:rsid w:val="00FB75F3"/>
    <w:rsid w:val="00FC50DD"/>
    <w:rsid w:val="00FD70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CC3CA1"/>
  <w15:chartTrackingRefBased/>
  <w15:docId w15:val="{09EEB20F-EB23-4EEE-B5E3-275A93F0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B40"/>
    <w:pPr>
      <w:spacing w:after="200" w:line="276" w:lineRule="auto"/>
    </w:pPr>
  </w:style>
  <w:style w:type="paragraph" w:styleId="Heading1">
    <w:name w:val="heading 1"/>
    <w:basedOn w:val="Normal"/>
    <w:next w:val="Normal"/>
    <w:link w:val="Heading1Char"/>
    <w:uiPriority w:val="9"/>
    <w:qFormat/>
    <w:rsid w:val="00BD5D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1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09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B40"/>
    <w:pPr>
      <w:ind w:left="720"/>
      <w:contextualSpacing/>
    </w:pPr>
  </w:style>
  <w:style w:type="table" w:styleId="TableGrid">
    <w:name w:val="Table Grid"/>
    <w:basedOn w:val="TableNormal"/>
    <w:uiPriority w:val="59"/>
    <w:rsid w:val="00A3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B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B40"/>
    <w:rPr>
      <w:rFonts w:ascii="Segoe UI" w:hAnsi="Segoe UI" w:cs="Segoe UI"/>
      <w:sz w:val="18"/>
      <w:szCs w:val="18"/>
    </w:rPr>
  </w:style>
  <w:style w:type="character" w:styleId="CommentReference">
    <w:name w:val="annotation reference"/>
    <w:basedOn w:val="DefaultParagraphFont"/>
    <w:uiPriority w:val="99"/>
    <w:semiHidden/>
    <w:unhideWhenUsed/>
    <w:rsid w:val="0087778E"/>
    <w:rPr>
      <w:sz w:val="16"/>
      <w:szCs w:val="16"/>
    </w:rPr>
  </w:style>
  <w:style w:type="paragraph" w:styleId="CommentText">
    <w:name w:val="annotation text"/>
    <w:basedOn w:val="Normal"/>
    <w:link w:val="CommentTextChar"/>
    <w:uiPriority w:val="99"/>
    <w:semiHidden/>
    <w:unhideWhenUsed/>
    <w:rsid w:val="0087778E"/>
    <w:pPr>
      <w:spacing w:line="240" w:lineRule="auto"/>
    </w:pPr>
    <w:rPr>
      <w:sz w:val="20"/>
      <w:szCs w:val="20"/>
    </w:rPr>
  </w:style>
  <w:style w:type="character" w:customStyle="1" w:styleId="CommentTextChar">
    <w:name w:val="Comment Text Char"/>
    <w:basedOn w:val="DefaultParagraphFont"/>
    <w:link w:val="CommentText"/>
    <w:uiPriority w:val="99"/>
    <w:semiHidden/>
    <w:rsid w:val="0087778E"/>
    <w:rPr>
      <w:sz w:val="20"/>
      <w:szCs w:val="20"/>
    </w:rPr>
  </w:style>
  <w:style w:type="character" w:styleId="LineNumber">
    <w:name w:val="line number"/>
    <w:basedOn w:val="DefaultParagraphFont"/>
    <w:uiPriority w:val="99"/>
    <w:semiHidden/>
    <w:unhideWhenUsed/>
    <w:rsid w:val="0087778E"/>
  </w:style>
  <w:style w:type="character" w:customStyle="1" w:styleId="Heading2Char">
    <w:name w:val="Heading 2 Char"/>
    <w:basedOn w:val="DefaultParagraphFont"/>
    <w:link w:val="Heading2"/>
    <w:uiPriority w:val="9"/>
    <w:rsid w:val="008A133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03103"/>
    <w:rPr>
      <w:color w:val="0563C1" w:themeColor="hyperlink"/>
      <w:u w:val="single"/>
    </w:rPr>
  </w:style>
  <w:style w:type="character" w:styleId="UnresolvedMention">
    <w:name w:val="Unresolved Mention"/>
    <w:basedOn w:val="DefaultParagraphFont"/>
    <w:uiPriority w:val="99"/>
    <w:semiHidden/>
    <w:unhideWhenUsed/>
    <w:rsid w:val="00903103"/>
    <w:rPr>
      <w:color w:val="605E5C"/>
      <w:shd w:val="clear" w:color="auto" w:fill="E1DFDD"/>
    </w:rPr>
  </w:style>
  <w:style w:type="character" w:styleId="PlaceholderText">
    <w:name w:val="Placeholder Text"/>
    <w:basedOn w:val="DefaultParagraphFont"/>
    <w:uiPriority w:val="99"/>
    <w:semiHidden/>
    <w:rsid w:val="00E562E7"/>
    <w:rPr>
      <w:color w:val="808080"/>
    </w:rPr>
  </w:style>
  <w:style w:type="character" w:customStyle="1" w:styleId="Heading3Char">
    <w:name w:val="Heading 3 Char"/>
    <w:basedOn w:val="DefaultParagraphFont"/>
    <w:link w:val="Heading3"/>
    <w:uiPriority w:val="9"/>
    <w:rsid w:val="003F095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D5D09"/>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A4D96"/>
    <w:rPr>
      <w:b/>
      <w:bCs/>
    </w:rPr>
  </w:style>
  <w:style w:type="character" w:customStyle="1" w:styleId="CommentSubjectChar">
    <w:name w:val="Comment Subject Char"/>
    <w:basedOn w:val="CommentTextChar"/>
    <w:link w:val="CommentSubject"/>
    <w:uiPriority w:val="99"/>
    <w:semiHidden/>
    <w:rsid w:val="004A4D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166">
      <w:bodyDiv w:val="1"/>
      <w:marLeft w:val="0"/>
      <w:marRight w:val="0"/>
      <w:marTop w:val="0"/>
      <w:marBottom w:val="0"/>
      <w:divBdr>
        <w:top w:val="none" w:sz="0" w:space="0" w:color="auto"/>
        <w:left w:val="none" w:sz="0" w:space="0" w:color="auto"/>
        <w:bottom w:val="none" w:sz="0" w:space="0" w:color="auto"/>
        <w:right w:val="none" w:sz="0" w:space="0" w:color="auto"/>
      </w:divBdr>
    </w:div>
    <w:div w:id="407966089">
      <w:bodyDiv w:val="1"/>
      <w:marLeft w:val="0"/>
      <w:marRight w:val="0"/>
      <w:marTop w:val="0"/>
      <w:marBottom w:val="0"/>
      <w:divBdr>
        <w:top w:val="none" w:sz="0" w:space="0" w:color="auto"/>
        <w:left w:val="none" w:sz="0" w:space="0" w:color="auto"/>
        <w:bottom w:val="none" w:sz="0" w:space="0" w:color="auto"/>
        <w:right w:val="none" w:sz="0" w:space="0" w:color="auto"/>
      </w:divBdr>
    </w:div>
    <w:div w:id="668406355">
      <w:bodyDiv w:val="1"/>
      <w:marLeft w:val="0"/>
      <w:marRight w:val="0"/>
      <w:marTop w:val="0"/>
      <w:marBottom w:val="0"/>
      <w:divBdr>
        <w:top w:val="none" w:sz="0" w:space="0" w:color="auto"/>
        <w:left w:val="none" w:sz="0" w:space="0" w:color="auto"/>
        <w:bottom w:val="none" w:sz="0" w:space="0" w:color="auto"/>
        <w:right w:val="none" w:sz="0" w:space="0" w:color="auto"/>
      </w:divBdr>
      <w:divsChild>
        <w:div w:id="151485192">
          <w:marLeft w:val="0"/>
          <w:marRight w:val="0"/>
          <w:marTop w:val="0"/>
          <w:marBottom w:val="0"/>
          <w:divBdr>
            <w:top w:val="none" w:sz="0" w:space="0" w:color="auto"/>
            <w:left w:val="none" w:sz="0" w:space="0" w:color="auto"/>
            <w:bottom w:val="single" w:sz="6" w:space="4" w:color="DDDDDD"/>
            <w:right w:val="none" w:sz="0" w:space="0" w:color="auto"/>
          </w:divBdr>
        </w:div>
        <w:div w:id="1572886800">
          <w:marLeft w:val="0"/>
          <w:marRight w:val="0"/>
          <w:marTop w:val="0"/>
          <w:marBottom w:val="0"/>
          <w:divBdr>
            <w:top w:val="none" w:sz="0" w:space="0" w:color="auto"/>
            <w:left w:val="none" w:sz="0" w:space="0" w:color="auto"/>
            <w:bottom w:val="single" w:sz="6" w:space="4" w:color="DDDDDD"/>
            <w:right w:val="none" w:sz="0" w:space="0" w:color="auto"/>
          </w:divBdr>
        </w:div>
        <w:div w:id="2136025230">
          <w:marLeft w:val="0"/>
          <w:marRight w:val="0"/>
          <w:marTop w:val="0"/>
          <w:marBottom w:val="0"/>
          <w:divBdr>
            <w:top w:val="none" w:sz="0" w:space="0" w:color="auto"/>
            <w:left w:val="none" w:sz="0" w:space="0" w:color="auto"/>
            <w:bottom w:val="single" w:sz="6" w:space="4" w:color="DDDDDD"/>
            <w:right w:val="none" w:sz="0" w:space="0" w:color="auto"/>
          </w:divBdr>
        </w:div>
      </w:divsChild>
    </w:div>
    <w:div w:id="960889579">
      <w:bodyDiv w:val="1"/>
      <w:marLeft w:val="0"/>
      <w:marRight w:val="0"/>
      <w:marTop w:val="0"/>
      <w:marBottom w:val="0"/>
      <w:divBdr>
        <w:top w:val="none" w:sz="0" w:space="0" w:color="auto"/>
        <w:left w:val="none" w:sz="0" w:space="0" w:color="auto"/>
        <w:bottom w:val="none" w:sz="0" w:space="0" w:color="auto"/>
        <w:right w:val="none" w:sz="0" w:space="0" w:color="auto"/>
      </w:divBdr>
    </w:div>
    <w:div w:id="1061440979">
      <w:bodyDiv w:val="1"/>
      <w:marLeft w:val="0"/>
      <w:marRight w:val="0"/>
      <w:marTop w:val="0"/>
      <w:marBottom w:val="0"/>
      <w:divBdr>
        <w:top w:val="none" w:sz="0" w:space="0" w:color="auto"/>
        <w:left w:val="none" w:sz="0" w:space="0" w:color="auto"/>
        <w:bottom w:val="none" w:sz="0" w:space="0" w:color="auto"/>
        <w:right w:val="none" w:sz="0" w:space="0" w:color="auto"/>
      </w:divBdr>
      <w:divsChild>
        <w:div w:id="293291897">
          <w:marLeft w:val="0"/>
          <w:marRight w:val="0"/>
          <w:marTop w:val="0"/>
          <w:marBottom w:val="0"/>
          <w:divBdr>
            <w:top w:val="none" w:sz="0" w:space="0" w:color="auto"/>
            <w:left w:val="none" w:sz="0" w:space="0" w:color="auto"/>
            <w:bottom w:val="single" w:sz="6" w:space="4" w:color="DDDDDD"/>
            <w:right w:val="none" w:sz="0" w:space="0" w:color="auto"/>
          </w:divBdr>
        </w:div>
        <w:div w:id="2025546349">
          <w:marLeft w:val="0"/>
          <w:marRight w:val="0"/>
          <w:marTop w:val="0"/>
          <w:marBottom w:val="0"/>
          <w:divBdr>
            <w:top w:val="none" w:sz="0" w:space="0" w:color="auto"/>
            <w:left w:val="none" w:sz="0" w:space="0" w:color="auto"/>
            <w:bottom w:val="single" w:sz="6" w:space="4" w:color="DDDDDD"/>
            <w:right w:val="none" w:sz="0" w:space="0" w:color="auto"/>
          </w:divBdr>
        </w:div>
        <w:div w:id="2120876552">
          <w:marLeft w:val="0"/>
          <w:marRight w:val="0"/>
          <w:marTop w:val="0"/>
          <w:marBottom w:val="0"/>
          <w:divBdr>
            <w:top w:val="none" w:sz="0" w:space="0" w:color="auto"/>
            <w:left w:val="none" w:sz="0" w:space="0" w:color="auto"/>
            <w:bottom w:val="single" w:sz="6" w:space="4" w:color="DDDDDD"/>
            <w:right w:val="none" w:sz="0" w:space="0" w:color="auto"/>
          </w:divBdr>
        </w:div>
      </w:divsChild>
    </w:div>
    <w:div w:id="1348674988">
      <w:bodyDiv w:val="1"/>
      <w:marLeft w:val="0"/>
      <w:marRight w:val="0"/>
      <w:marTop w:val="0"/>
      <w:marBottom w:val="0"/>
      <w:divBdr>
        <w:top w:val="none" w:sz="0" w:space="0" w:color="auto"/>
        <w:left w:val="none" w:sz="0" w:space="0" w:color="auto"/>
        <w:bottom w:val="none" w:sz="0" w:space="0" w:color="auto"/>
        <w:right w:val="none" w:sz="0" w:space="0" w:color="auto"/>
      </w:divBdr>
    </w:div>
    <w:div w:id="1397162514">
      <w:bodyDiv w:val="1"/>
      <w:marLeft w:val="0"/>
      <w:marRight w:val="0"/>
      <w:marTop w:val="0"/>
      <w:marBottom w:val="0"/>
      <w:divBdr>
        <w:top w:val="none" w:sz="0" w:space="0" w:color="auto"/>
        <w:left w:val="none" w:sz="0" w:space="0" w:color="auto"/>
        <w:bottom w:val="none" w:sz="0" w:space="0" w:color="auto"/>
        <w:right w:val="none" w:sz="0" w:space="0" w:color="auto"/>
      </w:divBdr>
    </w:div>
    <w:div w:id="1743330697">
      <w:bodyDiv w:val="1"/>
      <w:marLeft w:val="0"/>
      <w:marRight w:val="0"/>
      <w:marTop w:val="0"/>
      <w:marBottom w:val="0"/>
      <w:divBdr>
        <w:top w:val="none" w:sz="0" w:space="0" w:color="auto"/>
        <w:left w:val="none" w:sz="0" w:space="0" w:color="auto"/>
        <w:bottom w:val="none" w:sz="0" w:space="0" w:color="auto"/>
        <w:right w:val="none" w:sz="0" w:space="0" w:color="auto"/>
      </w:divBdr>
    </w:div>
    <w:div w:id="212587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svg"/><Relationship Id="rId31" Type="http://schemas.openxmlformats.org/officeDocument/2006/relationships/hyperlink" Target="http://florianhartig.github.io/DHARM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hyperlink" Target="http://chao.stat.nthu.edu.tw/blog/software-download/" TargetMode="External"/><Relationship Id="rId8"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0D886-0DBF-44E2-BED4-5999887F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6686</Words>
  <Characters>38111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 White</dc:creator>
  <cp:keywords/>
  <dc:description/>
  <cp:lastModifiedBy>Dylan Mills</cp:lastModifiedBy>
  <cp:revision>2</cp:revision>
  <dcterms:created xsi:type="dcterms:W3CDTF">2022-06-08T07:45:00Z</dcterms:created>
  <dcterms:modified xsi:type="dcterms:W3CDTF">2022-06-08T07:45:00Z</dcterms:modified>
</cp:coreProperties>
</file>