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4908" w14:textId="62877B38" w:rsidR="00EA7897" w:rsidRDefault="0026523D" w:rsidP="0026523D">
      <w:pPr>
        <w:jc w:val="center"/>
      </w:pPr>
      <w:r>
        <w:rPr>
          <w:noProof/>
        </w:rPr>
        <w:drawing>
          <wp:inline distT="0" distB="0" distL="0" distR="0" wp14:anchorId="028EF32E" wp14:editId="7387A0E2">
            <wp:extent cx="5270500" cy="20510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0101" w14:textId="3D436FEF" w:rsidR="0026523D" w:rsidRPr="0026523D" w:rsidRDefault="0026523D" w:rsidP="0026523D">
      <w:pPr>
        <w:rPr>
          <w:rFonts w:ascii="Times New Roman" w:hAnsi="Times New Roman" w:cs="Times New Roman"/>
          <w:szCs w:val="21"/>
        </w:rPr>
      </w:pPr>
      <w:r w:rsidRPr="00E87498">
        <w:rPr>
          <w:rFonts w:ascii="Times New Roman" w:hAnsi="Times New Roman" w:cs="Times New Roman"/>
          <w:b/>
          <w:bCs/>
          <w:sz w:val="24"/>
        </w:rPr>
        <w:t>Figure.</w:t>
      </w:r>
      <w:r>
        <w:rPr>
          <w:rFonts w:ascii="Times New Roman" w:hAnsi="Times New Roman" w:cs="Times New Roman"/>
          <w:b/>
          <w:bCs/>
          <w:sz w:val="24"/>
        </w:rPr>
        <w:t>S</w:t>
      </w:r>
      <w:r w:rsidRPr="00E87498">
        <w:rPr>
          <w:rFonts w:ascii="Times New Roman" w:hAnsi="Times New Roman" w:cs="Times New Roman"/>
          <w:b/>
          <w:bCs/>
          <w:sz w:val="24"/>
        </w:rPr>
        <w:t xml:space="preserve">1 </w:t>
      </w:r>
      <w:r w:rsidRPr="0026523D">
        <w:rPr>
          <w:rFonts w:ascii="Times New Roman" w:hAnsi="Times New Roman" w:cs="Times New Roman"/>
          <w:b/>
          <w:bCs/>
          <w:szCs w:val="21"/>
        </w:rPr>
        <w:t xml:space="preserve">a) </w:t>
      </w:r>
      <w:r w:rsidRPr="0026523D">
        <w:rPr>
          <w:rFonts w:ascii="Times New Roman" w:hAnsi="Times New Roman" w:cs="Times New Roman"/>
          <w:szCs w:val="21"/>
        </w:rPr>
        <w:t>Hierarchical clustering diagram of GM and WM samples.</w:t>
      </w:r>
      <w:r>
        <w:rPr>
          <w:rFonts w:ascii="Times New Roman" w:hAnsi="Times New Roman" w:cs="Times New Roman"/>
          <w:szCs w:val="21"/>
        </w:rPr>
        <w:t xml:space="preserve"> </w:t>
      </w:r>
      <w:r w:rsidRPr="0026523D">
        <w:rPr>
          <w:rFonts w:ascii="Times New Roman" w:hAnsi="Times New Roman" w:cs="Times New Roman"/>
          <w:b/>
          <w:bCs/>
          <w:szCs w:val="21"/>
        </w:rPr>
        <w:t>b</w:t>
      </w:r>
      <w:r w:rsidRPr="0026523D">
        <w:rPr>
          <w:rFonts w:ascii="Times New Roman" w:hAnsi="Times New Roman" w:cs="Times New Roman"/>
          <w:szCs w:val="21"/>
        </w:rPr>
        <w:t>) Volcano</w:t>
      </w:r>
      <w:r w:rsidR="00B028FB">
        <w:rPr>
          <w:rFonts w:ascii="Times New Roman" w:hAnsi="Times New Roman" w:cs="Times New Roman"/>
          <w:szCs w:val="21"/>
        </w:rPr>
        <w:t xml:space="preserve"> </w:t>
      </w:r>
      <w:r w:rsidRPr="0026523D">
        <w:rPr>
          <w:rFonts w:ascii="Times New Roman" w:hAnsi="Times New Roman" w:cs="Times New Roman" w:hint="eastAsia"/>
          <w:szCs w:val="21"/>
        </w:rPr>
        <w:t>plot</w:t>
      </w:r>
      <w:r w:rsidRPr="0026523D">
        <w:rPr>
          <w:rFonts w:ascii="Times New Roman" w:hAnsi="Times New Roman" w:cs="Times New Roman"/>
          <w:szCs w:val="21"/>
        </w:rPr>
        <w:t xml:space="preserve"> of DEGs in GM.</w:t>
      </w:r>
      <w:r w:rsidRPr="0026523D">
        <w:rPr>
          <w:rFonts w:ascii="Times New Roman" w:hAnsi="Times New Roman" w:cs="Times New Roman"/>
          <w:b/>
          <w:bCs/>
          <w:szCs w:val="21"/>
        </w:rPr>
        <w:t xml:space="preserve"> c) </w:t>
      </w:r>
      <w:r w:rsidRPr="0026523D">
        <w:rPr>
          <w:rFonts w:ascii="Times New Roman" w:hAnsi="Times New Roman" w:cs="Times New Roman"/>
          <w:szCs w:val="21"/>
        </w:rPr>
        <w:t>Heatmap of DEGs in</w:t>
      </w:r>
      <w:r w:rsidRPr="0026523D">
        <w:rPr>
          <w:rFonts w:ascii="Times New Roman" w:hAnsi="Times New Roman" w:cs="Times New Roman" w:hint="eastAsia"/>
          <w:szCs w:val="21"/>
        </w:rPr>
        <w:t xml:space="preserve"> </w:t>
      </w:r>
      <w:r w:rsidRPr="0026523D">
        <w:rPr>
          <w:rFonts w:ascii="Times New Roman" w:hAnsi="Times New Roman" w:cs="Times New Roman"/>
          <w:szCs w:val="21"/>
        </w:rPr>
        <w:t xml:space="preserve">GM. </w:t>
      </w:r>
      <w:r w:rsidRPr="0026523D">
        <w:rPr>
          <w:rFonts w:ascii="Times New Roman" w:hAnsi="Times New Roman" w:cs="Times New Roman"/>
          <w:b/>
          <w:bCs/>
          <w:szCs w:val="21"/>
        </w:rPr>
        <w:t xml:space="preserve">d) </w:t>
      </w:r>
      <w:r w:rsidRPr="0026523D">
        <w:rPr>
          <w:rFonts w:ascii="Times New Roman" w:hAnsi="Times New Roman" w:cs="Times New Roman"/>
          <w:szCs w:val="21"/>
        </w:rPr>
        <w:t>Comparison</w:t>
      </w:r>
      <w:r w:rsidR="00B028FB">
        <w:rPr>
          <w:rFonts w:ascii="Times New Roman" w:hAnsi="Times New Roman" w:cs="Times New Roman"/>
          <w:szCs w:val="21"/>
        </w:rPr>
        <w:t>s</w:t>
      </w:r>
      <w:r w:rsidRPr="0026523D">
        <w:rPr>
          <w:rFonts w:ascii="Times New Roman" w:hAnsi="Times New Roman" w:cs="Times New Roman"/>
          <w:szCs w:val="21"/>
        </w:rPr>
        <w:t xml:space="preserve"> between </w:t>
      </w:r>
      <w:r>
        <w:rPr>
          <w:rFonts w:ascii="Times New Roman" w:hAnsi="Times New Roman" w:cs="Times New Roman"/>
          <w:szCs w:val="21"/>
        </w:rPr>
        <w:t>GM</w:t>
      </w:r>
      <w:r w:rsidRPr="0026523D">
        <w:rPr>
          <w:rFonts w:ascii="Times New Roman" w:hAnsi="Times New Roman" w:cs="Times New Roman"/>
          <w:szCs w:val="21"/>
        </w:rPr>
        <w:t xml:space="preserve"> set-specific modules and </w:t>
      </w:r>
      <w:r>
        <w:rPr>
          <w:rFonts w:ascii="Times New Roman" w:hAnsi="Times New Roman" w:cs="Times New Roman"/>
          <w:szCs w:val="21"/>
        </w:rPr>
        <w:t>WM</w:t>
      </w:r>
      <w:r w:rsidRPr="0026523D"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G</w:t>
      </w:r>
      <w:r w:rsidRPr="0026523D">
        <w:rPr>
          <w:rFonts w:ascii="Times New Roman" w:hAnsi="Times New Roman" w:cs="Times New Roman"/>
          <w:szCs w:val="21"/>
        </w:rPr>
        <w:t>C consensus modules of the global co-expression network</w:t>
      </w:r>
      <w:r w:rsidRPr="0026523D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26523D">
        <w:rPr>
          <w:rFonts w:ascii="Times New Roman" w:hAnsi="Times New Roman" w:cs="Times New Roman"/>
          <w:szCs w:val="21"/>
        </w:rPr>
        <w:t>The numbers in the table represent</w:t>
      </w:r>
      <w:r w:rsidR="00843947">
        <w:rPr>
          <w:rFonts w:ascii="Times New Roman" w:hAnsi="Times New Roman" w:cs="Times New Roman"/>
          <w:szCs w:val="21"/>
        </w:rPr>
        <w:t>ed</w:t>
      </w:r>
      <w:r w:rsidRPr="0026523D">
        <w:rPr>
          <w:rFonts w:ascii="Times New Roman" w:hAnsi="Times New Roman" w:cs="Times New Roman"/>
          <w:szCs w:val="21"/>
        </w:rPr>
        <w:t xml:space="preserve"> genes </w:t>
      </w:r>
      <w:r w:rsidR="00843947">
        <w:rPr>
          <w:rFonts w:ascii="Times New Roman" w:hAnsi="Times New Roman" w:cs="Times New Roman"/>
          <w:szCs w:val="21"/>
        </w:rPr>
        <w:t>which</w:t>
      </w:r>
      <w:r w:rsidR="00843947" w:rsidRPr="0026523D">
        <w:rPr>
          <w:rFonts w:ascii="Times New Roman" w:hAnsi="Times New Roman" w:cs="Times New Roman"/>
          <w:szCs w:val="21"/>
        </w:rPr>
        <w:t xml:space="preserve"> </w:t>
      </w:r>
      <w:r w:rsidR="00843947">
        <w:rPr>
          <w:rFonts w:ascii="Times New Roman" w:hAnsi="Times New Roman" w:cs="Times New Roman"/>
          <w:szCs w:val="21"/>
        </w:rPr>
        <w:t xml:space="preserve">were </w:t>
      </w:r>
      <w:r w:rsidRPr="0026523D">
        <w:rPr>
          <w:rFonts w:ascii="Times New Roman" w:hAnsi="Times New Roman" w:cs="Times New Roman"/>
          <w:szCs w:val="21"/>
        </w:rPr>
        <w:t xml:space="preserve">shared between </w:t>
      </w:r>
      <w:r>
        <w:rPr>
          <w:rFonts w:ascii="Times New Roman" w:hAnsi="Times New Roman" w:cs="Times New Roman"/>
          <w:szCs w:val="21"/>
        </w:rPr>
        <w:t>GM</w:t>
      </w:r>
      <w:r w:rsidRPr="0026523D">
        <w:rPr>
          <w:rFonts w:ascii="Times New Roman" w:hAnsi="Times New Roman" w:cs="Times New Roman"/>
          <w:szCs w:val="21"/>
        </w:rPr>
        <w:t xml:space="preserve"> modules and consensus modules. The color code of the table </w:t>
      </w:r>
      <w:r w:rsidR="00843947">
        <w:rPr>
          <w:rFonts w:ascii="Times New Roman" w:hAnsi="Times New Roman" w:cs="Times New Roman"/>
          <w:szCs w:val="21"/>
        </w:rPr>
        <w:t>was</w:t>
      </w:r>
      <w:r w:rsidR="00843947" w:rsidRPr="0026523D">
        <w:rPr>
          <w:rFonts w:ascii="Times New Roman" w:hAnsi="Times New Roman" w:cs="Times New Roman"/>
          <w:szCs w:val="21"/>
        </w:rPr>
        <w:t xml:space="preserve"> </w:t>
      </w:r>
      <w:r w:rsidRPr="0026523D">
        <w:rPr>
          <w:rFonts w:ascii="Times New Roman" w:hAnsi="Times New Roman" w:cs="Times New Roman"/>
          <w:szCs w:val="21"/>
        </w:rPr>
        <w:t xml:space="preserve">-log(p), where p </w:t>
      </w:r>
      <w:r w:rsidR="00843947">
        <w:rPr>
          <w:rFonts w:ascii="Times New Roman" w:hAnsi="Times New Roman" w:cs="Times New Roman"/>
          <w:szCs w:val="21"/>
        </w:rPr>
        <w:t>was</w:t>
      </w:r>
      <w:r w:rsidR="00843947" w:rsidRPr="0026523D">
        <w:rPr>
          <w:rFonts w:ascii="Times New Roman" w:hAnsi="Times New Roman" w:cs="Times New Roman"/>
          <w:szCs w:val="21"/>
        </w:rPr>
        <w:t xml:space="preserve"> </w:t>
      </w:r>
      <w:r w:rsidRPr="0026523D">
        <w:rPr>
          <w:rFonts w:ascii="Times New Roman" w:hAnsi="Times New Roman" w:cs="Times New Roman"/>
          <w:szCs w:val="21"/>
        </w:rPr>
        <w:t>the p value of Fisher's exact test of the</w:t>
      </w:r>
      <w:r w:rsidR="00843947" w:rsidRPr="0026523D">
        <w:rPr>
          <w:rFonts w:ascii="Times New Roman" w:hAnsi="Times New Roman" w:cs="Times New Roman"/>
          <w:szCs w:val="21"/>
        </w:rPr>
        <w:t xml:space="preserve"> two</w:t>
      </w:r>
      <w:r w:rsidRPr="0026523D">
        <w:rPr>
          <w:rFonts w:ascii="Times New Roman" w:hAnsi="Times New Roman" w:cs="Times New Roman"/>
          <w:szCs w:val="21"/>
        </w:rPr>
        <w:t xml:space="preserve"> overlap</w:t>
      </w:r>
      <w:r w:rsidR="00843947">
        <w:rPr>
          <w:rFonts w:ascii="Times New Roman" w:hAnsi="Times New Roman" w:cs="Times New Roman"/>
          <w:szCs w:val="21"/>
        </w:rPr>
        <w:t>ped</w:t>
      </w:r>
      <w:r w:rsidRPr="0026523D">
        <w:rPr>
          <w:rFonts w:ascii="Times New Roman" w:hAnsi="Times New Roman" w:cs="Times New Roman"/>
          <w:szCs w:val="21"/>
        </w:rPr>
        <w:t xml:space="preserve"> e modules. The darker the red, the more pronounced the overlap</w:t>
      </w:r>
      <w:r w:rsidR="00843947">
        <w:rPr>
          <w:rFonts w:ascii="Times New Roman" w:hAnsi="Times New Roman" w:cs="Times New Roman"/>
          <w:szCs w:val="21"/>
        </w:rPr>
        <w:t>.</w:t>
      </w:r>
    </w:p>
    <w:p w14:paraId="22522A92" w14:textId="4537EBF2" w:rsidR="0026523D" w:rsidRDefault="0026523D" w:rsidP="0026523D">
      <w:pPr>
        <w:jc w:val="left"/>
        <w:rPr>
          <w:rFonts w:ascii="Times New Roman" w:hAnsi="Times New Roman" w:cs="Times New Roman"/>
          <w:sz w:val="24"/>
        </w:rPr>
      </w:pPr>
    </w:p>
    <w:p w14:paraId="0D6372A4" w14:textId="267040CB" w:rsidR="0026523D" w:rsidRDefault="0026523D" w:rsidP="0026523D">
      <w:pPr>
        <w:jc w:val="center"/>
      </w:pPr>
      <w:r>
        <w:rPr>
          <w:rFonts w:hint="eastAsia"/>
          <w:noProof/>
        </w:rPr>
        <w:drawing>
          <wp:inline distT="0" distB="0" distL="0" distR="0" wp14:anchorId="746A27FE" wp14:editId="1AC22E20">
            <wp:extent cx="4554898" cy="4250872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446" cy="42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63F1" w14:textId="5F29F75E" w:rsidR="0026523D" w:rsidRDefault="0026523D" w:rsidP="0026523D">
      <w:pPr>
        <w:jc w:val="left"/>
        <w:rPr>
          <w:rFonts w:ascii="Times New Roman" w:hAnsi="Times New Roman" w:cs="Times New Roman"/>
        </w:rPr>
      </w:pPr>
      <w:r w:rsidRPr="0026523D">
        <w:rPr>
          <w:rFonts w:ascii="Times New Roman" w:hAnsi="Times New Roman" w:cs="Times New Roman"/>
          <w:b/>
          <w:bCs/>
        </w:rPr>
        <w:t>Figure.S2</w:t>
      </w:r>
      <w:r w:rsidRPr="0026523D">
        <w:rPr>
          <w:rFonts w:ascii="Times New Roman" w:hAnsi="Times New Roman" w:cs="Times New Roman"/>
        </w:rPr>
        <w:t xml:space="preserve"> </w:t>
      </w:r>
      <w:proofErr w:type="spellStart"/>
      <w:r w:rsidR="00843947">
        <w:rPr>
          <w:rFonts w:ascii="Times New Roman" w:hAnsi="Times New Roman" w:cs="Times New Roman" w:hint="eastAsia"/>
        </w:rPr>
        <w:t>s</w:t>
      </w:r>
      <w:r w:rsidRPr="0026523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GSEA</w:t>
      </w:r>
      <w:proofErr w:type="spellEnd"/>
      <w:r w:rsidRPr="0026523D">
        <w:rPr>
          <w:rFonts w:ascii="Times New Roman" w:hAnsi="Times New Roman" w:cs="Times New Roman"/>
        </w:rPr>
        <w:t xml:space="preserve"> analysis of </w:t>
      </w:r>
      <w:r>
        <w:rPr>
          <w:rFonts w:ascii="Times New Roman" w:hAnsi="Times New Roman" w:cs="Times New Roman"/>
        </w:rPr>
        <w:t>GM</w:t>
      </w:r>
      <w:r w:rsidRPr="0026523D">
        <w:rPr>
          <w:rFonts w:ascii="Times New Roman" w:hAnsi="Times New Roman" w:cs="Times New Roman"/>
        </w:rPr>
        <w:t xml:space="preserve"> samples, comparison</w:t>
      </w:r>
      <w:r w:rsidR="00843947">
        <w:rPr>
          <w:rFonts w:ascii="Times New Roman" w:hAnsi="Times New Roman" w:cs="Times New Roman"/>
        </w:rPr>
        <w:t>s</w:t>
      </w:r>
      <w:r w:rsidRPr="0026523D">
        <w:rPr>
          <w:rFonts w:ascii="Times New Roman" w:hAnsi="Times New Roman" w:cs="Times New Roman"/>
        </w:rPr>
        <w:t xml:space="preserve"> of each signal pathway between the </w:t>
      </w:r>
      <w:r>
        <w:rPr>
          <w:rFonts w:ascii="Times New Roman" w:hAnsi="Times New Roman" w:cs="Times New Roman"/>
        </w:rPr>
        <w:t>GML</w:t>
      </w:r>
      <w:r w:rsidRPr="0026523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samples</w:t>
      </w:r>
      <w:r w:rsidRPr="0026523D">
        <w:rPr>
          <w:rFonts w:ascii="Times New Roman" w:hAnsi="Times New Roman" w:cs="Times New Roman"/>
        </w:rPr>
        <w:t xml:space="preserve"> and the normal </w:t>
      </w:r>
      <w:r>
        <w:rPr>
          <w:rFonts w:ascii="Times New Roman" w:hAnsi="Times New Roman" w:cs="Times New Roman"/>
        </w:rPr>
        <w:t>samples.</w:t>
      </w:r>
    </w:p>
    <w:p w14:paraId="1826399C" w14:textId="08293DE0" w:rsidR="0026523D" w:rsidRPr="0026523D" w:rsidRDefault="0026523D" w:rsidP="0026523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3774BF" wp14:editId="0C2F8384">
            <wp:extent cx="5270500" cy="46882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F0C0" w14:textId="6803CD14" w:rsidR="0026523D" w:rsidRDefault="0026523D" w:rsidP="0026523D">
      <w:pPr>
        <w:jc w:val="left"/>
        <w:rPr>
          <w:rFonts w:ascii="Times New Roman" w:hAnsi="Times New Roman" w:cs="Times New Roman"/>
        </w:rPr>
      </w:pPr>
      <w:r w:rsidRPr="0026523D">
        <w:rPr>
          <w:rFonts w:ascii="Times New Roman" w:hAnsi="Times New Roman" w:cs="Times New Roman"/>
          <w:b/>
          <w:bCs/>
        </w:rPr>
        <w:t>Figure.S</w:t>
      </w:r>
      <w:r>
        <w:rPr>
          <w:rFonts w:ascii="Times New Roman" w:hAnsi="Times New Roman" w:cs="Times New Roman"/>
          <w:b/>
          <w:bCs/>
        </w:rPr>
        <w:t>3</w:t>
      </w:r>
      <w:r w:rsidRPr="0026523D">
        <w:rPr>
          <w:rFonts w:ascii="Times New Roman" w:hAnsi="Times New Roman" w:cs="Times New Roman"/>
        </w:rPr>
        <w:t xml:space="preserve"> </w:t>
      </w:r>
      <w:proofErr w:type="spellStart"/>
      <w:r w:rsidR="00843947">
        <w:rPr>
          <w:rFonts w:ascii="Times New Roman" w:hAnsi="Times New Roman" w:cs="Times New Roman"/>
        </w:rPr>
        <w:t>s</w:t>
      </w:r>
      <w:r w:rsidRPr="0026523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GSEA</w:t>
      </w:r>
      <w:proofErr w:type="spellEnd"/>
      <w:r w:rsidRPr="0026523D">
        <w:rPr>
          <w:rFonts w:ascii="Times New Roman" w:hAnsi="Times New Roman" w:cs="Times New Roman"/>
        </w:rPr>
        <w:t xml:space="preserve"> analysis of </w:t>
      </w:r>
      <w:r>
        <w:rPr>
          <w:rFonts w:ascii="Times New Roman" w:hAnsi="Times New Roman" w:cs="Times New Roman"/>
        </w:rPr>
        <w:t>WM</w:t>
      </w:r>
      <w:r w:rsidRPr="0026523D">
        <w:rPr>
          <w:rFonts w:ascii="Times New Roman" w:hAnsi="Times New Roman" w:cs="Times New Roman"/>
        </w:rPr>
        <w:t xml:space="preserve"> samples, comparison</w:t>
      </w:r>
      <w:r w:rsidR="00843947">
        <w:rPr>
          <w:rFonts w:ascii="Times New Roman" w:hAnsi="Times New Roman" w:cs="Times New Roman"/>
        </w:rPr>
        <w:t>s</w:t>
      </w:r>
      <w:r w:rsidRPr="0026523D">
        <w:rPr>
          <w:rFonts w:ascii="Times New Roman" w:hAnsi="Times New Roman" w:cs="Times New Roman"/>
        </w:rPr>
        <w:t xml:space="preserve"> of each signal pathway between the </w:t>
      </w:r>
      <w:r>
        <w:rPr>
          <w:rFonts w:ascii="Times New Roman" w:hAnsi="Times New Roman" w:cs="Times New Roman"/>
        </w:rPr>
        <w:t>WML</w:t>
      </w:r>
      <w:r w:rsidRPr="0026523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samples</w:t>
      </w:r>
      <w:r w:rsidRPr="0026523D">
        <w:rPr>
          <w:rFonts w:ascii="Times New Roman" w:hAnsi="Times New Roman" w:cs="Times New Roman"/>
        </w:rPr>
        <w:t xml:space="preserve"> and the normal </w:t>
      </w:r>
      <w:r>
        <w:rPr>
          <w:rFonts w:ascii="Times New Roman" w:hAnsi="Times New Roman" w:cs="Times New Roman"/>
        </w:rPr>
        <w:t>samples.</w:t>
      </w:r>
    </w:p>
    <w:p w14:paraId="7A37A4E0" w14:textId="7587BDDB" w:rsidR="0026523D" w:rsidRDefault="0026523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AEECB6" wp14:editId="01FFB1C0">
            <wp:extent cx="5270500" cy="20548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69AD" w14:textId="61EF64FF" w:rsidR="0026523D" w:rsidRDefault="0026523D">
      <w:pPr>
        <w:jc w:val="left"/>
        <w:rPr>
          <w:rFonts w:ascii="Times New Roman" w:hAnsi="Times New Roman" w:cs="Times New Roman"/>
        </w:rPr>
      </w:pPr>
      <w:r w:rsidRPr="0026523D">
        <w:rPr>
          <w:rFonts w:ascii="Times New Roman" w:hAnsi="Times New Roman" w:cs="Times New Roman" w:hint="eastAsia"/>
          <w:b/>
          <w:bCs/>
        </w:rPr>
        <w:t>F</w:t>
      </w:r>
      <w:r w:rsidRPr="0026523D">
        <w:rPr>
          <w:rFonts w:ascii="Times New Roman" w:hAnsi="Times New Roman" w:cs="Times New Roman"/>
          <w:b/>
          <w:bCs/>
        </w:rPr>
        <w:t xml:space="preserve">igure.S4 The relationship between the </w:t>
      </w:r>
      <w:r>
        <w:rPr>
          <w:rFonts w:ascii="Times New Roman" w:hAnsi="Times New Roman" w:cs="Times New Roman"/>
          <w:b/>
          <w:bCs/>
        </w:rPr>
        <w:t>CD</w:t>
      </w:r>
      <w:r w:rsidRPr="0026523D">
        <w:rPr>
          <w:rFonts w:ascii="Times New Roman" w:hAnsi="Times New Roman" w:cs="Times New Roman"/>
          <w:b/>
          <w:bCs/>
        </w:rPr>
        <w:t>56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bri</w:t>
      </w:r>
      <w:r>
        <w:rPr>
          <w:rFonts w:ascii="Times New Roman" w:hAnsi="Times New Roman" w:cs="Times New Roman"/>
          <w:b/>
          <w:bCs/>
        </w:rPr>
        <w:t>ght nature killer cell</w:t>
      </w:r>
      <w:r w:rsidRPr="0026523D">
        <w:rPr>
          <w:rFonts w:ascii="Times New Roman" w:hAnsi="Times New Roman" w:cs="Times New Roman"/>
          <w:b/>
          <w:bCs/>
        </w:rPr>
        <w:t xml:space="preserve"> </w:t>
      </w:r>
      <w:r w:rsidR="00073257">
        <w:rPr>
          <w:rFonts w:ascii="Times New Roman" w:hAnsi="Times New Roman" w:cs="Times New Roman"/>
          <w:b/>
          <w:bCs/>
        </w:rPr>
        <w:t xml:space="preserve">pathway </w:t>
      </w:r>
      <w:r w:rsidRPr="0026523D">
        <w:rPr>
          <w:rFonts w:ascii="Times New Roman" w:hAnsi="Times New Roman" w:cs="Times New Roman"/>
          <w:b/>
          <w:bCs/>
        </w:rPr>
        <w:t>score</w:t>
      </w:r>
      <w:r>
        <w:rPr>
          <w:rFonts w:ascii="Times New Roman" w:hAnsi="Times New Roman" w:cs="Times New Roman"/>
          <w:b/>
          <w:bCs/>
        </w:rPr>
        <w:t>s</w:t>
      </w:r>
      <w:r w:rsidRPr="0026523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and </w:t>
      </w:r>
      <w:r w:rsidR="003D288F">
        <w:rPr>
          <w:rFonts w:ascii="Times New Roman" w:hAnsi="Times New Roman" w:cs="Times New Roman"/>
          <w:b/>
          <w:bCs/>
        </w:rPr>
        <w:t xml:space="preserve">other immune </w:t>
      </w:r>
      <w:r w:rsidR="003D288F" w:rsidRPr="003D288F">
        <w:rPr>
          <w:rFonts w:ascii="Times New Roman" w:hAnsi="Times New Roman" w:cs="Times New Roman"/>
          <w:b/>
          <w:bCs/>
        </w:rPr>
        <w:t>infiltration</w:t>
      </w:r>
      <w:r w:rsidR="003D288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pathways scores </w:t>
      </w:r>
      <w:r w:rsidR="003D288F">
        <w:rPr>
          <w:rFonts w:ascii="Times New Roman" w:hAnsi="Times New Roman" w:cs="Times New Roman"/>
          <w:b/>
          <w:bCs/>
        </w:rPr>
        <w:t>in</w:t>
      </w:r>
      <w:r w:rsidRPr="0026523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MS</w:t>
      </w:r>
      <w:r w:rsidRPr="0026523D">
        <w:rPr>
          <w:rFonts w:ascii="Times New Roman" w:hAnsi="Times New Roman" w:cs="Times New Roman"/>
          <w:b/>
          <w:bCs/>
        </w:rPr>
        <w:t xml:space="preserve"> sample</w:t>
      </w:r>
      <w:r>
        <w:rPr>
          <w:rFonts w:ascii="Times New Roman" w:hAnsi="Times New Roman" w:cs="Times New Roman"/>
          <w:b/>
          <w:bCs/>
        </w:rPr>
        <w:t xml:space="preserve">. a) </w:t>
      </w:r>
      <w:r w:rsidRPr="0026523D">
        <w:rPr>
          <w:rFonts w:ascii="Times New Roman" w:hAnsi="Times New Roman" w:cs="Times New Roman"/>
        </w:rPr>
        <w:t xml:space="preserve">Fitting relationship between activated B cell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 w:hint="eastAsia"/>
        </w:rPr>
        <w:t>scores</w:t>
      </w:r>
      <w:r w:rsidRPr="0026523D">
        <w:rPr>
          <w:rFonts w:ascii="Times New Roman" w:hAnsi="Times New Roman" w:cs="Times New Roman"/>
        </w:rPr>
        <w:t xml:space="preserve"> and CD56 </w:t>
      </w:r>
      <w:r w:rsidRPr="0026523D">
        <w:rPr>
          <w:rFonts w:ascii="Times New Roman" w:hAnsi="Times New Roman" w:cs="Times New Roman" w:hint="eastAsia"/>
        </w:rPr>
        <w:t>bri</w:t>
      </w:r>
      <w:r w:rsidRPr="0026523D">
        <w:rPr>
          <w:rFonts w:ascii="Times New Roman" w:hAnsi="Times New Roman" w:cs="Times New Roman"/>
        </w:rPr>
        <w:t xml:space="preserve">ght nature killer cell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/>
        </w:rPr>
        <w:t>scores</w:t>
      </w:r>
      <w:r>
        <w:rPr>
          <w:rFonts w:ascii="Times New Roman" w:hAnsi="Times New Roman" w:cs="Times New Roman"/>
        </w:rPr>
        <w:t xml:space="preserve">. </w:t>
      </w:r>
      <w:r w:rsidRPr="0026523D">
        <w:rPr>
          <w:rFonts w:ascii="Times New Roman" w:hAnsi="Times New Roman" w:cs="Times New Roman"/>
          <w:b/>
          <w:bCs/>
        </w:rPr>
        <w:t>b)</w:t>
      </w:r>
      <w:r>
        <w:rPr>
          <w:rFonts w:ascii="Times New Roman" w:hAnsi="Times New Roman" w:cs="Times New Roman"/>
        </w:rPr>
        <w:t xml:space="preserve"> </w:t>
      </w:r>
      <w:r w:rsidRPr="0026523D">
        <w:rPr>
          <w:rFonts w:ascii="Times New Roman" w:hAnsi="Times New Roman" w:cs="Times New Roman"/>
        </w:rPr>
        <w:t xml:space="preserve">Fitting relationship between </w:t>
      </w:r>
      <w:r>
        <w:rPr>
          <w:rFonts w:ascii="Times New Roman" w:hAnsi="Times New Roman" w:cs="Times New Roman"/>
        </w:rPr>
        <w:t>MDSC</w:t>
      </w:r>
      <w:r w:rsidRPr="0026523D">
        <w:rPr>
          <w:rFonts w:ascii="Times New Roman" w:hAnsi="Times New Roman" w:cs="Times New Roman"/>
        </w:rPr>
        <w:t xml:space="preserve">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 w:hint="eastAsia"/>
        </w:rPr>
        <w:t>scores</w:t>
      </w:r>
      <w:r w:rsidRPr="0026523D">
        <w:rPr>
          <w:rFonts w:ascii="Times New Roman" w:hAnsi="Times New Roman" w:cs="Times New Roman"/>
        </w:rPr>
        <w:t xml:space="preserve"> and CD56 </w:t>
      </w:r>
      <w:r w:rsidRPr="0026523D">
        <w:rPr>
          <w:rFonts w:ascii="Times New Roman" w:hAnsi="Times New Roman" w:cs="Times New Roman" w:hint="eastAsia"/>
        </w:rPr>
        <w:t>bri</w:t>
      </w:r>
      <w:r w:rsidRPr="0026523D">
        <w:rPr>
          <w:rFonts w:ascii="Times New Roman" w:hAnsi="Times New Roman" w:cs="Times New Roman"/>
        </w:rPr>
        <w:t xml:space="preserve">ght nature killer cell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/>
        </w:rPr>
        <w:t>scores</w:t>
      </w:r>
      <w:r>
        <w:rPr>
          <w:rFonts w:ascii="Times New Roman" w:hAnsi="Times New Roman" w:cs="Times New Roman"/>
        </w:rPr>
        <w:t xml:space="preserve">. </w:t>
      </w:r>
      <w:r w:rsidRPr="0026523D">
        <w:rPr>
          <w:rFonts w:ascii="Times New Roman" w:hAnsi="Times New Roman" w:cs="Times New Roman"/>
          <w:b/>
          <w:bCs/>
        </w:rPr>
        <w:t>c)</w:t>
      </w:r>
      <w:r w:rsidRPr="0026523D">
        <w:rPr>
          <w:rFonts w:ascii="Times New Roman" w:hAnsi="Times New Roman" w:cs="Times New Roman"/>
        </w:rPr>
        <w:t xml:space="preserve"> Fitting relationship between </w:t>
      </w:r>
      <w:r>
        <w:rPr>
          <w:rFonts w:ascii="Times New Roman" w:hAnsi="Times New Roman" w:cs="Times New Roman"/>
        </w:rPr>
        <w:t>T follicular helper</w:t>
      </w:r>
      <w:r w:rsidRPr="0026523D">
        <w:rPr>
          <w:rFonts w:ascii="Times New Roman" w:hAnsi="Times New Roman" w:cs="Times New Roman"/>
        </w:rPr>
        <w:t xml:space="preserve"> cell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 w:hint="eastAsia"/>
        </w:rPr>
        <w:t>scores</w:t>
      </w:r>
      <w:r w:rsidRPr="0026523D">
        <w:rPr>
          <w:rFonts w:ascii="Times New Roman" w:hAnsi="Times New Roman" w:cs="Times New Roman"/>
        </w:rPr>
        <w:t xml:space="preserve"> and CD56 </w:t>
      </w:r>
      <w:r w:rsidRPr="0026523D">
        <w:rPr>
          <w:rFonts w:ascii="Times New Roman" w:hAnsi="Times New Roman" w:cs="Times New Roman" w:hint="eastAsia"/>
        </w:rPr>
        <w:t>bri</w:t>
      </w:r>
      <w:r w:rsidRPr="0026523D">
        <w:rPr>
          <w:rFonts w:ascii="Times New Roman" w:hAnsi="Times New Roman" w:cs="Times New Roman"/>
        </w:rPr>
        <w:t xml:space="preserve">ght nature killer cell </w:t>
      </w:r>
      <w:r w:rsidR="003D288F">
        <w:rPr>
          <w:rFonts w:ascii="Times New Roman" w:hAnsi="Times New Roman" w:cs="Times New Roman"/>
        </w:rPr>
        <w:t xml:space="preserve">pathway </w:t>
      </w:r>
      <w:r w:rsidRPr="0026523D">
        <w:rPr>
          <w:rFonts w:ascii="Times New Roman" w:hAnsi="Times New Roman" w:cs="Times New Roman"/>
        </w:rPr>
        <w:t>scores</w:t>
      </w:r>
      <w:r>
        <w:rPr>
          <w:rFonts w:ascii="Times New Roman" w:hAnsi="Times New Roman" w:cs="Times New Roman"/>
        </w:rPr>
        <w:t>.</w:t>
      </w:r>
    </w:p>
    <w:p w14:paraId="06D09FB6" w14:textId="77777777" w:rsidR="0020584F" w:rsidRDefault="0020584F" w:rsidP="007F7FD4">
      <w:pPr>
        <w:pStyle w:val="HTML"/>
        <w:rPr>
          <w:rFonts w:ascii="Times New Roman" w:hAnsi="Times New Roman" w:cs="Times New Roman"/>
          <w:b/>
          <w:bCs/>
        </w:rPr>
      </w:pPr>
    </w:p>
    <w:p w14:paraId="6FF0237F" w14:textId="4506FABB" w:rsidR="0020584F" w:rsidRDefault="0020584F" w:rsidP="007F7FD4">
      <w:pPr>
        <w:pStyle w:val="HTML"/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793889" wp14:editId="00C31B65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270500" cy="1899920"/>
            <wp:effectExtent l="0" t="0" r="0" b="508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CF8D4" w14:textId="7C0CC0BF" w:rsidR="007F7FD4" w:rsidRPr="007F7FD4" w:rsidRDefault="007F7FD4" w:rsidP="007F7FD4">
      <w:pPr>
        <w:pStyle w:val="HTML"/>
        <w:rPr>
          <w:color w:val="000000"/>
        </w:rPr>
      </w:pPr>
      <w:r>
        <w:rPr>
          <w:rFonts w:ascii="Times New Roman" w:hAnsi="Times New Roman" w:cs="Times New Roman"/>
          <w:b/>
          <w:bCs/>
        </w:rPr>
        <w:t>Figure.S5 a</w:t>
      </w:r>
      <w:r w:rsidR="0020584F">
        <w:rPr>
          <w:rFonts w:ascii="Times New Roman" w:hAnsi="Times New Roman" w:cs="Times New Roman"/>
          <w:b/>
          <w:bCs/>
        </w:rPr>
        <w:t>)</w:t>
      </w:r>
      <w:r w:rsidRPr="007F7FD4">
        <w:rPr>
          <w:color w:val="000000"/>
        </w:rPr>
        <w:t xml:space="preserve"> </w:t>
      </w:r>
      <w:r w:rsidRPr="00C9185F">
        <w:rPr>
          <w:rFonts w:ascii="Times New Roman" w:hAnsi="Times New Roman" w:cs="Times New Roman"/>
          <w:color w:val="000000"/>
        </w:rPr>
        <w:t>Scale independence</w:t>
      </w:r>
      <w:r>
        <w:rPr>
          <w:rFonts w:ascii="Times New Roman" w:hAnsi="Times New Roman" w:cs="Times New Roman"/>
          <w:color w:val="000000"/>
        </w:rPr>
        <w:t xml:space="preserve"> of different of power. </w:t>
      </w:r>
      <w:r w:rsidRPr="00C9185F">
        <w:rPr>
          <w:rFonts w:ascii="Times New Roman" w:hAnsi="Times New Roman" w:cs="Times New Roman"/>
          <w:b/>
          <w:bCs/>
          <w:color w:val="000000"/>
        </w:rPr>
        <w:t>b</w:t>
      </w:r>
      <w:r w:rsidR="0020584F" w:rsidRPr="00C9185F">
        <w:rPr>
          <w:rFonts w:ascii="Times New Roman" w:hAnsi="Times New Roman" w:cs="Times New Roman"/>
          <w:b/>
          <w:bCs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 median connectivity of different soft power. </w:t>
      </w:r>
      <w:r w:rsidRPr="00C9185F">
        <w:rPr>
          <w:rFonts w:ascii="Times New Roman" w:hAnsi="Times New Roman" w:cs="Times New Roman"/>
          <w:b/>
          <w:bCs/>
          <w:color w:val="000000"/>
        </w:rPr>
        <w:t>c</w:t>
      </w:r>
      <w:r w:rsidR="0020584F" w:rsidRPr="00C9185F">
        <w:rPr>
          <w:rFonts w:ascii="Times New Roman" w:hAnsi="Times New Roman" w:cs="Times New Roman"/>
          <w:b/>
          <w:bCs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mean connectivity of different soft power</w:t>
      </w:r>
      <w:r>
        <w:rPr>
          <w:rFonts w:ascii="Times New Roman" w:hAnsi="Times New Roman" w:cs="Times New Roman"/>
          <w:color w:val="000000"/>
        </w:rPr>
        <w:t xml:space="preserve">. </w:t>
      </w:r>
      <w:r w:rsidRPr="00C9185F">
        <w:rPr>
          <w:rFonts w:ascii="Times New Roman" w:hAnsi="Times New Roman" w:cs="Times New Roman"/>
          <w:b/>
          <w:bCs/>
          <w:color w:val="000000"/>
        </w:rPr>
        <w:t>d</w:t>
      </w:r>
      <w:r w:rsidR="0020584F" w:rsidRPr="00C9185F">
        <w:rPr>
          <w:rFonts w:ascii="Times New Roman" w:hAnsi="Times New Roman" w:cs="Times New Roman"/>
          <w:b/>
          <w:bCs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 ROCAUC</w:t>
      </w:r>
      <w:r w:rsidR="0020584F">
        <w:rPr>
          <w:rFonts w:ascii="Times New Roman" w:hAnsi="Times New Roman" w:cs="Times New Roman"/>
          <w:color w:val="000000"/>
        </w:rPr>
        <w:t xml:space="preserve"> plot of random forest.</w:t>
      </w:r>
    </w:p>
    <w:p w14:paraId="0A92D88D" w14:textId="5BD2CFA8" w:rsidR="00297D53" w:rsidRPr="0020584F" w:rsidRDefault="00297D53">
      <w:pPr>
        <w:jc w:val="left"/>
        <w:rPr>
          <w:rFonts w:ascii="Times New Roman" w:hAnsi="Times New Roman" w:cs="Times New Roman" w:hint="eastAsia"/>
          <w:b/>
          <w:bCs/>
        </w:rPr>
      </w:pPr>
    </w:p>
    <w:sectPr w:rsidR="00297D53" w:rsidRPr="0020584F" w:rsidSect="00547FC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554E" w14:textId="77777777" w:rsidR="00DA45C2" w:rsidRDefault="00DA45C2" w:rsidP="00B028FB">
      <w:r>
        <w:separator/>
      </w:r>
    </w:p>
  </w:endnote>
  <w:endnote w:type="continuationSeparator" w:id="0">
    <w:p w14:paraId="0124CB46" w14:textId="77777777" w:rsidR="00DA45C2" w:rsidRDefault="00DA45C2" w:rsidP="00B02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CFBC" w14:textId="77777777" w:rsidR="00DA45C2" w:rsidRDefault="00DA45C2" w:rsidP="00B028FB">
      <w:r>
        <w:separator/>
      </w:r>
    </w:p>
  </w:footnote>
  <w:footnote w:type="continuationSeparator" w:id="0">
    <w:p w14:paraId="6344D0F9" w14:textId="77777777" w:rsidR="00DA45C2" w:rsidRDefault="00DA45C2" w:rsidP="00B02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5"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23D"/>
    <w:rsid w:val="00073257"/>
    <w:rsid w:val="000B03BF"/>
    <w:rsid w:val="0020584F"/>
    <w:rsid w:val="002304C8"/>
    <w:rsid w:val="0026523D"/>
    <w:rsid w:val="00297D53"/>
    <w:rsid w:val="002B1DFA"/>
    <w:rsid w:val="002F614B"/>
    <w:rsid w:val="003044BA"/>
    <w:rsid w:val="003D288F"/>
    <w:rsid w:val="004670CC"/>
    <w:rsid w:val="004836B8"/>
    <w:rsid w:val="005168AF"/>
    <w:rsid w:val="00521982"/>
    <w:rsid w:val="00547FCE"/>
    <w:rsid w:val="005A48F2"/>
    <w:rsid w:val="005C52AF"/>
    <w:rsid w:val="005D306E"/>
    <w:rsid w:val="00605FA2"/>
    <w:rsid w:val="006A797E"/>
    <w:rsid w:val="00710782"/>
    <w:rsid w:val="0078046D"/>
    <w:rsid w:val="007F7FD4"/>
    <w:rsid w:val="0082210C"/>
    <w:rsid w:val="00843947"/>
    <w:rsid w:val="00955476"/>
    <w:rsid w:val="00973DE2"/>
    <w:rsid w:val="00A444EF"/>
    <w:rsid w:val="00A465DA"/>
    <w:rsid w:val="00AB5090"/>
    <w:rsid w:val="00B028FB"/>
    <w:rsid w:val="00B13DE7"/>
    <w:rsid w:val="00B86F93"/>
    <w:rsid w:val="00BA0521"/>
    <w:rsid w:val="00BF60A0"/>
    <w:rsid w:val="00C00116"/>
    <w:rsid w:val="00C864F5"/>
    <w:rsid w:val="00C9185F"/>
    <w:rsid w:val="00CA0F41"/>
    <w:rsid w:val="00CE2FAB"/>
    <w:rsid w:val="00D43DD1"/>
    <w:rsid w:val="00DA45C2"/>
    <w:rsid w:val="00E33DEA"/>
    <w:rsid w:val="00E57735"/>
    <w:rsid w:val="00E96DB9"/>
    <w:rsid w:val="00EA7897"/>
    <w:rsid w:val="00EF285C"/>
    <w:rsid w:val="00F050CE"/>
    <w:rsid w:val="00F21A92"/>
    <w:rsid w:val="00F43570"/>
    <w:rsid w:val="00F80ADF"/>
    <w:rsid w:val="00F9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E4CBA"/>
  <w15:chartTrackingRefBased/>
  <w15:docId w15:val="{F3444E1C-7EC3-0D45-A962-ED48F182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8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28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28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28FB"/>
    <w:rPr>
      <w:sz w:val="18"/>
      <w:szCs w:val="18"/>
    </w:rPr>
  </w:style>
  <w:style w:type="paragraph" w:styleId="a7">
    <w:name w:val="Revision"/>
    <w:hidden/>
    <w:uiPriority w:val="99"/>
    <w:semiHidden/>
    <w:rsid w:val="00297D53"/>
  </w:style>
  <w:style w:type="paragraph" w:styleId="HTML">
    <w:name w:val="HTML Preformatted"/>
    <w:basedOn w:val="a"/>
    <w:link w:val="HTML0"/>
    <w:uiPriority w:val="99"/>
    <w:semiHidden/>
    <w:unhideWhenUsed/>
    <w:rsid w:val="007F7F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7F7FD4"/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3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梁珈玮</dc:creator>
  <cp:keywords/>
  <dc:description/>
  <cp:lastModifiedBy>梁珈玮</cp:lastModifiedBy>
  <cp:revision>2</cp:revision>
  <dcterms:created xsi:type="dcterms:W3CDTF">2022-01-17T02:29:00Z</dcterms:created>
  <dcterms:modified xsi:type="dcterms:W3CDTF">2022-01-17T02:29:00Z</dcterms:modified>
</cp:coreProperties>
</file>