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CB6E9" w14:textId="77777777" w:rsidR="00581F76" w:rsidRDefault="00581F76" w:rsidP="00581F76">
      <w:pPr>
        <w:spacing w:line="480" w:lineRule="auto"/>
        <w:rPr>
          <w:b/>
        </w:rPr>
      </w:pPr>
      <w:r>
        <w:rPr>
          <w:b/>
        </w:rPr>
        <w:t>Supplementary Data</w:t>
      </w:r>
    </w:p>
    <w:p w14:paraId="57420F84" w14:textId="77777777" w:rsidR="00581F76" w:rsidRDefault="00581F76" w:rsidP="00581F76">
      <w:pPr>
        <w:spacing w:line="480" w:lineRule="auto"/>
        <w:rPr>
          <w:u w:val="single"/>
        </w:rPr>
      </w:pPr>
      <w:r>
        <w:rPr>
          <w:u w:val="single"/>
        </w:rPr>
        <w:t>Supplementary Data 1</w:t>
      </w:r>
    </w:p>
    <w:p w14:paraId="1C5A12FF" w14:textId="77777777" w:rsidR="00581F76" w:rsidRPr="00F5054C" w:rsidRDefault="00581F76" w:rsidP="00581F76">
      <w:pPr>
        <w:spacing w:after="0" w:line="480" w:lineRule="auto"/>
        <w:rPr>
          <w:rFonts w:cstheme="minorHAnsi"/>
          <w:b/>
          <w:bCs/>
          <w:i/>
        </w:rPr>
      </w:pPr>
      <w:r w:rsidRPr="00F5054C">
        <w:rPr>
          <w:rFonts w:cstheme="minorHAnsi"/>
          <w:b/>
          <w:bCs/>
          <w:i/>
        </w:rPr>
        <w:t>Patient consent and sample collection</w:t>
      </w:r>
    </w:p>
    <w:p w14:paraId="46978486" w14:textId="77777777" w:rsidR="00581F76" w:rsidRPr="00F5054C" w:rsidRDefault="00581F76" w:rsidP="00581F76">
      <w:pPr>
        <w:spacing w:after="0" w:line="480" w:lineRule="auto"/>
        <w:rPr>
          <w:rFonts w:cstheme="minorHAnsi"/>
        </w:rPr>
      </w:pPr>
      <w:r w:rsidRPr="00F5054C">
        <w:rPr>
          <w:rFonts w:cstheme="minorHAnsi"/>
        </w:rPr>
        <w:t xml:space="preserve">Control PBMC samples were collected from healthcare workers aged 18 or over and seropositive for SARS-CoV-2 IgG, enrolled in the PITCH </w:t>
      </w:r>
      <w:proofErr w:type="spellStart"/>
      <w:r w:rsidRPr="00F5054C">
        <w:rPr>
          <w:rFonts w:cstheme="minorHAnsi"/>
        </w:rPr>
        <w:t>substudy</w:t>
      </w:r>
      <w:proofErr w:type="spellEnd"/>
      <w:r w:rsidRPr="00F5054C">
        <w:rPr>
          <w:rFonts w:cstheme="minorHAnsi"/>
        </w:rPr>
        <w:t xml:space="preserve"> of the Public Health England SIREN study at the Newcastle upon Tyne Hospitals NHS Foundation Trust. The SIREN study was approved by the Berkshire Research Ethics Committee, Health Research 250 Authority (IRAS ID 284460, REC reference 20/SC/0230), with PITCH recognised as a </w:t>
      </w:r>
      <w:proofErr w:type="spellStart"/>
      <w:r w:rsidRPr="00F5054C">
        <w:rPr>
          <w:rFonts w:cstheme="minorHAnsi"/>
        </w:rPr>
        <w:t>substudy</w:t>
      </w:r>
      <w:proofErr w:type="spellEnd"/>
      <w:r w:rsidRPr="00F5054C">
        <w:rPr>
          <w:rFonts w:cstheme="minorHAnsi"/>
        </w:rPr>
        <w:t xml:space="preserve"> on 2 December 2020. SIREN is registered with ISRCTN (Trial ID:252 ISRCTN11041050). </w:t>
      </w:r>
    </w:p>
    <w:p w14:paraId="3DC3D1E3" w14:textId="77777777" w:rsidR="00581F76" w:rsidRPr="00F5054C" w:rsidRDefault="00581F76" w:rsidP="00581F76">
      <w:pPr>
        <w:spacing w:after="0" w:line="480" w:lineRule="auto"/>
        <w:rPr>
          <w:rFonts w:cstheme="minorHAnsi"/>
          <w:b/>
          <w:i/>
        </w:rPr>
      </w:pPr>
      <w:r w:rsidRPr="00F5054C">
        <w:rPr>
          <w:rFonts w:cstheme="minorHAnsi"/>
          <w:b/>
          <w:i/>
        </w:rPr>
        <w:t>Re-stimulation of PBMC with SARS-CoV-2 peptide pools</w:t>
      </w:r>
    </w:p>
    <w:p w14:paraId="1C57B6B3" w14:textId="77777777" w:rsidR="00581F76" w:rsidRDefault="00581F76" w:rsidP="00581F76">
      <w:pPr>
        <w:spacing w:after="0" w:line="480" w:lineRule="auto"/>
        <w:rPr>
          <w:rFonts w:cstheme="minorHAnsi"/>
        </w:rPr>
      </w:pPr>
      <w:r w:rsidRPr="00F5054C">
        <w:rPr>
          <w:rFonts w:cstheme="minorHAnsi"/>
        </w:rPr>
        <w:t xml:space="preserve">PBMCs were isolated from blood samples using </w:t>
      </w:r>
      <w:proofErr w:type="spellStart"/>
      <w:r w:rsidRPr="00F5054C">
        <w:rPr>
          <w:rFonts w:cstheme="minorHAnsi"/>
        </w:rPr>
        <w:t>Lymphoprep</w:t>
      </w:r>
      <w:proofErr w:type="spellEnd"/>
      <w:r w:rsidRPr="00F5054C">
        <w:rPr>
          <w:rFonts w:cstheme="minorHAnsi"/>
        </w:rPr>
        <w:t xml:space="preserve"> (</w:t>
      </w:r>
      <w:proofErr w:type="spellStart"/>
      <w:r w:rsidRPr="00F5054C">
        <w:rPr>
          <w:rFonts w:cstheme="minorHAnsi"/>
        </w:rPr>
        <w:t>StemCell</w:t>
      </w:r>
      <w:proofErr w:type="spellEnd"/>
      <w:r w:rsidRPr="00F5054C">
        <w:rPr>
          <w:rFonts w:cstheme="minorHAnsi"/>
        </w:rPr>
        <w:t xml:space="preserve"> Technologies, 07851) density gradient centrifugation as per manufacturer’s instructions. Purified PMBC were plated at 1-1.5 x 10</w:t>
      </w:r>
      <w:r w:rsidRPr="00F5054C">
        <w:rPr>
          <w:rFonts w:cstheme="minorHAnsi"/>
          <w:vertAlign w:val="superscript"/>
        </w:rPr>
        <w:t>6</w:t>
      </w:r>
      <w:r w:rsidRPr="00F5054C">
        <w:rPr>
          <w:rFonts w:cstheme="minorHAnsi"/>
        </w:rPr>
        <w:t xml:space="preserve"> cells/well in pre-warmed RPMI-1640 medium (Sigma Aldrich, R0883) supplemented with 10% (v/v) FCS (Gibco, 10270-106), 1% (v/v) Penicillin/Streptomycin (100 U/mL and 100 </w:t>
      </w:r>
      <w:proofErr w:type="spellStart"/>
      <w:r w:rsidRPr="00F5054C">
        <w:rPr>
          <w:rFonts w:cstheme="minorHAnsi"/>
        </w:rPr>
        <w:t>μg</w:t>
      </w:r>
      <w:proofErr w:type="spellEnd"/>
      <w:r w:rsidRPr="00F5054C">
        <w:rPr>
          <w:rFonts w:cstheme="minorHAnsi"/>
        </w:rPr>
        <w:t xml:space="preserve">/mL respectively; Sigma Aldrich, P0781), 1% (v/v) L-Glutamine (2 mM; Sigma Aldrich, G7513), </w:t>
      </w:r>
      <w:proofErr w:type="spellStart"/>
      <w:r w:rsidRPr="00F5054C">
        <w:rPr>
          <w:rFonts w:cstheme="minorHAnsi"/>
        </w:rPr>
        <w:t>DNAse</w:t>
      </w:r>
      <w:proofErr w:type="spellEnd"/>
      <w:r w:rsidRPr="00F5054C">
        <w:rPr>
          <w:rFonts w:cstheme="minorHAnsi"/>
        </w:rPr>
        <w:t xml:space="preserve"> (1ug/ml, Merck, 10104159001), and co-stimulatory antibodies CD49d (1ug/ml, </w:t>
      </w:r>
      <w:proofErr w:type="spellStart"/>
      <w:r w:rsidRPr="00F5054C">
        <w:rPr>
          <w:rFonts w:cstheme="minorHAnsi"/>
        </w:rPr>
        <w:t>Biolegend</w:t>
      </w:r>
      <w:proofErr w:type="spellEnd"/>
      <w:r w:rsidRPr="00F5054C">
        <w:rPr>
          <w:rFonts w:cstheme="minorHAnsi"/>
        </w:rPr>
        <w:t xml:space="preserve">, 304339) and CD28 (1ug/ml, </w:t>
      </w:r>
      <w:proofErr w:type="spellStart"/>
      <w:r w:rsidRPr="00F5054C">
        <w:rPr>
          <w:rFonts w:cstheme="minorHAnsi"/>
        </w:rPr>
        <w:t>Biolegend</w:t>
      </w:r>
      <w:proofErr w:type="spellEnd"/>
      <w:r w:rsidRPr="00F5054C">
        <w:rPr>
          <w:rFonts w:cstheme="minorHAnsi"/>
        </w:rPr>
        <w:t xml:space="preserve">, 302914) in U-bottomed 96-well plate, to which was added either SARS-CoV-2 peptide pools S1 or S2 (2ug/ml, </w:t>
      </w:r>
      <w:r w:rsidRPr="00F5054C">
        <w:rPr>
          <w:rFonts w:cstheme="minorHAnsi"/>
          <w:color w:val="222222"/>
        </w:rPr>
        <w:t>18-mers with 10 amino acid overlap, Mimotopes</w:t>
      </w:r>
      <w:r w:rsidRPr="00F5054C">
        <w:rPr>
          <w:rFonts w:cstheme="minorHAnsi"/>
        </w:rPr>
        <w:t>) or PMA/Ionomycin as a positive control</w:t>
      </w:r>
      <w:r w:rsidRPr="00F5054C">
        <w:rPr>
          <w:rFonts w:cstheme="minorHAnsi"/>
          <w:b/>
        </w:rPr>
        <w:t xml:space="preserve"> </w:t>
      </w:r>
      <w:r w:rsidRPr="00F5054C">
        <w:rPr>
          <w:rFonts w:cstheme="minorHAnsi"/>
        </w:rPr>
        <w:t xml:space="preserve">(2ul/ml, Cell Activation cocktail, </w:t>
      </w:r>
      <w:proofErr w:type="spellStart"/>
      <w:r w:rsidRPr="00F5054C">
        <w:rPr>
          <w:rFonts w:cstheme="minorHAnsi"/>
        </w:rPr>
        <w:t>Biolegend</w:t>
      </w:r>
      <w:proofErr w:type="spellEnd"/>
      <w:r w:rsidRPr="00F5054C">
        <w:rPr>
          <w:rFonts w:cstheme="minorHAnsi"/>
        </w:rPr>
        <w:t xml:space="preserve">, 423301); DMSO was used as the negative control at the equivalent concentration to the peptides. Degranulation marker anti-CD107a-BB700 antibody (1:50, clone H4A3, BD Bioscience, </w:t>
      </w:r>
      <w:r w:rsidRPr="00F5054C">
        <w:rPr>
          <w:rFonts w:eastAsia="Times New Roman" w:cstheme="minorHAnsi"/>
          <w:color w:val="000000"/>
          <w:lang w:eastAsia="en-GB"/>
        </w:rPr>
        <w:t>566558</w:t>
      </w:r>
      <w:r w:rsidRPr="00F5054C">
        <w:rPr>
          <w:rFonts w:cstheme="minorHAnsi"/>
        </w:rPr>
        <w:t>) was added into all wells. Cells were incubated at 37</w:t>
      </w:r>
      <w:r w:rsidRPr="00F5054C">
        <w:rPr>
          <w:rFonts w:eastAsia="Times New Roman" w:cstheme="minorHAnsi"/>
          <w:vertAlign w:val="superscript"/>
        </w:rPr>
        <w:t>o</w:t>
      </w:r>
      <w:r w:rsidRPr="00F5054C">
        <w:rPr>
          <w:rFonts w:cstheme="minorHAnsi"/>
        </w:rPr>
        <w:t xml:space="preserve">C for one hour. Brefeldin A (2ug/ml, </w:t>
      </w:r>
      <w:proofErr w:type="spellStart"/>
      <w:r w:rsidRPr="00F5054C">
        <w:rPr>
          <w:rFonts w:cstheme="minorHAnsi"/>
        </w:rPr>
        <w:t>GolgiPlug</w:t>
      </w:r>
      <w:proofErr w:type="spellEnd"/>
      <w:r w:rsidRPr="00F5054C">
        <w:rPr>
          <w:rFonts w:cstheme="minorHAnsi"/>
        </w:rPr>
        <w:t xml:space="preserve">, BD Bioscience, 555029) was added for additional 5 hours into all conditions. Six hours after stimulation cells were prepared for flow cytometry. </w:t>
      </w:r>
    </w:p>
    <w:p w14:paraId="6C08C492" w14:textId="77777777" w:rsidR="00581F76" w:rsidRPr="00F5054C" w:rsidRDefault="00581F76" w:rsidP="00581F76">
      <w:pPr>
        <w:spacing w:after="0" w:line="480" w:lineRule="auto"/>
        <w:rPr>
          <w:rFonts w:cstheme="minorHAnsi"/>
        </w:rPr>
      </w:pPr>
    </w:p>
    <w:p w14:paraId="276A032F" w14:textId="77777777" w:rsidR="00581F76" w:rsidRPr="00F5054C" w:rsidRDefault="00581F76" w:rsidP="00581F76">
      <w:pPr>
        <w:spacing w:after="0" w:line="480" w:lineRule="auto"/>
        <w:rPr>
          <w:rFonts w:cstheme="minorHAnsi"/>
          <w:b/>
          <w:i/>
        </w:rPr>
      </w:pPr>
      <w:r w:rsidRPr="00F5054C">
        <w:rPr>
          <w:rFonts w:cstheme="minorHAnsi"/>
          <w:b/>
          <w:i/>
        </w:rPr>
        <w:lastRenderedPageBreak/>
        <w:t>Flow Cytometry of stimulated cells</w:t>
      </w:r>
    </w:p>
    <w:p w14:paraId="2908FC84" w14:textId="77777777" w:rsidR="00581F76" w:rsidRDefault="00581F76" w:rsidP="00581F76">
      <w:pPr>
        <w:spacing w:after="0" w:line="480" w:lineRule="auto"/>
        <w:rPr>
          <w:rFonts w:cstheme="minorHAnsi"/>
        </w:rPr>
      </w:pPr>
      <w:r w:rsidRPr="00F5054C">
        <w:rPr>
          <w:rFonts w:cstheme="minorHAnsi"/>
        </w:rPr>
        <w:t xml:space="preserve">Stimulated PBMC were washed with PBS, and cell surface stained with viability dye Zombie Yellow </w:t>
      </w:r>
      <w:r w:rsidRPr="00F5054C">
        <w:rPr>
          <w:rFonts w:eastAsia="Times New Roman" w:cstheme="minorHAnsi"/>
          <w:color w:val="000000"/>
          <w:lang w:eastAsia="en-GB"/>
        </w:rPr>
        <w:t xml:space="preserve">(1:200, </w:t>
      </w:r>
      <w:proofErr w:type="spellStart"/>
      <w:r w:rsidRPr="00F5054C">
        <w:rPr>
          <w:rFonts w:eastAsia="Times New Roman" w:cstheme="minorHAnsi"/>
          <w:color w:val="000000"/>
          <w:lang w:eastAsia="en-GB"/>
        </w:rPr>
        <w:t>Biolegend</w:t>
      </w:r>
      <w:proofErr w:type="spellEnd"/>
      <w:r w:rsidRPr="00F5054C">
        <w:rPr>
          <w:rFonts w:eastAsia="Times New Roman" w:cstheme="minorHAnsi"/>
          <w:color w:val="000000"/>
          <w:lang w:eastAsia="en-GB"/>
        </w:rPr>
        <w:t xml:space="preserve">, 423104) for </w:t>
      </w:r>
      <w:r w:rsidRPr="00F5054C">
        <w:rPr>
          <w:rFonts w:cstheme="minorHAnsi"/>
        </w:rPr>
        <w:t>30min at room temperature. Cells were washed with PBS/2% FCS, fixed with 4% paraformaldehyde for 20min at RT (</w:t>
      </w:r>
      <w:proofErr w:type="spellStart"/>
      <w:r w:rsidRPr="00F5054C">
        <w:rPr>
          <w:rFonts w:cstheme="minorHAnsi"/>
        </w:rPr>
        <w:t>ThermoFisher</w:t>
      </w:r>
      <w:proofErr w:type="spellEnd"/>
      <w:r w:rsidRPr="00F5054C">
        <w:rPr>
          <w:rFonts w:cstheme="minorHAnsi"/>
        </w:rPr>
        <w:t xml:space="preserve"> Scientific, 28908), washed and kept at 4</w:t>
      </w:r>
      <w:r w:rsidRPr="00F5054C">
        <w:rPr>
          <w:rFonts w:eastAsia="Times New Roman" w:cstheme="minorHAnsi"/>
          <w:vertAlign w:val="superscript"/>
        </w:rPr>
        <w:t>o</w:t>
      </w:r>
      <w:r w:rsidRPr="00F5054C">
        <w:rPr>
          <w:rFonts w:cstheme="minorHAnsi"/>
        </w:rPr>
        <w:t xml:space="preserve">C overnight in PBS/2% FCS. Subsequently, cells were washed with PBS, permeabilized with Perm/Wash buffer (BD Biosciences, 554723) according to manufacturer’s instruction, and stained with antibodies (Table 1) for 1 hour on ice in the dark:  </w:t>
      </w:r>
      <w:r w:rsidRPr="00F5054C">
        <w:rPr>
          <w:rFonts w:eastAsia="Times New Roman" w:cstheme="minorHAnsi"/>
          <w:color w:val="000000"/>
          <w:lang w:eastAsia="en-GB"/>
        </w:rPr>
        <w:t xml:space="preserve">anti-CD3-BUV395 (1:50, clone </w:t>
      </w:r>
      <w:r w:rsidRPr="00F5054C">
        <w:rPr>
          <w:rFonts w:cstheme="minorHAnsi"/>
        </w:rPr>
        <w:t xml:space="preserve">UCHT1, </w:t>
      </w:r>
      <w:r w:rsidRPr="00F5054C">
        <w:rPr>
          <w:rFonts w:eastAsia="Times New Roman" w:cstheme="minorHAnsi"/>
          <w:color w:val="000000"/>
          <w:lang w:eastAsia="en-GB"/>
        </w:rPr>
        <w:t xml:space="preserve">BD Biosciences, 563546), anti-CD4-BV785 (1:100, clone SK3, </w:t>
      </w:r>
      <w:proofErr w:type="spellStart"/>
      <w:r w:rsidRPr="00F5054C">
        <w:rPr>
          <w:rFonts w:eastAsia="Times New Roman" w:cstheme="minorHAnsi"/>
          <w:color w:val="000000"/>
          <w:lang w:eastAsia="en-GB"/>
        </w:rPr>
        <w:t>Biolegend</w:t>
      </w:r>
      <w:proofErr w:type="spellEnd"/>
      <w:r w:rsidRPr="00F5054C">
        <w:rPr>
          <w:rFonts w:eastAsia="Times New Roman" w:cstheme="minorHAnsi"/>
          <w:color w:val="000000"/>
          <w:lang w:eastAsia="en-GB"/>
        </w:rPr>
        <w:t xml:space="preserve">, 344642), anti-CD8-BUV496 (1:100, clone </w:t>
      </w:r>
      <w:r w:rsidRPr="00F5054C">
        <w:rPr>
          <w:rFonts w:cstheme="minorHAnsi"/>
        </w:rPr>
        <w:t xml:space="preserve">RPA-T8, </w:t>
      </w:r>
      <w:r w:rsidRPr="00F5054C">
        <w:rPr>
          <w:rFonts w:eastAsia="Times New Roman" w:cstheme="minorHAnsi"/>
          <w:color w:val="000000"/>
          <w:lang w:eastAsia="en-GB"/>
        </w:rPr>
        <w:t>BD Biosciences, 564804), anti-IFN</w:t>
      </w:r>
      <w:r w:rsidRPr="00F5054C">
        <w:rPr>
          <w:rFonts w:eastAsia="Times New Roman" w:cstheme="minorHAnsi"/>
          <w:color w:val="000000"/>
          <w:lang w:eastAsia="en-GB"/>
        </w:rPr>
        <w:t xml:space="preserve">-APC (1:25, </w:t>
      </w:r>
      <w:proofErr w:type="spellStart"/>
      <w:r w:rsidRPr="00F5054C">
        <w:rPr>
          <w:rFonts w:eastAsia="Times New Roman" w:cstheme="minorHAnsi"/>
          <w:lang w:eastAsia="en-GB"/>
        </w:rPr>
        <w:t>Miltenyi</w:t>
      </w:r>
      <w:proofErr w:type="spellEnd"/>
      <w:r w:rsidRPr="00F5054C">
        <w:rPr>
          <w:rFonts w:eastAsia="Times New Roman" w:cstheme="minorHAnsi"/>
          <w:lang w:eastAsia="en-GB"/>
        </w:rPr>
        <w:t xml:space="preserve"> </w:t>
      </w:r>
      <w:proofErr w:type="spellStart"/>
      <w:r w:rsidRPr="00F5054C">
        <w:rPr>
          <w:rFonts w:eastAsia="Times New Roman" w:cstheme="minorHAnsi"/>
          <w:lang w:eastAsia="en-GB"/>
        </w:rPr>
        <w:t>Biotec</w:t>
      </w:r>
      <w:proofErr w:type="spellEnd"/>
      <w:r w:rsidRPr="00F5054C">
        <w:rPr>
          <w:rFonts w:eastAsia="Times New Roman" w:cstheme="minorHAnsi"/>
          <w:lang w:eastAsia="en-GB"/>
        </w:rPr>
        <w:t>, 130-090-762)</w:t>
      </w:r>
      <w:r w:rsidRPr="00F5054C">
        <w:rPr>
          <w:rFonts w:eastAsia="Times New Roman" w:cstheme="minorHAnsi"/>
          <w:color w:val="000000"/>
          <w:lang w:eastAsia="en-GB"/>
        </w:rPr>
        <w:t>, anti-TNF</w:t>
      </w:r>
      <w:r w:rsidRPr="00F5054C">
        <w:rPr>
          <w:rFonts w:eastAsia="Times New Roman" w:cstheme="minorHAnsi"/>
          <w:color w:val="000000"/>
          <w:lang w:eastAsia="en-GB"/>
        </w:rPr>
        <w:t xml:space="preserve">-AF700 (1:50, clone </w:t>
      </w:r>
      <w:r w:rsidRPr="00F5054C">
        <w:rPr>
          <w:rFonts w:cstheme="minorHAnsi"/>
        </w:rPr>
        <w:t xml:space="preserve">MAb11, </w:t>
      </w:r>
      <w:proofErr w:type="spellStart"/>
      <w:r w:rsidRPr="00F5054C">
        <w:rPr>
          <w:rFonts w:eastAsia="Times New Roman" w:cstheme="minorHAnsi"/>
          <w:color w:val="000000"/>
          <w:lang w:eastAsia="en-GB"/>
        </w:rPr>
        <w:t>Biolegend</w:t>
      </w:r>
      <w:proofErr w:type="spellEnd"/>
      <w:r w:rsidRPr="00F5054C">
        <w:rPr>
          <w:rFonts w:eastAsia="Times New Roman" w:cstheme="minorHAnsi"/>
          <w:color w:val="000000"/>
          <w:lang w:eastAsia="en-GB"/>
        </w:rPr>
        <w:t xml:space="preserve">, </w:t>
      </w:r>
      <w:r w:rsidRPr="00F5054C">
        <w:rPr>
          <w:rFonts w:eastAsia="Times New Roman" w:cstheme="minorHAnsi"/>
          <w:lang w:eastAsia="en-GB"/>
        </w:rPr>
        <w:t xml:space="preserve">502928), anti-IL2-BV421 (1:100, clone </w:t>
      </w:r>
      <w:r w:rsidRPr="00F5054C">
        <w:rPr>
          <w:rFonts w:cstheme="minorHAnsi"/>
        </w:rPr>
        <w:t xml:space="preserve">5344.111, </w:t>
      </w:r>
      <w:r w:rsidRPr="00F5054C">
        <w:rPr>
          <w:rFonts w:eastAsia="Times New Roman" w:cstheme="minorHAnsi"/>
          <w:lang w:eastAsia="en-GB"/>
        </w:rPr>
        <w:t xml:space="preserve">BD Biosciences, 562914) and anti-CD154-BV605 (1:50, clone </w:t>
      </w:r>
      <w:r w:rsidRPr="00F5054C">
        <w:rPr>
          <w:rFonts w:cstheme="minorHAnsi"/>
        </w:rPr>
        <w:t xml:space="preserve">24-31, </w:t>
      </w:r>
      <w:proofErr w:type="spellStart"/>
      <w:r w:rsidRPr="00F5054C">
        <w:rPr>
          <w:rFonts w:eastAsia="Times New Roman" w:cstheme="minorHAnsi"/>
          <w:lang w:eastAsia="en-GB"/>
        </w:rPr>
        <w:t>Biolegend</w:t>
      </w:r>
      <w:proofErr w:type="spellEnd"/>
      <w:r w:rsidRPr="00F5054C">
        <w:rPr>
          <w:rFonts w:eastAsia="Times New Roman" w:cstheme="minorHAnsi"/>
          <w:lang w:eastAsia="en-GB"/>
        </w:rPr>
        <w:t xml:space="preserve">, 310826). </w:t>
      </w:r>
      <w:r w:rsidRPr="00F5054C">
        <w:rPr>
          <w:rFonts w:cstheme="minorHAnsi"/>
        </w:rPr>
        <w:t xml:space="preserve">Cells were washed, transferred to flow cytometry 5 ml tubes, and acquired on a Symphony A5 flow cytometer (Beckman Coulter). Data were analysed using </w:t>
      </w:r>
      <w:proofErr w:type="spellStart"/>
      <w:r w:rsidRPr="00F5054C">
        <w:rPr>
          <w:rFonts w:cstheme="minorHAnsi"/>
        </w:rPr>
        <w:t>FlowJo</w:t>
      </w:r>
      <w:proofErr w:type="spellEnd"/>
      <w:r w:rsidRPr="00F5054C">
        <w:rPr>
          <w:rFonts w:cstheme="minorHAnsi"/>
        </w:rPr>
        <w:t xml:space="preserve"> V10 (BD Biosciences). </w:t>
      </w:r>
    </w:p>
    <w:p w14:paraId="58CC10A5" w14:textId="5622C991" w:rsidR="00581F76" w:rsidRPr="004A7E37" w:rsidRDefault="003704B7" w:rsidP="00581F76">
      <w:pPr>
        <w:spacing w:after="0" w:line="480" w:lineRule="auto"/>
        <w:rPr>
          <w:rFonts w:cstheme="minorHAnsi"/>
        </w:rPr>
      </w:pPr>
      <w:r>
        <w:rPr>
          <w:rFonts w:cstheme="minorHAnsi"/>
          <w:b/>
        </w:rPr>
        <w:t xml:space="preserve">Supplementary table 1.1 </w:t>
      </w:r>
      <w:r w:rsidR="00581F76" w:rsidRPr="00F5054C">
        <w:rPr>
          <w:rFonts w:cstheme="minorHAnsi"/>
          <w:b/>
        </w:rPr>
        <w:t>List of anti-human flow cytometry antibodies used for T-cell stimulation assay.</w:t>
      </w:r>
    </w:p>
    <w:tbl>
      <w:tblPr>
        <w:tblStyle w:val="TableGrid"/>
        <w:tblW w:w="0" w:type="auto"/>
        <w:tblLook w:val="04A0" w:firstRow="1" w:lastRow="0" w:firstColumn="1" w:lastColumn="0" w:noHBand="0" w:noVBand="1"/>
      </w:tblPr>
      <w:tblGrid>
        <w:gridCol w:w="2749"/>
        <w:gridCol w:w="1219"/>
        <w:gridCol w:w="960"/>
        <w:gridCol w:w="2140"/>
        <w:gridCol w:w="1464"/>
      </w:tblGrid>
      <w:tr w:rsidR="00581F76" w:rsidRPr="00F5054C" w14:paraId="44E774FC" w14:textId="77777777" w:rsidTr="001171BF">
        <w:trPr>
          <w:trHeight w:val="300"/>
        </w:trPr>
        <w:tc>
          <w:tcPr>
            <w:tcW w:w="2749" w:type="dxa"/>
            <w:noWrap/>
            <w:hideMark/>
          </w:tcPr>
          <w:p w14:paraId="27A768BA" w14:textId="77777777" w:rsidR="00581F76" w:rsidRPr="00581F76" w:rsidRDefault="00581F76" w:rsidP="001171BF">
            <w:pPr>
              <w:spacing w:line="480" w:lineRule="auto"/>
              <w:rPr>
                <w:rFonts w:cstheme="minorHAnsi"/>
                <w:b/>
                <w:bCs/>
                <w:sz w:val="20"/>
              </w:rPr>
            </w:pPr>
            <w:r w:rsidRPr="00581F76">
              <w:rPr>
                <w:rFonts w:cstheme="minorHAnsi"/>
                <w:b/>
                <w:bCs/>
                <w:sz w:val="20"/>
              </w:rPr>
              <w:t>Anti-human Antibody (antigen and fluorophore)</w:t>
            </w:r>
          </w:p>
        </w:tc>
        <w:tc>
          <w:tcPr>
            <w:tcW w:w="1219" w:type="dxa"/>
            <w:noWrap/>
            <w:hideMark/>
          </w:tcPr>
          <w:p w14:paraId="5C6978CB" w14:textId="77777777" w:rsidR="00581F76" w:rsidRPr="00581F76" w:rsidRDefault="00581F76" w:rsidP="001171BF">
            <w:pPr>
              <w:spacing w:line="480" w:lineRule="auto"/>
              <w:rPr>
                <w:rFonts w:cstheme="minorHAnsi"/>
                <w:b/>
                <w:bCs/>
                <w:sz w:val="20"/>
              </w:rPr>
            </w:pPr>
            <w:r w:rsidRPr="00581F76">
              <w:rPr>
                <w:rFonts w:cstheme="minorHAnsi"/>
                <w:b/>
                <w:bCs/>
                <w:sz w:val="20"/>
              </w:rPr>
              <w:t>Clone</w:t>
            </w:r>
          </w:p>
        </w:tc>
        <w:tc>
          <w:tcPr>
            <w:tcW w:w="960" w:type="dxa"/>
            <w:noWrap/>
            <w:hideMark/>
          </w:tcPr>
          <w:p w14:paraId="554BD9B0" w14:textId="77777777" w:rsidR="00581F76" w:rsidRPr="00581F76" w:rsidRDefault="00581F76" w:rsidP="001171BF">
            <w:pPr>
              <w:spacing w:line="480" w:lineRule="auto"/>
              <w:rPr>
                <w:rFonts w:cstheme="minorHAnsi"/>
                <w:b/>
                <w:bCs/>
                <w:sz w:val="20"/>
              </w:rPr>
            </w:pPr>
            <w:r w:rsidRPr="00581F76">
              <w:rPr>
                <w:rFonts w:cstheme="minorHAnsi"/>
                <w:b/>
                <w:bCs/>
                <w:sz w:val="20"/>
              </w:rPr>
              <w:t>Dilution</w:t>
            </w:r>
          </w:p>
        </w:tc>
        <w:tc>
          <w:tcPr>
            <w:tcW w:w="2140" w:type="dxa"/>
            <w:noWrap/>
            <w:hideMark/>
          </w:tcPr>
          <w:p w14:paraId="59EB1BE3" w14:textId="77777777" w:rsidR="00581F76" w:rsidRPr="00581F76" w:rsidRDefault="00581F76" w:rsidP="001171BF">
            <w:pPr>
              <w:spacing w:line="480" w:lineRule="auto"/>
              <w:rPr>
                <w:rFonts w:cstheme="minorHAnsi"/>
                <w:b/>
                <w:bCs/>
                <w:sz w:val="20"/>
              </w:rPr>
            </w:pPr>
            <w:r w:rsidRPr="00581F76">
              <w:rPr>
                <w:rFonts w:cstheme="minorHAnsi"/>
                <w:b/>
                <w:bCs/>
                <w:sz w:val="20"/>
              </w:rPr>
              <w:t>Vendor</w:t>
            </w:r>
          </w:p>
        </w:tc>
        <w:tc>
          <w:tcPr>
            <w:tcW w:w="1464" w:type="dxa"/>
            <w:noWrap/>
            <w:hideMark/>
          </w:tcPr>
          <w:p w14:paraId="2B99C356" w14:textId="77777777" w:rsidR="00581F76" w:rsidRPr="00581F76" w:rsidRDefault="00581F76" w:rsidP="001171BF">
            <w:pPr>
              <w:spacing w:line="480" w:lineRule="auto"/>
              <w:rPr>
                <w:rFonts w:cstheme="minorHAnsi"/>
                <w:b/>
                <w:bCs/>
                <w:sz w:val="20"/>
              </w:rPr>
            </w:pPr>
            <w:proofErr w:type="spellStart"/>
            <w:r w:rsidRPr="00581F76">
              <w:rPr>
                <w:rFonts w:cstheme="minorHAnsi"/>
                <w:b/>
                <w:bCs/>
                <w:sz w:val="20"/>
              </w:rPr>
              <w:t>Catalog</w:t>
            </w:r>
            <w:proofErr w:type="spellEnd"/>
            <w:r w:rsidRPr="00581F76">
              <w:rPr>
                <w:rFonts w:cstheme="minorHAnsi"/>
                <w:b/>
                <w:bCs/>
                <w:sz w:val="20"/>
              </w:rPr>
              <w:t xml:space="preserve"> no.</w:t>
            </w:r>
          </w:p>
        </w:tc>
      </w:tr>
      <w:tr w:rsidR="00581F76" w:rsidRPr="00F5054C" w14:paraId="399FAE9A" w14:textId="77777777" w:rsidTr="001171BF">
        <w:trPr>
          <w:trHeight w:val="300"/>
        </w:trPr>
        <w:tc>
          <w:tcPr>
            <w:tcW w:w="2749" w:type="dxa"/>
            <w:noWrap/>
            <w:hideMark/>
          </w:tcPr>
          <w:p w14:paraId="7E7FD0F8" w14:textId="77777777" w:rsidR="00581F76" w:rsidRPr="00581F76" w:rsidRDefault="00581F76" w:rsidP="001171BF">
            <w:pPr>
              <w:spacing w:line="480" w:lineRule="auto"/>
              <w:rPr>
                <w:rFonts w:cstheme="minorHAnsi"/>
                <w:sz w:val="20"/>
              </w:rPr>
            </w:pPr>
            <w:r w:rsidRPr="00581F76">
              <w:rPr>
                <w:rFonts w:cstheme="minorHAnsi"/>
                <w:sz w:val="20"/>
              </w:rPr>
              <w:t>CD107a BB700</w:t>
            </w:r>
          </w:p>
        </w:tc>
        <w:tc>
          <w:tcPr>
            <w:tcW w:w="1219" w:type="dxa"/>
            <w:noWrap/>
            <w:hideMark/>
          </w:tcPr>
          <w:p w14:paraId="0880A9BE" w14:textId="77777777" w:rsidR="00581F76" w:rsidRPr="00581F76" w:rsidRDefault="00581F76" w:rsidP="001171BF">
            <w:pPr>
              <w:spacing w:line="480" w:lineRule="auto"/>
              <w:rPr>
                <w:rFonts w:cstheme="minorHAnsi"/>
                <w:sz w:val="20"/>
              </w:rPr>
            </w:pPr>
            <w:r w:rsidRPr="00581F76">
              <w:rPr>
                <w:rFonts w:cstheme="minorHAnsi"/>
                <w:sz w:val="20"/>
              </w:rPr>
              <w:t>H4A3</w:t>
            </w:r>
          </w:p>
        </w:tc>
        <w:tc>
          <w:tcPr>
            <w:tcW w:w="960" w:type="dxa"/>
            <w:noWrap/>
            <w:hideMark/>
          </w:tcPr>
          <w:p w14:paraId="4AFC8403" w14:textId="77777777" w:rsidR="00581F76" w:rsidRPr="00581F76" w:rsidRDefault="00581F76" w:rsidP="001171BF">
            <w:pPr>
              <w:spacing w:line="480" w:lineRule="auto"/>
              <w:rPr>
                <w:rFonts w:cstheme="minorHAnsi"/>
                <w:sz w:val="20"/>
              </w:rPr>
            </w:pPr>
            <w:r w:rsidRPr="00581F76">
              <w:rPr>
                <w:rFonts w:cstheme="minorHAnsi"/>
                <w:sz w:val="20"/>
              </w:rPr>
              <w:t>1:100</w:t>
            </w:r>
          </w:p>
        </w:tc>
        <w:tc>
          <w:tcPr>
            <w:tcW w:w="2140" w:type="dxa"/>
            <w:noWrap/>
            <w:hideMark/>
          </w:tcPr>
          <w:p w14:paraId="54614473" w14:textId="77777777" w:rsidR="00581F76" w:rsidRPr="00581F76" w:rsidRDefault="00581F76" w:rsidP="001171BF">
            <w:pPr>
              <w:spacing w:line="480" w:lineRule="auto"/>
              <w:rPr>
                <w:rFonts w:cstheme="minorHAnsi"/>
                <w:sz w:val="20"/>
              </w:rPr>
            </w:pPr>
            <w:r w:rsidRPr="00581F76">
              <w:rPr>
                <w:rFonts w:cstheme="minorHAnsi"/>
                <w:sz w:val="20"/>
              </w:rPr>
              <w:t>BD Biosciences</w:t>
            </w:r>
          </w:p>
        </w:tc>
        <w:tc>
          <w:tcPr>
            <w:tcW w:w="1464" w:type="dxa"/>
            <w:noWrap/>
            <w:hideMark/>
          </w:tcPr>
          <w:p w14:paraId="328BD60E" w14:textId="77777777" w:rsidR="00581F76" w:rsidRPr="00581F76" w:rsidRDefault="00581F76" w:rsidP="001171BF">
            <w:pPr>
              <w:spacing w:line="480" w:lineRule="auto"/>
              <w:rPr>
                <w:rFonts w:cstheme="minorHAnsi"/>
                <w:sz w:val="20"/>
              </w:rPr>
            </w:pPr>
            <w:r w:rsidRPr="00581F76">
              <w:rPr>
                <w:rFonts w:cstheme="minorHAnsi"/>
                <w:sz w:val="20"/>
              </w:rPr>
              <w:t>566558</w:t>
            </w:r>
          </w:p>
        </w:tc>
      </w:tr>
      <w:tr w:rsidR="00581F76" w:rsidRPr="00F5054C" w14:paraId="6BC99A99" w14:textId="77777777" w:rsidTr="001171BF">
        <w:trPr>
          <w:trHeight w:val="300"/>
        </w:trPr>
        <w:tc>
          <w:tcPr>
            <w:tcW w:w="2749" w:type="dxa"/>
            <w:hideMark/>
          </w:tcPr>
          <w:p w14:paraId="3DFA29C7" w14:textId="77777777" w:rsidR="00581F76" w:rsidRPr="00581F76" w:rsidRDefault="00581F76" w:rsidP="001171BF">
            <w:pPr>
              <w:spacing w:line="480" w:lineRule="auto"/>
              <w:rPr>
                <w:rFonts w:cstheme="minorHAnsi"/>
                <w:sz w:val="20"/>
              </w:rPr>
            </w:pPr>
            <w:r w:rsidRPr="00581F76">
              <w:rPr>
                <w:rFonts w:cstheme="minorHAnsi"/>
                <w:sz w:val="20"/>
              </w:rPr>
              <w:t>Zombie Yellow Viability Dye</w:t>
            </w:r>
          </w:p>
        </w:tc>
        <w:tc>
          <w:tcPr>
            <w:tcW w:w="1219" w:type="dxa"/>
            <w:noWrap/>
            <w:hideMark/>
          </w:tcPr>
          <w:p w14:paraId="41219D58" w14:textId="77777777" w:rsidR="00581F76" w:rsidRPr="00581F76" w:rsidRDefault="00581F76" w:rsidP="001171BF">
            <w:pPr>
              <w:spacing w:line="480" w:lineRule="auto"/>
              <w:rPr>
                <w:rFonts w:cstheme="minorHAnsi"/>
                <w:sz w:val="20"/>
              </w:rPr>
            </w:pPr>
          </w:p>
        </w:tc>
        <w:tc>
          <w:tcPr>
            <w:tcW w:w="960" w:type="dxa"/>
            <w:noWrap/>
            <w:hideMark/>
          </w:tcPr>
          <w:p w14:paraId="419E21F2" w14:textId="77777777" w:rsidR="00581F76" w:rsidRPr="00581F76" w:rsidRDefault="00581F76" w:rsidP="001171BF">
            <w:pPr>
              <w:spacing w:line="480" w:lineRule="auto"/>
              <w:rPr>
                <w:rFonts w:cstheme="minorHAnsi"/>
                <w:sz w:val="20"/>
              </w:rPr>
            </w:pPr>
            <w:r w:rsidRPr="00581F76">
              <w:rPr>
                <w:rFonts w:cstheme="minorHAnsi"/>
                <w:sz w:val="20"/>
              </w:rPr>
              <w:t>1:200</w:t>
            </w:r>
          </w:p>
        </w:tc>
        <w:tc>
          <w:tcPr>
            <w:tcW w:w="2140" w:type="dxa"/>
            <w:noWrap/>
            <w:hideMark/>
          </w:tcPr>
          <w:p w14:paraId="6A8906BF" w14:textId="77777777" w:rsidR="00581F76" w:rsidRPr="00581F76" w:rsidRDefault="00581F76" w:rsidP="001171BF">
            <w:pPr>
              <w:spacing w:line="480" w:lineRule="auto"/>
              <w:rPr>
                <w:rFonts w:cstheme="minorHAnsi"/>
                <w:sz w:val="20"/>
              </w:rPr>
            </w:pPr>
            <w:proofErr w:type="spellStart"/>
            <w:r w:rsidRPr="00581F76">
              <w:rPr>
                <w:rFonts w:cstheme="minorHAnsi"/>
                <w:sz w:val="20"/>
              </w:rPr>
              <w:t>Biolegend</w:t>
            </w:r>
            <w:proofErr w:type="spellEnd"/>
          </w:p>
        </w:tc>
        <w:tc>
          <w:tcPr>
            <w:tcW w:w="1464" w:type="dxa"/>
            <w:noWrap/>
            <w:hideMark/>
          </w:tcPr>
          <w:p w14:paraId="25D4B251" w14:textId="77777777" w:rsidR="00581F76" w:rsidRPr="00581F76" w:rsidRDefault="00581F76" w:rsidP="001171BF">
            <w:pPr>
              <w:spacing w:line="480" w:lineRule="auto"/>
              <w:rPr>
                <w:rFonts w:cstheme="minorHAnsi"/>
                <w:sz w:val="20"/>
              </w:rPr>
            </w:pPr>
            <w:r w:rsidRPr="00581F76">
              <w:rPr>
                <w:rFonts w:cstheme="minorHAnsi"/>
                <w:sz w:val="20"/>
              </w:rPr>
              <w:t>423104</w:t>
            </w:r>
          </w:p>
        </w:tc>
      </w:tr>
      <w:tr w:rsidR="00581F76" w:rsidRPr="00F5054C" w14:paraId="66AD9B26" w14:textId="77777777" w:rsidTr="001171BF">
        <w:trPr>
          <w:trHeight w:val="300"/>
        </w:trPr>
        <w:tc>
          <w:tcPr>
            <w:tcW w:w="2749" w:type="dxa"/>
            <w:hideMark/>
          </w:tcPr>
          <w:p w14:paraId="303CE33B" w14:textId="77777777" w:rsidR="00581F76" w:rsidRPr="00581F76" w:rsidRDefault="00581F76" w:rsidP="001171BF">
            <w:pPr>
              <w:spacing w:line="480" w:lineRule="auto"/>
              <w:rPr>
                <w:rFonts w:cstheme="minorHAnsi"/>
                <w:sz w:val="20"/>
              </w:rPr>
            </w:pPr>
            <w:r w:rsidRPr="00581F76">
              <w:rPr>
                <w:rFonts w:cstheme="minorHAnsi"/>
                <w:sz w:val="20"/>
              </w:rPr>
              <w:t>CD3 BUV395</w:t>
            </w:r>
          </w:p>
        </w:tc>
        <w:tc>
          <w:tcPr>
            <w:tcW w:w="1219" w:type="dxa"/>
            <w:noWrap/>
            <w:hideMark/>
          </w:tcPr>
          <w:p w14:paraId="2AE62DD2" w14:textId="77777777" w:rsidR="00581F76" w:rsidRPr="00581F76" w:rsidRDefault="00581F76" w:rsidP="001171BF">
            <w:pPr>
              <w:spacing w:line="480" w:lineRule="auto"/>
              <w:rPr>
                <w:rFonts w:cstheme="minorHAnsi"/>
                <w:sz w:val="20"/>
              </w:rPr>
            </w:pPr>
            <w:r w:rsidRPr="00581F76">
              <w:rPr>
                <w:rFonts w:cstheme="minorHAnsi"/>
                <w:sz w:val="20"/>
              </w:rPr>
              <w:t>UCHT1</w:t>
            </w:r>
          </w:p>
        </w:tc>
        <w:tc>
          <w:tcPr>
            <w:tcW w:w="960" w:type="dxa"/>
            <w:noWrap/>
            <w:hideMark/>
          </w:tcPr>
          <w:p w14:paraId="5B788D88" w14:textId="77777777" w:rsidR="00581F76" w:rsidRPr="00581F76" w:rsidRDefault="00581F76" w:rsidP="001171BF">
            <w:pPr>
              <w:spacing w:line="480" w:lineRule="auto"/>
              <w:rPr>
                <w:rFonts w:cstheme="minorHAnsi"/>
                <w:sz w:val="20"/>
              </w:rPr>
            </w:pPr>
            <w:r w:rsidRPr="00581F76">
              <w:rPr>
                <w:rFonts w:cstheme="minorHAnsi"/>
                <w:sz w:val="20"/>
              </w:rPr>
              <w:t>1:50</w:t>
            </w:r>
          </w:p>
        </w:tc>
        <w:tc>
          <w:tcPr>
            <w:tcW w:w="2140" w:type="dxa"/>
            <w:noWrap/>
            <w:hideMark/>
          </w:tcPr>
          <w:p w14:paraId="3ADA75BF" w14:textId="77777777" w:rsidR="00581F76" w:rsidRPr="00581F76" w:rsidRDefault="00581F76" w:rsidP="001171BF">
            <w:pPr>
              <w:spacing w:line="480" w:lineRule="auto"/>
              <w:rPr>
                <w:rFonts w:cstheme="minorHAnsi"/>
                <w:sz w:val="20"/>
              </w:rPr>
            </w:pPr>
            <w:r w:rsidRPr="00581F76">
              <w:rPr>
                <w:rFonts w:cstheme="minorHAnsi"/>
                <w:sz w:val="20"/>
              </w:rPr>
              <w:t>BD Biosciences</w:t>
            </w:r>
          </w:p>
        </w:tc>
        <w:tc>
          <w:tcPr>
            <w:tcW w:w="1464" w:type="dxa"/>
            <w:noWrap/>
            <w:hideMark/>
          </w:tcPr>
          <w:p w14:paraId="69E3E3F8" w14:textId="77777777" w:rsidR="00581F76" w:rsidRPr="00581F76" w:rsidRDefault="00581F76" w:rsidP="001171BF">
            <w:pPr>
              <w:spacing w:line="480" w:lineRule="auto"/>
              <w:rPr>
                <w:rFonts w:cstheme="minorHAnsi"/>
                <w:sz w:val="20"/>
              </w:rPr>
            </w:pPr>
            <w:r w:rsidRPr="00581F76">
              <w:rPr>
                <w:rFonts w:cstheme="minorHAnsi"/>
                <w:sz w:val="20"/>
              </w:rPr>
              <w:t>563546</w:t>
            </w:r>
          </w:p>
        </w:tc>
      </w:tr>
      <w:tr w:rsidR="00581F76" w:rsidRPr="00F5054C" w14:paraId="35AEDBE0" w14:textId="77777777" w:rsidTr="001171BF">
        <w:trPr>
          <w:trHeight w:val="300"/>
        </w:trPr>
        <w:tc>
          <w:tcPr>
            <w:tcW w:w="2749" w:type="dxa"/>
            <w:noWrap/>
            <w:hideMark/>
          </w:tcPr>
          <w:p w14:paraId="2D25FCE3" w14:textId="77777777" w:rsidR="00581F76" w:rsidRPr="00581F76" w:rsidRDefault="00581F76" w:rsidP="001171BF">
            <w:pPr>
              <w:spacing w:line="480" w:lineRule="auto"/>
              <w:rPr>
                <w:rFonts w:cstheme="minorHAnsi"/>
                <w:sz w:val="20"/>
              </w:rPr>
            </w:pPr>
            <w:r w:rsidRPr="00581F76">
              <w:rPr>
                <w:rFonts w:cstheme="minorHAnsi"/>
                <w:sz w:val="20"/>
              </w:rPr>
              <w:t>CD4 BV785</w:t>
            </w:r>
          </w:p>
        </w:tc>
        <w:tc>
          <w:tcPr>
            <w:tcW w:w="1219" w:type="dxa"/>
            <w:noWrap/>
            <w:hideMark/>
          </w:tcPr>
          <w:p w14:paraId="25636283" w14:textId="77777777" w:rsidR="00581F76" w:rsidRPr="00581F76" w:rsidRDefault="00581F76" w:rsidP="001171BF">
            <w:pPr>
              <w:spacing w:line="480" w:lineRule="auto"/>
              <w:rPr>
                <w:rFonts w:cstheme="minorHAnsi"/>
                <w:sz w:val="20"/>
              </w:rPr>
            </w:pPr>
            <w:r w:rsidRPr="00581F76">
              <w:rPr>
                <w:rFonts w:cstheme="minorHAnsi"/>
                <w:sz w:val="20"/>
              </w:rPr>
              <w:t>SK3</w:t>
            </w:r>
          </w:p>
        </w:tc>
        <w:tc>
          <w:tcPr>
            <w:tcW w:w="960" w:type="dxa"/>
            <w:noWrap/>
            <w:hideMark/>
          </w:tcPr>
          <w:p w14:paraId="70C71174" w14:textId="77777777" w:rsidR="00581F76" w:rsidRPr="00581F76" w:rsidRDefault="00581F76" w:rsidP="001171BF">
            <w:pPr>
              <w:spacing w:line="480" w:lineRule="auto"/>
              <w:rPr>
                <w:rFonts w:cstheme="minorHAnsi"/>
                <w:sz w:val="20"/>
              </w:rPr>
            </w:pPr>
            <w:r w:rsidRPr="00581F76">
              <w:rPr>
                <w:rFonts w:cstheme="minorHAnsi"/>
                <w:sz w:val="20"/>
              </w:rPr>
              <w:t>1:100</w:t>
            </w:r>
          </w:p>
        </w:tc>
        <w:tc>
          <w:tcPr>
            <w:tcW w:w="2140" w:type="dxa"/>
            <w:noWrap/>
            <w:hideMark/>
          </w:tcPr>
          <w:p w14:paraId="1FF5957D" w14:textId="77777777" w:rsidR="00581F76" w:rsidRPr="00581F76" w:rsidRDefault="00581F76" w:rsidP="001171BF">
            <w:pPr>
              <w:spacing w:line="480" w:lineRule="auto"/>
              <w:rPr>
                <w:rFonts w:cstheme="minorHAnsi"/>
                <w:sz w:val="20"/>
              </w:rPr>
            </w:pPr>
            <w:proofErr w:type="spellStart"/>
            <w:r w:rsidRPr="00581F76">
              <w:rPr>
                <w:rFonts w:cstheme="minorHAnsi"/>
                <w:sz w:val="20"/>
              </w:rPr>
              <w:t>Biolegend</w:t>
            </w:r>
            <w:proofErr w:type="spellEnd"/>
          </w:p>
        </w:tc>
        <w:tc>
          <w:tcPr>
            <w:tcW w:w="1464" w:type="dxa"/>
            <w:noWrap/>
            <w:hideMark/>
          </w:tcPr>
          <w:p w14:paraId="2B74AA1D" w14:textId="77777777" w:rsidR="00581F76" w:rsidRPr="00581F76" w:rsidRDefault="00581F76" w:rsidP="001171BF">
            <w:pPr>
              <w:spacing w:line="480" w:lineRule="auto"/>
              <w:rPr>
                <w:rFonts w:cstheme="minorHAnsi"/>
                <w:sz w:val="20"/>
              </w:rPr>
            </w:pPr>
            <w:r w:rsidRPr="00581F76">
              <w:rPr>
                <w:rFonts w:cstheme="minorHAnsi"/>
                <w:sz w:val="20"/>
              </w:rPr>
              <w:t>344642</w:t>
            </w:r>
          </w:p>
        </w:tc>
      </w:tr>
      <w:tr w:rsidR="00581F76" w:rsidRPr="00F5054C" w14:paraId="3D1BDD01" w14:textId="77777777" w:rsidTr="001171BF">
        <w:trPr>
          <w:trHeight w:val="300"/>
        </w:trPr>
        <w:tc>
          <w:tcPr>
            <w:tcW w:w="2749" w:type="dxa"/>
            <w:hideMark/>
          </w:tcPr>
          <w:p w14:paraId="1035E2D7" w14:textId="77777777" w:rsidR="00581F76" w:rsidRPr="00581F76" w:rsidRDefault="00581F76" w:rsidP="001171BF">
            <w:pPr>
              <w:spacing w:line="480" w:lineRule="auto"/>
              <w:rPr>
                <w:rFonts w:cstheme="minorHAnsi"/>
                <w:sz w:val="20"/>
              </w:rPr>
            </w:pPr>
            <w:r w:rsidRPr="00581F76">
              <w:rPr>
                <w:rFonts w:cstheme="minorHAnsi"/>
                <w:sz w:val="20"/>
              </w:rPr>
              <w:t>CD8 BUV496</w:t>
            </w:r>
          </w:p>
        </w:tc>
        <w:tc>
          <w:tcPr>
            <w:tcW w:w="1219" w:type="dxa"/>
            <w:noWrap/>
            <w:hideMark/>
          </w:tcPr>
          <w:p w14:paraId="7E4C0A00" w14:textId="77777777" w:rsidR="00581F76" w:rsidRPr="00581F76" w:rsidRDefault="00581F76" w:rsidP="001171BF">
            <w:pPr>
              <w:spacing w:line="480" w:lineRule="auto"/>
              <w:rPr>
                <w:rFonts w:cstheme="minorHAnsi"/>
                <w:sz w:val="20"/>
              </w:rPr>
            </w:pPr>
            <w:r w:rsidRPr="00581F76">
              <w:rPr>
                <w:rFonts w:cstheme="minorHAnsi"/>
                <w:sz w:val="20"/>
              </w:rPr>
              <w:t>RPA-T8</w:t>
            </w:r>
          </w:p>
        </w:tc>
        <w:tc>
          <w:tcPr>
            <w:tcW w:w="960" w:type="dxa"/>
            <w:noWrap/>
            <w:hideMark/>
          </w:tcPr>
          <w:p w14:paraId="46288F2C" w14:textId="77777777" w:rsidR="00581F76" w:rsidRPr="00581F76" w:rsidRDefault="00581F76" w:rsidP="001171BF">
            <w:pPr>
              <w:spacing w:line="480" w:lineRule="auto"/>
              <w:rPr>
                <w:rFonts w:cstheme="minorHAnsi"/>
                <w:sz w:val="20"/>
              </w:rPr>
            </w:pPr>
            <w:r w:rsidRPr="00581F76">
              <w:rPr>
                <w:rFonts w:cstheme="minorHAnsi"/>
                <w:sz w:val="20"/>
              </w:rPr>
              <w:t>1:100</w:t>
            </w:r>
          </w:p>
        </w:tc>
        <w:tc>
          <w:tcPr>
            <w:tcW w:w="2140" w:type="dxa"/>
            <w:noWrap/>
            <w:hideMark/>
          </w:tcPr>
          <w:p w14:paraId="1D09577D" w14:textId="77777777" w:rsidR="00581F76" w:rsidRPr="00581F76" w:rsidRDefault="00581F76" w:rsidP="001171BF">
            <w:pPr>
              <w:spacing w:line="480" w:lineRule="auto"/>
              <w:rPr>
                <w:rFonts w:cstheme="minorHAnsi"/>
                <w:sz w:val="20"/>
              </w:rPr>
            </w:pPr>
            <w:r w:rsidRPr="00581F76">
              <w:rPr>
                <w:rFonts w:cstheme="minorHAnsi"/>
                <w:sz w:val="20"/>
              </w:rPr>
              <w:t>BD Biosciences</w:t>
            </w:r>
          </w:p>
        </w:tc>
        <w:tc>
          <w:tcPr>
            <w:tcW w:w="1464" w:type="dxa"/>
            <w:noWrap/>
            <w:hideMark/>
          </w:tcPr>
          <w:p w14:paraId="0A6E1B59" w14:textId="77777777" w:rsidR="00581F76" w:rsidRPr="00581F76" w:rsidRDefault="00581F76" w:rsidP="001171BF">
            <w:pPr>
              <w:spacing w:line="480" w:lineRule="auto"/>
              <w:rPr>
                <w:rFonts w:cstheme="minorHAnsi"/>
                <w:sz w:val="20"/>
              </w:rPr>
            </w:pPr>
            <w:r w:rsidRPr="00581F76">
              <w:rPr>
                <w:rFonts w:cstheme="minorHAnsi"/>
                <w:sz w:val="20"/>
              </w:rPr>
              <w:t>564804</w:t>
            </w:r>
          </w:p>
        </w:tc>
      </w:tr>
      <w:tr w:rsidR="00581F76" w:rsidRPr="00F5054C" w14:paraId="4B14BD50" w14:textId="77777777" w:rsidTr="001171BF">
        <w:trPr>
          <w:trHeight w:val="300"/>
        </w:trPr>
        <w:tc>
          <w:tcPr>
            <w:tcW w:w="2749" w:type="dxa"/>
            <w:noWrap/>
            <w:hideMark/>
          </w:tcPr>
          <w:p w14:paraId="70FA47A0" w14:textId="77777777" w:rsidR="00581F76" w:rsidRPr="00581F76" w:rsidRDefault="00581F76" w:rsidP="001171BF">
            <w:pPr>
              <w:spacing w:line="480" w:lineRule="auto"/>
              <w:rPr>
                <w:rFonts w:cstheme="minorHAnsi"/>
                <w:sz w:val="20"/>
              </w:rPr>
            </w:pPr>
            <w:proofErr w:type="spellStart"/>
            <w:r w:rsidRPr="00581F76">
              <w:rPr>
                <w:rFonts w:cstheme="minorHAnsi"/>
                <w:sz w:val="20"/>
              </w:rPr>
              <w:t>IFNγ</w:t>
            </w:r>
            <w:proofErr w:type="spellEnd"/>
            <w:r w:rsidRPr="00581F76">
              <w:rPr>
                <w:rFonts w:cstheme="minorHAnsi"/>
                <w:sz w:val="20"/>
              </w:rPr>
              <w:t xml:space="preserve"> APC </w:t>
            </w:r>
          </w:p>
        </w:tc>
        <w:tc>
          <w:tcPr>
            <w:tcW w:w="1219" w:type="dxa"/>
            <w:noWrap/>
            <w:hideMark/>
          </w:tcPr>
          <w:p w14:paraId="4C9AC447" w14:textId="77777777" w:rsidR="00581F76" w:rsidRPr="00581F76" w:rsidRDefault="00581F76" w:rsidP="001171BF">
            <w:pPr>
              <w:spacing w:line="480" w:lineRule="auto"/>
              <w:rPr>
                <w:rFonts w:cstheme="minorHAnsi"/>
                <w:sz w:val="20"/>
              </w:rPr>
            </w:pPr>
          </w:p>
        </w:tc>
        <w:tc>
          <w:tcPr>
            <w:tcW w:w="960" w:type="dxa"/>
            <w:noWrap/>
            <w:hideMark/>
          </w:tcPr>
          <w:p w14:paraId="6868BB12" w14:textId="77777777" w:rsidR="00581F76" w:rsidRPr="00581F76" w:rsidRDefault="00581F76" w:rsidP="001171BF">
            <w:pPr>
              <w:spacing w:line="480" w:lineRule="auto"/>
              <w:rPr>
                <w:rFonts w:cstheme="minorHAnsi"/>
                <w:sz w:val="20"/>
              </w:rPr>
            </w:pPr>
            <w:r w:rsidRPr="00581F76">
              <w:rPr>
                <w:rFonts w:cstheme="minorHAnsi"/>
                <w:sz w:val="20"/>
              </w:rPr>
              <w:t>1:25</w:t>
            </w:r>
          </w:p>
        </w:tc>
        <w:tc>
          <w:tcPr>
            <w:tcW w:w="2140" w:type="dxa"/>
            <w:noWrap/>
            <w:hideMark/>
          </w:tcPr>
          <w:p w14:paraId="14DD953B" w14:textId="77777777" w:rsidR="00581F76" w:rsidRPr="00581F76" w:rsidRDefault="00581F76" w:rsidP="001171BF">
            <w:pPr>
              <w:spacing w:line="480" w:lineRule="auto"/>
              <w:rPr>
                <w:rFonts w:cstheme="minorHAnsi"/>
                <w:sz w:val="20"/>
              </w:rPr>
            </w:pPr>
            <w:proofErr w:type="spellStart"/>
            <w:r w:rsidRPr="00581F76">
              <w:rPr>
                <w:rFonts w:cstheme="minorHAnsi"/>
                <w:sz w:val="20"/>
              </w:rPr>
              <w:t>Miltenyi</w:t>
            </w:r>
            <w:proofErr w:type="spellEnd"/>
            <w:r w:rsidRPr="00581F76">
              <w:rPr>
                <w:rFonts w:cstheme="minorHAnsi"/>
                <w:sz w:val="20"/>
              </w:rPr>
              <w:t xml:space="preserve"> </w:t>
            </w:r>
            <w:proofErr w:type="spellStart"/>
            <w:r w:rsidRPr="00581F76">
              <w:rPr>
                <w:rFonts w:cstheme="minorHAnsi"/>
                <w:sz w:val="20"/>
              </w:rPr>
              <w:t>Biotec</w:t>
            </w:r>
            <w:proofErr w:type="spellEnd"/>
            <w:r w:rsidRPr="00581F76">
              <w:rPr>
                <w:rFonts w:cstheme="minorHAnsi"/>
                <w:sz w:val="20"/>
              </w:rPr>
              <w:t xml:space="preserve"> MACS</w:t>
            </w:r>
          </w:p>
        </w:tc>
        <w:tc>
          <w:tcPr>
            <w:tcW w:w="1464" w:type="dxa"/>
            <w:noWrap/>
            <w:hideMark/>
          </w:tcPr>
          <w:p w14:paraId="13B2BD4C" w14:textId="77777777" w:rsidR="00581F76" w:rsidRPr="00581F76" w:rsidRDefault="00581F76" w:rsidP="001171BF">
            <w:pPr>
              <w:spacing w:line="480" w:lineRule="auto"/>
              <w:rPr>
                <w:rFonts w:cstheme="minorHAnsi"/>
                <w:sz w:val="20"/>
              </w:rPr>
            </w:pPr>
            <w:r w:rsidRPr="00581F76">
              <w:rPr>
                <w:rFonts w:cstheme="minorHAnsi"/>
                <w:sz w:val="20"/>
              </w:rPr>
              <w:t>130-090-762</w:t>
            </w:r>
          </w:p>
        </w:tc>
      </w:tr>
      <w:tr w:rsidR="00581F76" w:rsidRPr="00F5054C" w14:paraId="6659E4C1" w14:textId="77777777" w:rsidTr="001171BF">
        <w:trPr>
          <w:trHeight w:val="300"/>
        </w:trPr>
        <w:tc>
          <w:tcPr>
            <w:tcW w:w="2749" w:type="dxa"/>
            <w:noWrap/>
            <w:hideMark/>
          </w:tcPr>
          <w:p w14:paraId="75AF8272" w14:textId="77777777" w:rsidR="00581F76" w:rsidRPr="00581F76" w:rsidRDefault="00581F76" w:rsidP="001171BF">
            <w:pPr>
              <w:spacing w:line="480" w:lineRule="auto"/>
              <w:rPr>
                <w:rFonts w:cstheme="minorHAnsi"/>
                <w:sz w:val="20"/>
              </w:rPr>
            </w:pPr>
            <w:r w:rsidRPr="00581F76">
              <w:rPr>
                <w:rFonts w:cstheme="minorHAnsi"/>
                <w:sz w:val="20"/>
              </w:rPr>
              <w:t>TNFα AF700</w:t>
            </w:r>
          </w:p>
        </w:tc>
        <w:tc>
          <w:tcPr>
            <w:tcW w:w="1219" w:type="dxa"/>
            <w:noWrap/>
            <w:hideMark/>
          </w:tcPr>
          <w:p w14:paraId="692C4E31" w14:textId="77777777" w:rsidR="00581F76" w:rsidRPr="00581F76" w:rsidRDefault="00581F76" w:rsidP="001171BF">
            <w:pPr>
              <w:spacing w:line="480" w:lineRule="auto"/>
              <w:rPr>
                <w:rFonts w:cstheme="minorHAnsi"/>
                <w:sz w:val="20"/>
              </w:rPr>
            </w:pPr>
            <w:r w:rsidRPr="00581F76">
              <w:rPr>
                <w:rFonts w:cstheme="minorHAnsi"/>
                <w:sz w:val="20"/>
              </w:rPr>
              <w:t>MAb11</w:t>
            </w:r>
          </w:p>
        </w:tc>
        <w:tc>
          <w:tcPr>
            <w:tcW w:w="960" w:type="dxa"/>
            <w:noWrap/>
            <w:hideMark/>
          </w:tcPr>
          <w:p w14:paraId="63C09487" w14:textId="77777777" w:rsidR="00581F76" w:rsidRPr="00581F76" w:rsidRDefault="00581F76" w:rsidP="001171BF">
            <w:pPr>
              <w:spacing w:line="480" w:lineRule="auto"/>
              <w:rPr>
                <w:rFonts w:cstheme="minorHAnsi"/>
                <w:sz w:val="20"/>
              </w:rPr>
            </w:pPr>
            <w:r w:rsidRPr="00581F76">
              <w:rPr>
                <w:rFonts w:cstheme="minorHAnsi"/>
                <w:sz w:val="20"/>
              </w:rPr>
              <w:t>1:50</w:t>
            </w:r>
          </w:p>
        </w:tc>
        <w:tc>
          <w:tcPr>
            <w:tcW w:w="2140" w:type="dxa"/>
            <w:noWrap/>
            <w:hideMark/>
          </w:tcPr>
          <w:p w14:paraId="6E0EDA01" w14:textId="77777777" w:rsidR="00581F76" w:rsidRPr="00581F76" w:rsidRDefault="00581F76" w:rsidP="001171BF">
            <w:pPr>
              <w:spacing w:line="480" w:lineRule="auto"/>
              <w:rPr>
                <w:rFonts w:cstheme="minorHAnsi"/>
                <w:sz w:val="20"/>
              </w:rPr>
            </w:pPr>
            <w:proofErr w:type="spellStart"/>
            <w:r w:rsidRPr="00581F76">
              <w:rPr>
                <w:rFonts w:cstheme="minorHAnsi"/>
                <w:sz w:val="20"/>
              </w:rPr>
              <w:t>Biolegend</w:t>
            </w:r>
            <w:proofErr w:type="spellEnd"/>
          </w:p>
        </w:tc>
        <w:tc>
          <w:tcPr>
            <w:tcW w:w="1464" w:type="dxa"/>
            <w:noWrap/>
            <w:hideMark/>
          </w:tcPr>
          <w:p w14:paraId="4ACE45D5" w14:textId="77777777" w:rsidR="00581F76" w:rsidRPr="00581F76" w:rsidRDefault="00581F76" w:rsidP="001171BF">
            <w:pPr>
              <w:spacing w:line="480" w:lineRule="auto"/>
              <w:rPr>
                <w:rFonts w:cstheme="minorHAnsi"/>
                <w:sz w:val="20"/>
              </w:rPr>
            </w:pPr>
            <w:r w:rsidRPr="00581F76">
              <w:rPr>
                <w:rFonts w:cstheme="minorHAnsi"/>
                <w:sz w:val="20"/>
              </w:rPr>
              <w:t>502928</w:t>
            </w:r>
          </w:p>
        </w:tc>
      </w:tr>
      <w:tr w:rsidR="00581F76" w:rsidRPr="00F5054C" w14:paraId="5CEA8A0D" w14:textId="77777777" w:rsidTr="001171BF">
        <w:trPr>
          <w:trHeight w:val="300"/>
        </w:trPr>
        <w:tc>
          <w:tcPr>
            <w:tcW w:w="2749" w:type="dxa"/>
            <w:hideMark/>
          </w:tcPr>
          <w:p w14:paraId="21A99AEE" w14:textId="77777777" w:rsidR="00581F76" w:rsidRPr="00581F76" w:rsidRDefault="00581F76" w:rsidP="001171BF">
            <w:pPr>
              <w:spacing w:line="480" w:lineRule="auto"/>
              <w:rPr>
                <w:rFonts w:cstheme="minorHAnsi"/>
                <w:sz w:val="20"/>
              </w:rPr>
            </w:pPr>
            <w:r w:rsidRPr="00581F76">
              <w:rPr>
                <w:rFonts w:cstheme="minorHAnsi"/>
                <w:sz w:val="20"/>
              </w:rPr>
              <w:t>IL2 BV421</w:t>
            </w:r>
          </w:p>
        </w:tc>
        <w:tc>
          <w:tcPr>
            <w:tcW w:w="1219" w:type="dxa"/>
            <w:noWrap/>
            <w:hideMark/>
          </w:tcPr>
          <w:p w14:paraId="02A955A3" w14:textId="77777777" w:rsidR="00581F76" w:rsidRPr="00581F76" w:rsidRDefault="00581F76" w:rsidP="001171BF">
            <w:pPr>
              <w:spacing w:line="480" w:lineRule="auto"/>
              <w:rPr>
                <w:rFonts w:cstheme="minorHAnsi"/>
                <w:sz w:val="20"/>
              </w:rPr>
            </w:pPr>
            <w:r w:rsidRPr="00581F76">
              <w:rPr>
                <w:rFonts w:cstheme="minorHAnsi"/>
                <w:sz w:val="20"/>
              </w:rPr>
              <w:t>5344.111</w:t>
            </w:r>
          </w:p>
        </w:tc>
        <w:tc>
          <w:tcPr>
            <w:tcW w:w="960" w:type="dxa"/>
            <w:noWrap/>
            <w:hideMark/>
          </w:tcPr>
          <w:p w14:paraId="3546F208" w14:textId="77777777" w:rsidR="00581F76" w:rsidRPr="00581F76" w:rsidRDefault="00581F76" w:rsidP="001171BF">
            <w:pPr>
              <w:spacing w:line="480" w:lineRule="auto"/>
              <w:rPr>
                <w:rFonts w:cstheme="minorHAnsi"/>
                <w:sz w:val="20"/>
              </w:rPr>
            </w:pPr>
            <w:r w:rsidRPr="00581F76">
              <w:rPr>
                <w:rFonts w:cstheme="minorHAnsi"/>
                <w:sz w:val="20"/>
              </w:rPr>
              <w:t>1:100</w:t>
            </w:r>
          </w:p>
        </w:tc>
        <w:tc>
          <w:tcPr>
            <w:tcW w:w="2140" w:type="dxa"/>
            <w:noWrap/>
            <w:hideMark/>
          </w:tcPr>
          <w:p w14:paraId="7DBFF000" w14:textId="77777777" w:rsidR="00581F76" w:rsidRPr="00581F76" w:rsidRDefault="00581F76" w:rsidP="001171BF">
            <w:pPr>
              <w:spacing w:line="480" w:lineRule="auto"/>
              <w:rPr>
                <w:rFonts w:cstheme="minorHAnsi"/>
                <w:sz w:val="20"/>
              </w:rPr>
            </w:pPr>
            <w:r w:rsidRPr="00581F76">
              <w:rPr>
                <w:rFonts w:cstheme="minorHAnsi"/>
                <w:sz w:val="20"/>
              </w:rPr>
              <w:t>BD Biosciences</w:t>
            </w:r>
          </w:p>
        </w:tc>
        <w:tc>
          <w:tcPr>
            <w:tcW w:w="1464" w:type="dxa"/>
            <w:noWrap/>
            <w:hideMark/>
          </w:tcPr>
          <w:p w14:paraId="476731B3" w14:textId="77777777" w:rsidR="00581F76" w:rsidRPr="00581F76" w:rsidRDefault="00581F76" w:rsidP="001171BF">
            <w:pPr>
              <w:spacing w:line="480" w:lineRule="auto"/>
              <w:rPr>
                <w:rFonts w:cstheme="minorHAnsi"/>
                <w:sz w:val="20"/>
              </w:rPr>
            </w:pPr>
            <w:r w:rsidRPr="00581F76">
              <w:rPr>
                <w:rFonts w:cstheme="minorHAnsi"/>
                <w:sz w:val="20"/>
              </w:rPr>
              <w:t>562914</w:t>
            </w:r>
          </w:p>
        </w:tc>
      </w:tr>
      <w:tr w:rsidR="00581F76" w:rsidRPr="00F5054C" w14:paraId="53985028" w14:textId="77777777" w:rsidTr="001171BF">
        <w:trPr>
          <w:trHeight w:val="300"/>
        </w:trPr>
        <w:tc>
          <w:tcPr>
            <w:tcW w:w="2749" w:type="dxa"/>
            <w:hideMark/>
          </w:tcPr>
          <w:p w14:paraId="2CBEEF63" w14:textId="77777777" w:rsidR="00581F76" w:rsidRPr="00581F76" w:rsidRDefault="00581F76" w:rsidP="001171BF">
            <w:pPr>
              <w:spacing w:line="480" w:lineRule="auto"/>
              <w:rPr>
                <w:rFonts w:cstheme="minorHAnsi"/>
                <w:sz w:val="20"/>
              </w:rPr>
            </w:pPr>
            <w:r w:rsidRPr="00581F76">
              <w:rPr>
                <w:rFonts w:cstheme="minorHAnsi"/>
                <w:sz w:val="20"/>
              </w:rPr>
              <w:t>CD154 BV605</w:t>
            </w:r>
          </w:p>
        </w:tc>
        <w:tc>
          <w:tcPr>
            <w:tcW w:w="1219" w:type="dxa"/>
            <w:noWrap/>
            <w:hideMark/>
          </w:tcPr>
          <w:p w14:paraId="33F27A90" w14:textId="77777777" w:rsidR="00581F76" w:rsidRPr="00581F76" w:rsidRDefault="00581F76" w:rsidP="001171BF">
            <w:pPr>
              <w:spacing w:line="480" w:lineRule="auto"/>
              <w:rPr>
                <w:rFonts w:cstheme="minorHAnsi"/>
                <w:sz w:val="20"/>
              </w:rPr>
            </w:pPr>
            <w:r w:rsidRPr="00581F76">
              <w:rPr>
                <w:rFonts w:cstheme="minorHAnsi"/>
                <w:sz w:val="20"/>
              </w:rPr>
              <w:t>24-31</w:t>
            </w:r>
          </w:p>
        </w:tc>
        <w:tc>
          <w:tcPr>
            <w:tcW w:w="960" w:type="dxa"/>
            <w:noWrap/>
            <w:hideMark/>
          </w:tcPr>
          <w:p w14:paraId="7854B8BB" w14:textId="77777777" w:rsidR="00581F76" w:rsidRPr="00581F76" w:rsidRDefault="00581F76" w:rsidP="001171BF">
            <w:pPr>
              <w:spacing w:line="480" w:lineRule="auto"/>
              <w:rPr>
                <w:rFonts w:cstheme="minorHAnsi"/>
                <w:sz w:val="20"/>
              </w:rPr>
            </w:pPr>
            <w:r w:rsidRPr="00581F76">
              <w:rPr>
                <w:rFonts w:cstheme="minorHAnsi"/>
                <w:sz w:val="20"/>
              </w:rPr>
              <w:t>1:50</w:t>
            </w:r>
          </w:p>
        </w:tc>
        <w:tc>
          <w:tcPr>
            <w:tcW w:w="2140" w:type="dxa"/>
            <w:noWrap/>
            <w:hideMark/>
          </w:tcPr>
          <w:p w14:paraId="653FD6A4" w14:textId="77777777" w:rsidR="00581F76" w:rsidRPr="00581F76" w:rsidRDefault="00581F76" w:rsidP="001171BF">
            <w:pPr>
              <w:spacing w:line="480" w:lineRule="auto"/>
              <w:rPr>
                <w:rFonts w:cstheme="minorHAnsi"/>
                <w:sz w:val="20"/>
              </w:rPr>
            </w:pPr>
            <w:proofErr w:type="spellStart"/>
            <w:r w:rsidRPr="00581F76">
              <w:rPr>
                <w:rFonts w:cstheme="minorHAnsi"/>
                <w:sz w:val="20"/>
              </w:rPr>
              <w:t>Biolegend</w:t>
            </w:r>
            <w:proofErr w:type="spellEnd"/>
          </w:p>
        </w:tc>
        <w:tc>
          <w:tcPr>
            <w:tcW w:w="1464" w:type="dxa"/>
            <w:noWrap/>
            <w:hideMark/>
          </w:tcPr>
          <w:p w14:paraId="5D1A4365" w14:textId="77777777" w:rsidR="00581F76" w:rsidRPr="00581F76" w:rsidRDefault="00581F76" w:rsidP="001171BF">
            <w:pPr>
              <w:spacing w:line="480" w:lineRule="auto"/>
              <w:rPr>
                <w:rFonts w:cstheme="minorHAnsi"/>
                <w:sz w:val="20"/>
              </w:rPr>
            </w:pPr>
            <w:r w:rsidRPr="00581F76">
              <w:rPr>
                <w:rFonts w:cstheme="minorHAnsi"/>
                <w:sz w:val="20"/>
              </w:rPr>
              <w:t>310826</w:t>
            </w:r>
          </w:p>
        </w:tc>
      </w:tr>
    </w:tbl>
    <w:p w14:paraId="1547FFE7" w14:textId="77777777" w:rsidR="00581F76" w:rsidRDefault="00581F76" w:rsidP="00581F76">
      <w:pPr>
        <w:spacing w:line="480" w:lineRule="auto"/>
        <w:rPr>
          <w:u w:val="single"/>
        </w:rPr>
      </w:pPr>
    </w:p>
    <w:p w14:paraId="0630ED94" w14:textId="000613E8" w:rsidR="00014852" w:rsidRDefault="003704B7">
      <w:pPr>
        <w:rPr>
          <w:u w:val="single"/>
        </w:rPr>
      </w:pPr>
      <w:commentRangeStart w:id="0"/>
      <w:r>
        <w:rPr>
          <w:u w:val="single"/>
        </w:rPr>
        <w:lastRenderedPageBreak/>
        <w:t>Supplementary Data 2</w:t>
      </w:r>
      <w:commentRangeEnd w:id="0"/>
      <w:r w:rsidR="0057187E">
        <w:rPr>
          <w:rStyle w:val="CommentReference"/>
        </w:rPr>
        <w:commentReference w:id="0"/>
      </w:r>
    </w:p>
    <w:p w14:paraId="04364955" w14:textId="595337DB" w:rsidR="003704B7" w:rsidRDefault="003704B7">
      <w:pPr>
        <w:rPr>
          <w:b/>
          <w:bCs/>
        </w:rPr>
      </w:pPr>
      <w:r>
        <w:rPr>
          <w:b/>
          <w:bCs/>
        </w:rPr>
        <w:t>Supplementary Table 2.1</w:t>
      </w:r>
    </w:p>
    <w:tbl>
      <w:tblPr>
        <w:tblStyle w:val="TableGrid"/>
        <w:tblW w:w="10632" w:type="dxa"/>
        <w:jc w:val="center"/>
        <w:tblLook w:val="04A0" w:firstRow="1" w:lastRow="0" w:firstColumn="1" w:lastColumn="0" w:noHBand="0" w:noVBand="1"/>
      </w:tblPr>
      <w:tblGrid>
        <w:gridCol w:w="1555"/>
        <w:gridCol w:w="1559"/>
        <w:gridCol w:w="1276"/>
        <w:gridCol w:w="2141"/>
        <w:gridCol w:w="1701"/>
        <w:gridCol w:w="2400"/>
      </w:tblGrid>
      <w:tr w:rsidR="00745886" w14:paraId="6E04D827" w14:textId="77777777" w:rsidTr="00745886">
        <w:trPr>
          <w:jc w:val="center"/>
        </w:trPr>
        <w:tc>
          <w:tcPr>
            <w:tcW w:w="1555" w:type="dxa"/>
          </w:tcPr>
          <w:p w14:paraId="66ADE409" w14:textId="77777777" w:rsidR="00745886" w:rsidRPr="00B13A56" w:rsidRDefault="00745886" w:rsidP="00720FF9">
            <w:r w:rsidRPr="00B13A56">
              <w:t>Day post HSCT</w:t>
            </w:r>
          </w:p>
        </w:tc>
        <w:tc>
          <w:tcPr>
            <w:tcW w:w="1559" w:type="dxa"/>
          </w:tcPr>
          <w:p w14:paraId="2AEBDDB4" w14:textId="77777777" w:rsidR="00745886" w:rsidRPr="00B13A56" w:rsidRDefault="00745886" w:rsidP="00720FF9">
            <w:r w:rsidRPr="00B13A56">
              <w:t>Sample type*</w:t>
            </w:r>
          </w:p>
        </w:tc>
        <w:tc>
          <w:tcPr>
            <w:tcW w:w="1276" w:type="dxa"/>
          </w:tcPr>
          <w:p w14:paraId="35A4FC50" w14:textId="77777777" w:rsidR="00745886" w:rsidRPr="00B13A56" w:rsidRDefault="00745886" w:rsidP="00720FF9">
            <w:r w:rsidRPr="00B13A56">
              <w:t>PCR assay**</w:t>
            </w:r>
          </w:p>
        </w:tc>
        <w:tc>
          <w:tcPr>
            <w:tcW w:w="2141" w:type="dxa"/>
          </w:tcPr>
          <w:p w14:paraId="15704C34" w14:textId="77777777" w:rsidR="00745886" w:rsidRPr="00B13A56" w:rsidRDefault="00745886" w:rsidP="00720FF9">
            <w:r w:rsidRPr="00B13A56">
              <w:t>PCR target 1</w:t>
            </w:r>
          </w:p>
          <w:p w14:paraId="102810C7" w14:textId="77777777" w:rsidR="00745886" w:rsidRPr="00B13A56" w:rsidRDefault="00745886" w:rsidP="00720FF9">
            <w:r w:rsidRPr="00B13A56">
              <w:t>CT value</w:t>
            </w:r>
          </w:p>
        </w:tc>
        <w:tc>
          <w:tcPr>
            <w:tcW w:w="1701" w:type="dxa"/>
          </w:tcPr>
          <w:p w14:paraId="6C186A5F" w14:textId="77777777" w:rsidR="00745886" w:rsidRPr="00B13A56" w:rsidRDefault="00745886" w:rsidP="00720FF9">
            <w:r w:rsidRPr="00B13A56">
              <w:t>PCR target 2</w:t>
            </w:r>
          </w:p>
          <w:p w14:paraId="7FB5B4AC" w14:textId="77777777" w:rsidR="00745886" w:rsidRPr="00B13A56" w:rsidRDefault="00745886" w:rsidP="00720FF9">
            <w:r w:rsidRPr="00B13A56">
              <w:t>CT value</w:t>
            </w:r>
          </w:p>
        </w:tc>
        <w:tc>
          <w:tcPr>
            <w:tcW w:w="2400" w:type="dxa"/>
          </w:tcPr>
          <w:p w14:paraId="78E1158E" w14:textId="77777777" w:rsidR="00745886" w:rsidRPr="00B13A56" w:rsidRDefault="00745886" w:rsidP="00720FF9">
            <w:r w:rsidRPr="00B13A56">
              <w:t>Composite SARS-CoV-2 RNA result</w:t>
            </w:r>
          </w:p>
        </w:tc>
      </w:tr>
      <w:tr w:rsidR="00745886" w14:paraId="4D5AC16C" w14:textId="77777777" w:rsidTr="00745886">
        <w:trPr>
          <w:jc w:val="center"/>
        </w:trPr>
        <w:tc>
          <w:tcPr>
            <w:tcW w:w="1555" w:type="dxa"/>
          </w:tcPr>
          <w:p w14:paraId="4AE53BD7" w14:textId="77777777" w:rsidR="00745886" w:rsidRDefault="00745886" w:rsidP="00720FF9">
            <w:r>
              <w:t>+93 – +210</w:t>
            </w:r>
          </w:p>
        </w:tc>
        <w:tc>
          <w:tcPr>
            <w:tcW w:w="1559" w:type="dxa"/>
          </w:tcPr>
          <w:p w14:paraId="3ABD544B" w14:textId="77777777" w:rsidR="00745886" w:rsidRDefault="00745886" w:rsidP="00720FF9">
            <w:r>
              <w:t>N&amp;T swabs x 4</w:t>
            </w:r>
          </w:p>
        </w:tc>
        <w:tc>
          <w:tcPr>
            <w:tcW w:w="1276" w:type="dxa"/>
          </w:tcPr>
          <w:p w14:paraId="0C5797CB" w14:textId="77777777" w:rsidR="00745886" w:rsidRDefault="00745886" w:rsidP="00720FF9">
            <w:r>
              <w:t>1 or 2</w:t>
            </w:r>
          </w:p>
        </w:tc>
        <w:tc>
          <w:tcPr>
            <w:tcW w:w="2141" w:type="dxa"/>
          </w:tcPr>
          <w:p w14:paraId="1766F25B" w14:textId="77777777" w:rsidR="00745886" w:rsidRPr="0057494D" w:rsidRDefault="00745886" w:rsidP="00720FF9">
            <w:pPr>
              <w:jc w:val="center"/>
            </w:pPr>
            <w:r>
              <w:t>Negative</w:t>
            </w:r>
          </w:p>
        </w:tc>
        <w:tc>
          <w:tcPr>
            <w:tcW w:w="1701" w:type="dxa"/>
          </w:tcPr>
          <w:p w14:paraId="636C5BF5" w14:textId="77777777" w:rsidR="00745886" w:rsidRPr="00963B34" w:rsidRDefault="00745886" w:rsidP="00720FF9">
            <w:pPr>
              <w:jc w:val="center"/>
            </w:pPr>
            <w:r>
              <w:t xml:space="preserve">Negative </w:t>
            </w:r>
          </w:p>
        </w:tc>
        <w:tc>
          <w:tcPr>
            <w:tcW w:w="2400" w:type="dxa"/>
          </w:tcPr>
          <w:p w14:paraId="4F10AA1C" w14:textId="77777777" w:rsidR="00745886" w:rsidRDefault="00745886" w:rsidP="00720FF9">
            <w:r>
              <w:t>Not detected</w:t>
            </w:r>
          </w:p>
        </w:tc>
      </w:tr>
      <w:tr w:rsidR="00745886" w14:paraId="6D08618C" w14:textId="77777777" w:rsidTr="00745886">
        <w:trPr>
          <w:jc w:val="center"/>
        </w:trPr>
        <w:tc>
          <w:tcPr>
            <w:tcW w:w="1555" w:type="dxa"/>
          </w:tcPr>
          <w:p w14:paraId="2DBB307D" w14:textId="77777777" w:rsidR="00745886" w:rsidRDefault="00745886" w:rsidP="00720FF9">
            <w:r>
              <w:t xml:space="preserve">+85 – +184 </w:t>
            </w:r>
          </w:p>
        </w:tc>
        <w:tc>
          <w:tcPr>
            <w:tcW w:w="1559" w:type="dxa"/>
          </w:tcPr>
          <w:p w14:paraId="1049F799" w14:textId="77777777" w:rsidR="00745886" w:rsidRDefault="00745886" w:rsidP="00720FF9">
            <w:r>
              <w:t>ET aspirate x 8</w:t>
            </w:r>
          </w:p>
        </w:tc>
        <w:tc>
          <w:tcPr>
            <w:tcW w:w="1276" w:type="dxa"/>
          </w:tcPr>
          <w:p w14:paraId="00AC5E29" w14:textId="77777777" w:rsidR="00745886" w:rsidRDefault="00745886" w:rsidP="00720FF9">
            <w:r>
              <w:t>1 or 2</w:t>
            </w:r>
          </w:p>
        </w:tc>
        <w:tc>
          <w:tcPr>
            <w:tcW w:w="2141" w:type="dxa"/>
          </w:tcPr>
          <w:p w14:paraId="6FA50500" w14:textId="77777777" w:rsidR="00745886" w:rsidRPr="0057494D" w:rsidRDefault="00745886" w:rsidP="00720FF9">
            <w:pPr>
              <w:jc w:val="center"/>
            </w:pPr>
            <w:r>
              <w:t>Negative</w:t>
            </w:r>
          </w:p>
        </w:tc>
        <w:tc>
          <w:tcPr>
            <w:tcW w:w="1701" w:type="dxa"/>
          </w:tcPr>
          <w:p w14:paraId="28BDB8BE" w14:textId="77777777" w:rsidR="00745886" w:rsidRPr="00963B34" w:rsidRDefault="00745886" w:rsidP="00720FF9">
            <w:pPr>
              <w:jc w:val="center"/>
            </w:pPr>
            <w:r>
              <w:t>Negative</w:t>
            </w:r>
          </w:p>
        </w:tc>
        <w:tc>
          <w:tcPr>
            <w:tcW w:w="2400" w:type="dxa"/>
          </w:tcPr>
          <w:p w14:paraId="11650F4B" w14:textId="77777777" w:rsidR="00745886" w:rsidRDefault="00745886" w:rsidP="00720FF9">
            <w:r>
              <w:t>Not detected</w:t>
            </w:r>
          </w:p>
        </w:tc>
      </w:tr>
      <w:tr w:rsidR="00745886" w14:paraId="662F6B13" w14:textId="77777777" w:rsidTr="00745886">
        <w:trPr>
          <w:jc w:val="center"/>
        </w:trPr>
        <w:tc>
          <w:tcPr>
            <w:tcW w:w="1555" w:type="dxa"/>
          </w:tcPr>
          <w:p w14:paraId="759325A0" w14:textId="77777777" w:rsidR="00745886" w:rsidRDefault="00745886" w:rsidP="00720FF9">
            <w:r>
              <w:t>+84</w:t>
            </w:r>
          </w:p>
        </w:tc>
        <w:tc>
          <w:tcPr>
            <w:tcW w:w="1559" w:type="dxa"/>
          </w:tcPr>
          <w:p w14:paraId="03188048" w14:textId="77777777" w:rsidR="00745886" w:rsidRDefault="00745886" w:rsidP="00720FF9">
            <w:r>
              <w:t>N&amp;T swab</w:t>
            </w:r>
          </w:p>
        </w:tc>
        <w:tc>
          <w:tcPr>
            <w:tcW w:w="1276" w:type="dxa"/>
          </w:tcPr>
          <w:p w14:paraId="5DFE0BCB" w14:textId="77777777" w:rsidR="00745886" w:rsidRDefault="00745886" w:rsidP="00720FF9">
            <w:r>
              <w:t>1</w:t>
            </w:r>
          </w:p>
        </w:tc>
        <w:tc>
          <w:tcPr>
            <w:tcW w:w="2141" w:type="dxa"/>
          </w:tcPr>
          <w:p w14:paraId="76174915" w14:textId="77777777" w:rsidR="00745886" w:rsidRPr="0057494D" w:rsidRDefault="00745886" w:rsidP="00720FF9">
            <w:pPr>
              <w:jc w:val="center"/>
            </w:pPr>
            <w:r>
              <w:t>Negative</w:t>
            </w:r>
          </w:p>
        </w:tc>
        <w:tc>
          <w:tcPr>
            <w:tcW w:w="1701" w:type="dxa"/>
          </w:tcPr>
          <w:p w14:paraId="765B8F68" w14:textId="77777777" w:rsidR="00745886" w:rsidRPr="00963B34" w:rsidRDefault="00745886" w:rsidP="00720FF9">
            <w:pPr>
              <w:jc w:val="center"/>
            </w:pPr>
            <w:r>
              <w:t>Negative</w:t>
            </w:r>
          </w:p>
        </w:tc>
        <w:tc>
          <w:tcPr>
            <w:tcW w:w="2400" w:type="dxa"/>
          </w:tcPr>
          <w:p w14:paraId="31996E76" w14:textId="77777777" w:rsidR="00745886" w:rsidRDefault="00745886" w:rsidP="00720FF9">
            <w:r>
              <w:t>Not detected</w:t>
            </w:r>
          </w:p>
        </w:tc>
      </w:tr>
      <w:tr w:rsidR="00745886" w14:paraId="50F84D6D" w14:textId="77777777" w:rsidTr="00745886">
        <w:trPr>
          <w:jc w:val="center"/>
        </w:trPr>
        <w:tc>
          <w:tcPr>
            <w:tcW w:w="1555" w:type="dxa"/>
          </w:tcPr>
          <w:p w14:paraId="442B994F" w14:textId="77777777" w:rsidR="00745886" w:rsidRDefault="00745886" w:rsidP="00720FF9">
            <w:r>
              <w:t>+78</w:t>
            </w:r>
          </w:p>
        </w:tc>
        <w:tc>
          <w:tcPr>
            <w:tcW w:w="1559" w:type="dxa"/>
          </w:tcPr>
          <w:p w14:paraId="7B2D0802" w14:textId="77777777" w:rsidR="00745886" w:rsidRDefault="00745886" w:rsidP="00720FF9">
            <w:r>
              <w:t>N&amp;T swab</w:t>
            </w:r>
          </w:p>
        </w:tc>
        <w:tc>
          <w:tcPr>
            <w:tcW w:w="1276" w:type="dxa"/>
          </w:tcPr>
          <w:p w14:paraId="099928CB" w14:textId="77777777" w:rsidR="00745886" w:rsidRDefault="00745886" w:rsidP="00720FF9">
            <w:r>
              <w:t>3</w:t>
            </w:r>
          </w:p>
        </w:tc>
        <w:tc>
          <w:tcPr>
            <w:tcW w:w="2141" w:type="dxa"/>
          </w:tcPr>
          <w:p w14:paraId="53BEB528" w14:textId="77777777" w:rsidR="00745886" w:rsidRDefault="00745886" w:rsidP="00720FF9">
            <w:pPr>
              <w:jc w:val="center"/>
            </w:pPr>
            <w:r w:rsidRPr="0057494D">
              <w:t>31.54</w:t>
            </w:r>
          </w:p>
        </w:tc>
        <w:tc>
          <w:tcPr>
            <w:tcW w:w="1701" w:type="dxa"/>
          </w:tcPr>
          <w:p w14:paraId="5638AF53" w14:textId="77777777" w:rsidR="00745886" w:rsidRPr="0057494D" w:rsidRDefault="00745886" w:rsidP="00720FF9">
            <w:pPr>
              <w:jc w:val="center"/>
            </w:pPr>
            <w:r w:rsidRPr="00963B34">
              <w:t>33.18</w:t>
            </w:r>
          </w:p>
        </w:tc>
        <w:tc>
          <w:tcPr>
            <w:tcW w:w="2400" w:type="dxa"/>
          </w:tcPr>
          <w:p w14:paraId="57AADD4A" w14:textId="77777777" w:rsidR="00745886" w:rsidRDefault="00745886" w:rsidP="00720FF9">
            <w:r>
              <w:t>Detected</w:t>
            </w:r>
          </w:p>
        </w:tc>
      </w:tr>
      <w:tr w:rsidR="00745886" w14:paraId="5134DF01" w14:textId="77777777" w:rsidTr="00745886">
        <w:trPr>
          <w:jc w:val="center"/>
        </w:trPr>
        <w:tc>
          <w:tcPr>
            <w:tcW w:w="1555" w:type="dxa"/>
          </w:tcPr>
          <w:p w14:paraId="60BF3DDD" w14:textId="77777777" w:rsidR="00745886" w:rsidRDefault="00745886" w:rsidP="00720FF9">
            <w:r>
              <w:t>+77</w:t>
            </w:r>
          </w:p>
        </w:tc>
        <w:tc>
          <w:tcPr>
            <w:tcW w:w="1559" w:type="dxa"/>
          </w:tcPr>
          <w:p w14:paraId="7B00498A" w14:textId="77777777" w:rsidR="00745886" w:rsidRDefault="00745886" w:rsidP="00720FF9">
            <w:r w:rsidRPr="002D0894">
              <w:t>N&amp;T swab</w:t>
            </w:r>
          </w:p>
        </w:tc>
        <w:tc>
          <w:tcPr>
            <w:tcW w:w="1276" w:type="dxa"/>
          </w:tcPr>
          <w:p w14:paraId="55121FC7" w14:textId="77777777" w:rsidR="00745886" w:rsidRDefault="00745886" w:rsidP="00720FF9">
            <w:r>
              <w:t>2</w:t>
            </w:r>
          </w:p>
        </w:tc>
        <w:tc>
          <w:tcPr>
            <w:tcW w:w="2141" w:type="dxa"/>
          </w:tcPr>
          <w:p w14:paraId="3359FDD2" w14:textId="77777777" w:rsidR="00745886" w:rsidRDefault="00745886" w:rsidP="00720FF9">
            <w:pPr>
              <w:jc w:val="center"/>
            </w:pPr>
            <w:r w:rsidRPr="0057494D">
              <w:t>26.20</w:t>
            </w:r>
          </w:p>
        </w:tc>
        <w:tc>
          <w:tcPr>
            <w:tcW w:w="1701" w:type="dxa"/>
          </w:tcPr>
          <w:p w14:paraId="1E6B23AE" w14:textId="77777777" w:rsidR="00745886" w:rsidRPr="0057494D" w:rsidRDefault="00745886" w:rsidP="00720FF9">
            <w:pPr>
              <w:jc w:val="center"/>
            </w:pPr>
            <w:r>
              <w:t>Negative</w:t>
            </w:r>
          </w:p>
        </w:tc>
        <w:tc>
          <w:tcPr>
            <w:tcW w:w="2400" w:type="dxa"/>
          </w:tcPr>
          <w:p w14:paraId="0F447B24" w14:textId="77777777" w:rsidR="00745886" w:rsidRDefault="00745886" w:rsidP="00720FF9">
            <w:r w:rsidRPr="00963B34">
              <w:t>Indeterminate</w:t>
            </w:r>
          </w:p>
        </w:tc>
      </w:tr>
      <w:tr w:rsidR="00745886" w14:paraId="755B9142" w14:textId="77777777" w:rsidTr="00745886">
        <w:trPr>
          <w:jc w:val="center"/>
        </w:trPr>
        <w:tc>
          <w:tcPr>
            <w:tcW w:w="1555" w:type="dxa"/>
          </w:tcPr>
          <w:p w14:paraId="745C1BC7" w14:textId="77777777" w:rsidR="00745886" w:rsidRDefault="00745886" w:rsidP="00720FF9">
            <w:r>
              <w:t>+74</w:t>
            </w:r>
          </w:p>
        </w:tc>
        <w:tc>
          <w:tcPr>
            <w:tcW w:w="1559" w:type="dxa"/>
          </w:tcPr>
          <w:p w14:paraId="527420FD" w14:textId="77777777" w:rsidR="00745886" w:rsidRDefault="00745886" w:rsidP="00720FF9">
            <w:r>
              <w:t>ET aspirate</w:t>
            </w:r>
          </w:p>
        </w:tc>
        <w:tc>
          <w:tcPr>
            <w:tcW w:w="1276" w:type="dxa"/>
          </w:tcPr>
          <w:p w14:paraId="4C226DDD" w14:textId="77777777" w:rsidR="00745886" w:rsidRDefault="00745886" w:rsidP="00720FF9">
            <w:r>
              <w:t>1</w:t>
            </w:r>
          </w:p>
        </w:tc>
        <w:tc>
          <w:tcPr>
            <w:tcW w:w="2141" w:type="dxa"/>
          </w:tcPr>
          <w:p w14:paraId="5FDD9CF6" w14:textId="77777777" w:rsidR="00745886" w:rsidRPr="0057494D" w:rsidRDefault="00745886" w:rsidP="00720FF9">
            <w:pPr>
              <w:jc w:val="center"/>
            </w:pPr>
            <w:r>
              <w:t>Negative</w:t>
            </w:r>
          </w:p>
        </w:tc>
        <w:tc>
          <w:tcPr>
            <w:tcW w:w="1701" w:type="dxa"/>
          </w:tcPr>
          <w:p w14:paraId="53DB75DD" w14:textId="77777777" w:rsidR="00745886" w:rsidRPr="0057494D" w:rsidRDefault="00745886" w:rsidP="00720FF9">
            <w:pPr>
              <w:jc w:val="center"/>
            </w:pPr>
            <w:r>
              <w:t>Negative</w:t>
            </w:r>
          </w:p>
        </w:tc>
        <w:tc>
          <w:tcPr>
            <w:tcW w:w="2400" w:type="dxa"/>
          </w:tcPr>
          <w:p w14:paraId="254579BA" w14:textId="77777777" w:rsidR="00745886" w:rsidRDefault="00745886" w:rsidP="00720FF9">
            <w:r>
              <w:t>Not detected</w:t>
            </w:r>
          </w:p>
        </w:tc>
      </w:tr>
      <w:tr w:rsidR="00745886" w14:paraId="6A94ED76" w14:textId="77777777" w:rsidTr="00745886">
        <w:trPr>
          <w:jc w:val="center"/>
        </w:trPr>
        <w:tc>
          <w:tcPr>
            <w:tcW w:w="1555" w:type="dxa"/>
          </w:tcPr>
          <w:p w14:paraId="54E09620" w14:textId="77777777" w:rsidR="00745886" w:rsidRDefault="00745886" w:rsidP="00720FF9">
            <w:r>
              <w:t>+61</w:t>
            </w:r>
          </w:p>
        </w:tc>
        <w:tc>
          <w:tcPr>
            <w:tcW w:w="1559" w:type="dxa"/>
          </w:tcPr>
          <w:p w14:paraId="6AD1ACA5" w14:textId="77777777" w:rsidR="00745886" w:rsidRPr="0057494D" w:rsidRDefault="00745886" w:rsidP="00720FF9">
            <w:r w:rsidRPr="002D0894">
              <w:t>ET aspirate</w:t>
            </w:r>
          </w:p>
        </w:tc>
        <w:tc>
          <w:tcPr>
            <w:tcW w:w="1276" w:type="dxa"/>
          </w:tcPr>
          <w:p w14:paraId="08D918C7" w14:textId="77777777" w:rsidR="00745886" w:rsidRDefault="00745886" w:rsidP="00720FF9">
            <w:r>
              <w:t>1</w:t>
            </w:r>
          </w:p>
        </w:tc>
        <w:tc>
          <w:tcPr>
            <w:tcW w:w="2141" w:type="dxa"/>
          </w:tcPr>
          <w:p w14:paraId="0B982DE3" w14:textId="77777777" w:rsidR="00745886" w:rsidRDefault="00745886" w:rsidP="00720FF9">
            <w:pPr>
              <w:jc w:val="center"/>
            </w:pPr>
            <w:r w:rsidRPr="0057494D">
              <w:t>26.17</w:t>
            </w:r>
          </w:p>
        </w:tc>
        <w:tc>
          <w:tcPr>
            <w:tcW w:w="1701" w:type="dxa"/>
          </w:tcPr>
          <w:p w14:paraId="68251BA7" w14:textId="77777777" w:rsidR="00745886" w:rsidRPr="0057494D" w:rsidRDefault="00745886" w:rsidP="00720FF9">
            <w:pPr>
              <w:jc w:val="center"/>
            </w:pPr>
            <w:r w:rsidRPr="00963B34">
              <w:t>26.34</w:t>
            </w:r>
          </w:p>
        </w:tc>
        <w:tc>
          <w:tcPr>
            <w:tcW w:w="2400" w:type="dxa"/>
          </w:tcPr>
          <w:p w14:paraId="72A2CCBA" w14:textId="77777777" w:rsidR="00745886" w:rsidRDefault="00745886" w:rsidP="00720FF9">
            <w:r w:rsidRPr="002D0894">
              <w:t>Detected</w:t>
            </w:r>
          </w:p>
        </w:tc>
      </w:tr>
      <w:tr w:rsidR="00745886" w14:paraId="162015BF" w14:textId="77777777" w:rsidTr="00745886">
        <w:trPr>
          <w:jc w:val="center"/>
        </w:trPr>
        <w:tc>
          <w:tcPr>
            <w:tcW w:w="1555" w:type="dxa"/>
          </w:tcPr>
          <w:p w14:paraId="6E66A54D" w14:textId="77777777" w:rsidR="00745886" w:rsidRDefault="00745886" w:rsidP="00720FF9">
            <w:r>
              <w:t>+65</w:t>
            </w:r>
          </w:p>
        </w:tc>
        <w:tc>
          <w:tcPr>
            <w:tcW w:w="1559" w:type="dxa"/>
          </w:tcPr>
          <w:p w14:paraId="260AFFE4" w14:textId="77777777" w:rsidR="00745886" w:rsidRDefault="00745886" w:rsidP="00720FF9">
            <w:r w:rsidRPr="002D0894">
              <w:t>N&amp;T swab</w:t>
            </w:r>
          </w:p>
        </w:tc>
        <w:tc>
          <w:tcPr>
            <w:tcW w:w="1276" w:type="dxa"/>
          </w:tcPr>
          <w:p w14:paraId="0F0795B0" w14:textId="77777777" w:rsidR="00745886" w:rsidRDefault="00745886" w:rsidP="00720FF9">
            <w:r>
              <w:t>3</w:t>
            </w:r>
          </w:p>
        </w:tc>
        <w:tc>
          <w:tcPr>
            <w:tcW w:w="2141" w:type="dxa"/>
          </w:tcPr>
          <w:p w14:paraId="31063BD5" w14:textId="77777777" w:rsidR="00745886" w:rsidRDefault="00745886" w:rsidP="00720FF9">
            <w:pPr>
              <w:jc w:val="center"/>
            </w:pPr>
            <w:r w:rsidRPr="00331913">
              <w:t>25.46</w:t>
            </w:r>
          </w:p>
        </w:tc>
        <w:tc>
          <w:tcPr>
            <w:tcW w:w="1701" w:type="dxa"/>
          </w:tcPr>
          <w:p w14:paraId="57322B60" w14:textId="77777777" w:rsidR="00745886" w:rsidRDefault="00745886" w:rsidP="00720FF9">
            <w:pPr>
              <w:jc w:val="center"/>
            </w:pPr>
            <w:r w:rsidRPr="00963B34">
              <w:t>26.22</w:t>
            </w:r>
          </w:p>
        </w:tc>
        <w:tc>
          <w:tcPr>
            <w:tcW w:w="2400" w:type="dxa"/>
          </w:tcPr>
          <w:p w14:paraId="3AB6E947" w14:textId="77777777" w:rsidR="00745886" w:rsidRDefault="00745886" w:rsidP="00720FF9">
            <w:r w:rsidRPr="00310C31">
              <w:t>Detected</w:t>
            </w:r>
          </w:p>
        </w:tc>
      </w:tr>
      <w:tr w:rsidR="00745886" w14:paraId="1BF08ABC" w14:textId="77777777" w:rsidTr="00745886">
        <w:trPr>
          <w:jc w:val="center"/>
        </w:trPr>
        <w:tc>
          <w:tcPr>
            <w:tcW w:w="1555" w:type="dxa"/>
          </w:tcPr>
          <w:p w14:paraId="67EF08C4" w14:textId="77777777" w:rsidR="00745886" w:rsidRDefault="00745886" w:rsidP="00720FF9">
            <w:r>
              <w:t>+63</w:t>
            </w:r>
          </w:p>
        </w:tc>
        <w:tc>
          <w:tcPr>
            <w:tcW w:w="1559" w:type="dxa"/>
          </w:tcPr>
          <w:p w14:paraId="4C1C95E3" w14:textId="77777777" w:rsidR="00745886" w:rsidRDefault="00745886" w:rsidP="00720FF9">
            <w:r w:rsidRPr="002D0894">
              <w:t>ET aspirate</w:t>
            </w:r>
          </w:p>
        </w:tc>
        <w:tc>
          <w:tcPr>
            <w:tcW w:w="1276" w:type="dxa"/>
          </w:tcPr>
          <w:p w14:paraId="7FAF0F7C" w14:textId="77777777" w:rsidR="00745886" w:rsidRDefault="00745886" w:rsidP="00720FF9">
            <w:r>
              <w:t>2</w:t>
            </w:r>
          </w:p>
        </w:tc>
        <w:tc>
          <w:tcPr>
            <w:tcW w:w="2141" w:type="dxa"/>
          </w:tcPr>
          <w:p w14:paraId="79F20912" w14:textId="77777777" w:rsidR="00745886" w:rsidRDefault="00745886" w:rsidP="00720FF9">
            <w:pPr>
              <w:jc w:val="center"/>
            </w:pPr>
            <w:r w:rsidRPr="00310C31">
              <w:t>32.09</w:t>
            </w:r>
          </w:p>
        </w:tc>
        <w:tc>
          <w:tcPr>
            <w:tcW w:w="1701" w:type="dxa"/>
          </w:tcPr>
          <w:p w14:paraId="5552EFA6" w14:textId="77777777" w:rsidR="00745886" w:rsidRDefault="00745886" w:rsidP="00720FF9">
            <w:pPr>
              <w:jc w:val="center"/>
            </w:pPr>
            <w:r w:rsidRPr="00D977B9">
              <w:t>Negative</w:t>
            </w:r>
          </w:p>
        </w:tc>
        <w:tc>
          <w:tcPr>
            <w:tcW w:w="2400" w:type="dxa"/>
          </w:tcPr>
          <w:p w14:paraId="69C093BC" w14:textId="77777777" w:rsidR="00745886" w:rsidRDefault="00745886" w:rsidP="00720FF9">
            <w:r w:rsidRPr="00963B34">
              <w:t>Indeterminate</w:t>
            </w:r>
          </w:p>
        </w:tc>
      </w:tr>
      <w:tr w:rsidR="00745886" w14:paraId="21D68195" w14:textId="77777777" w:rsidTr="00745886">
        <w:trPr>
          <w:jc w:val="center"/>
        </w:trPr>
        <w:tc>
          <w:tcPr>
            <w:tcW w:w="1555" w:type="dxa"/>
          </w:tcPr>
          <w:p w14:paraId="7607164D" w14:textId="77777777" w:rsidR="00745886" w:rsidRDefault="00745886" w:rsidP="00720FF9">
            <w:r>
              <w:t>+63</w:t>
            </w:r>
          </w:p>
        </w:tc>
        <w:tc>
          <w:tcPr>
            <w:tcW w:w="1559" w:type="dxa"/>
          </w:tcPr>
          <w:p w14:paraId="65BB7560" w14:textId="77777777" w:rsidR="00745886" w:rsidRDefault="00745886" w:rsidP="00720FF9">
            <w:r w:rsidRPr="002D0894">
              <w:t>N&amp;T swab</w:t>
            </w:r>
          </w:p>
        </w:tc>
        <w:tc>
          <w:tcPr>
            <w:tcW w:w="1276" w:type="dxa"/>
          </w:tcPr>
          <w:p w14:paraId="6392CC06" w14:textId="77777777" w:rsidR="00745886" w:rsidRDefault="00745886" w:rsidP="00720FF9">
            <w:r>
              <w:t>1</w:t>
            </w:r>
          </w:p>
        </w:tc>
        <w:tc>
          <w:tcPr>
            <w:tcW w:w="2141" w:type="dxa"/>
          </w:tcPr>
          <w:p w14:paraId="11A9EE74" w14:textId="77777777" w:rsidR="00745886" w:rsidRDefault="00745886" w:rsidP="00720FF9">
            <w:pPr>
              <w:jc w:val="center"/>
            </w:pPr>
            <w:r>
              <w:t>37.93</w:t>
            </w:r>
          </w:p>
        </w:tc>
        <w:tc>
          <w:tcPr>
            <w:tcW w:w="1701" w:type="dxa"/>
          </w:tcPr>
          <w:p w14:paraId="3F2D9DAD" w14:textId="77777777" w:rsidR="00745886" w:rsidRDefault="00745886" w:rsidP="00720FF9">
            <w:pPr>
              <w:jc w:val="center"/>
            </w:pPr>
            <w:r w:rsidRPr="00D977B9">
              <w:t>Negative</w:t>
            </w:r>
          </w:p>
        </w:tc>
        <w:tc>
          <w:tcPr>
            <w:tcW w:w="2400" w:type="dxa"/>
          </w:tcPr>
          <w:p w14:paraId="5406BEE7" w14:textId="77777777" w:rsidR="00745886" w:rsidRDefault="00745886" w:rsidP="00720FF9">
            <w:r>
              <w:t>Indeterminate</w:t>
            </w:r>
          </w:p>
        </w:tc>
      </w:tr>
      <w:tr w:rsidR="00745886" w14:paraId="4797F387" w14:textId="77777777" w:rsidTr="00745886">
        <w:trPr>
          <w:jc w:val="center"/>
        </w:trPr>
        <w:tc>
          <w:tcPr>
            <w:tcW w:w="1555" w:type="dxa"/>
          </w:tcPr>
          <w:p w14:paraId="3D35E68E" w14:textId="77777777" w:rsidR="00745886" w:rsidRDefault="00745886" w:rsidP="00720FF9">
            <w:r>
              <w:t>+56</w:t>
            </w:r>
          </w:p>
        </w:tc>
        <w:tc>
          <w:tcPr>
            <w:tcW w:w="1559" w:type="dxa"/>
          </w:tcPr>
          <w:p w14:paraId="78B73ABA" w14:textId="77777777" w:rsidR="00745886" w:rsidRDefault="00745886" w:rsidP="00720FF9">
            <w:r w:rsidRPr="002D0894">
              <w:t>N&amp;T swab</w:t>
            </w:r>
          </w:p>
        </w:tc>
        <w:tc>
          <w:tcPr>
            <w:tcW w:w="1276" w:type="dxa"/>
          </w:tcPr>
          <w:p w14:paraId="2854EFE7" w14:textId="77777777" w:rsidR="00745886" w:rsidRDefault="00745886" w:rsidP="00720FF9">
            <w:r>
              <w:t>2</w:t>
            </w:r>
          </w:p>
        </w:tc>
        <w:tc>
          <w:tcPr>
            <w:tcW w:w="2141" w:type="dxa"/>
          </w:tcPr>
          <w:p w14:paraId="5D842DFC" w14:textId="77777777" w:rsidR="00745886" w:rsidRDefault="00745886" w:rsidP="00720FF9">
            <w:pPr>
              <w:jc w:val="center"/>
            </w:pPr>
            <w:r w:rsidRPr="004758F6">
              <w:t>30.74</w:t>
            </w:r>
          </w:p>
        </w:tc>
        <w:tc>
          <w:tcPr>
            <w:tcW w:w="1701" w:type="dxa"/>
          </w:tcPr>
          <w:p w14:paraId="32E4F7D0" w14:textId="77777777" w:rsidR="00745886" w:rsidRDefault="00745886" w:rsidP="00720FF9">
            <w:pPr>
              <w:jc w:val="center"/>
            </w:pPr>
            <w:r w:rsidRPr="00963B34">
              <w:t>29.72</w:t>
            </w:r>
          </w:p>
        </w:tc>
        <w:tc>
          <w:tcPr>
            <w:tcW w:w="2400" w:type="dxa"/>
          </w:tcPr>
          <w:p w14:paraId="1503A32F" w14:textId="77777777" w:rsidR="00745886" w:rsidRDefault="00745886" w:rsidP="00720FF9">
            <w:r>
              <w:t>D</w:t>
            </w:r>
            <w:r w:rsidRPr="00963B34">
              <w:t>etected</w:t>
            </w:r>
          </w:p>
        </w:tc>
      </w:tr>
      <w:tr w:rsidR="00745886" w14:paraId="0B03ED90" w14:textId="77777777" w:rsidTr="00745886">
        <w:trPr>
          <w:jc w:val="center"/>
        </w:trPr>
        <w:tc>
          <w:tcPr>
            <w:tcW w:w="1555" w:type="dxa"/>
          </w:tcPr>
          <w:p w14:paraId="2B665763" w14:textId="77777777" w:rsidR="00745886" w:rsidRDefault="00745886" w:rsidP="00720FF9">
            <w:r>
              <w:t>+53</w:t>
            </w:r>
          </w:p>
        </w:tc>
        <w:tc>
          <w:tcPr>
            <w:tcW w:w="1559" w:type="dxa"/>
          </w:tcPr>
          <w:p w14:paraId="1A25B9E2" w14:textId="77777777" w:rsidR="00745886" w:rsidRPr="002D0894" w:rsidRDefault="00745886" w:rsidP="00720FF9">
            <w:r>
              <w:t>ET aspirate</w:t>
            </w:r>
          </w:p>
        </w:tc>
        <w:tc>
          <w:tcPr>
            <w:tcW w:w="1276" w:type="dxa"/>
          </w:tcPr>
          <w:p w14:paraId="3458CAD9" w14:textId="77777777" w:rsidR="00745886" w:rsidRDefault="00745886" w:rsidP="00720FF9">
            <w:r>
              <w:t>3</w:t>
            </w:r>
          </w:p>
        </w:tc>
        <w:tc>
          <w:tcPr>
            <w:tcW w:w="2141" w:type="dxa"/>
          </w:tcPr>
          <w:p w14:paraId="4D6AC611" w14:textId="77777777" w:rsidR="00745886" w:rsidRPr="00963B34" w:rsidRDefault="00745886" w:rsidP="00720FF9">
            <w:pPr>
              <w:jc w:val="center"/>
            </w:pPr>
            <w:r>
              <w:t>40</w:t>
            </w:r>
          </w:p>
        </w:tc>
        <w:tc>
          <w:tcPr>
            <w:tcW w:w="1701" w:type="dxa"/>
          </w:tcPr>
          <w:p w14:paraId="143D4ED9" w14:textId="77777777" w:rsidR="00745886" w:rsidRPr="00963B34" w:rsidRDefault="00745886" w:rsidP="00720FF9">
            <w:pPr>
              <w:jc w:val="center"/>
            </w:pPr>
            <w:r>
              <w:t>40</w:t>
            </w:r>
          </w:p>
        </w:tc>
        <w:tc>
          <w:tcPr>
            <w:tcW w:w="2400" w:type="dxa"/>
          </w:tcPr>
          <w:p w14:paraId="0F06980D" w14:textId="77777777" w:rsidR="00745886" w:rsidRPr="002D0894" w:rsidRDefault="00745886" w:rsidP="00720FF9">
            <w:r>
              <w:t>Not detected</w:t>
            </w:r>
          </w:p>
        </w:tc>
      </w:tr>
      <w:tr w:rsidR="00745886" w14:paraId="562CEE07" w14:textId="77777777" w:rsidTr="00745886">
        <w:trPr>
          <w:jc w:val="center"/>
        </w:trPr>
        <w:tc>
          <w:tcPr>
            <w:tcW w:w="1555" w:type="dxa"/>
          </w:tcPr>
          <w:p w14:paraId="30BD61B0" w14:textId="77777777" w:rsidR="00745886" w:rsidRDefault="00745886" w:rsidP="00720FF9">
            <w:r>
              <w:t>+51</w:t>
            </w:r>
          </w:p>
        </w:tc>
        <w:tc>
          <w:tcPr>
            <w:tcW w:w="1559" w:type="dxa"/>
          </w:tcPr>
          <w:p w14:paraId="3EFDA42A" w14:textId="77777777" w:rsidR="00745886" w:rsidRPr="002D0894" w:rsidRDefault="00745886" w:rsidP="00720FF9">
            <w:r>
              <w:t>ET aspirate</w:t>
            </w:r>
          </w:p>
        </w:tc>
        <w:tc>
          <w:tcPr>
            <w:tcW w:w="1276" w:type="dxa"/>
          </w:tcPr>
          <w:p w14:paraId="238FB20E" w14:textId="77777777" w:rsidR="00745886" w:rsidRDefault="00745886" w:rsidP="00720FF9">
            <w:r>
              <w:t>4</w:t>
            </w:r>
          </w:p>
        </w:tc>
        <w:tc>
          <w:tcPr>
            <w:tcW w:w="3842" w:type="dxa"/>
            <w:gridSpan w:val="2"/>
          </w:tcPr>
          <w:p w14:paraId="5AAE91E9" w14:textId="77777777" w:rsidR="00745886" w:rsidRPr="00963B34" w:rsidRDefault="00745886" w:rsidP="00720FF9">
            <w:pPr>
              <w:jc w:val="center"/>
            </w:pPr>
            <w:r w:rsidRPr="00766B48">
              <w:t>Not applicable</w:t>
            </w:r>
          </w:p>
        </w:tc>
        <w:tc>
          <w:tcPr>
            <w:tcW w:w="2400" w:type="dxa"/>
          </w:tcPr>
          <w:p w14:paraId="762074C7" w14:textId="77777777" w:rsidR="00745886" w:rsidRPr="002D0894" w:rsidRDefault="00745886" w:rsidP="00720FF9">
            <w:r>
              <w:t>Not detected</w:t>
            </w:r>
          </w:p>
        </w:tc>
      </w:tr>
      <w:tr w:rsidR="00745886" w14:paraId="366FC2D3" w14:textId="77777777" w:rsidTr="00745886">
        <w:trPr>
          <w:jc w:val="center"/>
        </w:trPr>
        <w:tc>
          <w:tcPr>
            <w:tcW w:w="1555" w:type="dxa"/>
          </w:tcPr>
          <w:p w14:paraId="14B46693" w14:textId="77777777" w:rsidR="00745886" w:rsidRDefault="00745886" w:rsidP="00720FF9">
            <w:r>
              <w:t>+49</w:t>
            </w:r>
          </w:p>
        </w:tc>
        <w:tc>
          <w:tcPr>
            <w:tcW w:w="1559" w:type="dxa"/>
          </w:tcPr>
          <w:p w14:paraId="2C2BB0F3" w14:textId="77777777" w:rsidR="00745886" w:rsidRDefault="00745886" w:rsidP="00720FF9">
            <w:r w:rsidRPr="002D0894">
              <w:t>ET aspirate</w:t>
            </w:r>
          </w:p>
        </w:tc>
        <w:tc>
          <w:tcPr>
            <w:tcW w:w="1276" w:type="dxa"/>
          </w:tcPr>
          <w:p w14:paraId="23303518" w14:textId="77777777" w:rsidR="00745886" w:rsidRDefault="00745886" w:rsidP="00720FF9">
            <w:r>
              <w:t>4</w:t>
            </w:r>
          </w:p>
        </w:tc>
        <w:tc>
          <w:tcPr>
            <w:tcW w:w="3842" w:type="dxa"/>
            <w:gridSpan w:val="2"/>
          </w:tcPr>
          <w:p w14:paraId="0B7192E4" w14:textId="77777777" w:rsidR="00745886" w:rsidRDefault="00745886" w:rsidP="00720FF9">
            <w:pPr>
              <w:jc w:val="center"/>
            </w:pPr>
            <w:r>
              <w:t>Not applicable</w:t>
            </w:r>
          </w:p>
        </w:tc>
        <w:tc>
          <w:tcPr>
            <w:tcW w:w="2400" w:type="dxa"/>
          </w:tcPr>
          <w:p w14:paraId="1F1CFF02" w14:textId="77777777" w:rsidR="00745886" w:rsidRDefault="00745886" w:rsidP="00720FF9">
            <w:r w:rsidRPr="002D0894">
              <w:t>Detected</w:t>
            </w:r>
          </w:p>
        </w:tc>
      </w:tr>
      <w:tr w:rsidR="00745886" w14:paraId="3EA6A2FD" w14:textId="77777777" w:rsidTr="00745886">
        <w:trPr>
          <w:jc w:val="center"/>
        </w:trPr>
        <w:tc>
          <w:tcPr>
            <w:tcW w:w="1555" w:type="dxa"/>
          </w:tcPr>
          <w:p w14:paraId="7891DCFC" w14:textId="77777777" w:rsidR="00745886" w:rsidRDefault="00745886" w:rsidP="00720FF9">
            <w:r>
              <w:t>+46</w:t>
            </w:r>
          </w:p>
        </w:tc>
        <w:tc>
          <w:tcPr>
            <w:tcW w:w="1559" w:type="dxa"/>
          </w:tcPr>
          <w:p w14:paraId="01844143" w14:textId="77777777" w:rsidR="00745886" w:rsidRDefault="00745886" w:rsidP="00720FF9">
            <w:r>
              <w:t>BAL</w:t>
            </w:r>
          </w:p>
        </w:tc>
        <w:tc>
          <w:tcPr>
            <w:tcW w:w="1276" w:type="dxa"/>
          </w:tcPr>
          <w:p w14:paraId="49C85DBD" w14:textId="77777777" w:rsidR="00745886" w:rsidRDefault="00745886" w:rsidP="00720FF9">
            <w:r>
              <w:t>1</w:t>
            </w:r>
          </w:p>
        </w:tc>
        <w:tc>
          <w:tcPr>
            <w:tcW w:w="2141" w:type="dxa"/>
          </w:tcPr>
          <w:p w14:paraId="26C0F08F" w14:textId="77777777" w:rsidR="00745886" w:rsidRDefault="00745886" w:rsidP="00720FF9">
            <w:pPr>
              <w:jc w:val="center"/>
            </w:pPr>
            <w:r>
              <w:t>34.99</w:t>
            </w:r>
          </w:p>
        </w:tc>
        <w:tc>
          <w:tcPr>
            <w:tcW w:w="1701" w:type="dxa"/>
          </w:tcPr>
          <w:p w14:paraId="52D9552C" w14:textId="77777777" w:rsidR="00745886" w:rsidRDefault="00745886" w:rsidP="00720FF9">
            <w:pPr>
              <w:jc w:val="center"/>
            </w:pPr>
            <w:r w:rsidRPr="00963B34">
              <w:t>36.95</w:t>
            </w:r>
          </w:p>
        </w:tc>
        <w:tc>
          <w:tcPr>
            <w:tcW w:w="2400" w:type="dxa"/>
          </w:tcPr>
          <w:p w14:paraId="76A54DCD" w14:textId="77777777" w:rsidR="00745886" w:rsidRDefault="00745886" w:rsidP="00720FF9">
            <w:r w:rsidRPr="00963B34">
              <w:t>Detected</w:t>
            </w:r>
          </w:p>
        </w:tc>
      </w:tr>
      <w:tr w:rsidR="00745886" w14:paraId="56DF36D9" w14:textId="77777777" w:rsidTr="00745886">
        <w:trPr>
          <w:jc w:val="center"/>
        </w:trPr>
        <w:tc>
          <w:tcPr>
            <w:tcW w:w="1555" w:type="dxa"/>
          </w:tcPr>
          <w:p w14:paraId="19C7A4F2" w14:textId="77777777" w:rsidR="00745886" w:rsidRDefault="00745886" w:rsidP="00720FF9">
            <w:r>
              <w:t>+43</w:t>
            </w:r>
          </w:p>
        </w:tc>
        <w:tc>
          <w:tcPr>
            <w:tcW w:w="1559" w:type="dxa"/>
          </w:tcPr>
          <w:p w14:paraId="3FADDE21" w14:textId="77777777" w:rsidR="00745886" w:rsidRDefault="00745886" w:rsidP="00720FF9">
            <w:r w:rsidRPr="002D0894">
              <w:t>ET aspirate</w:t>
            </w:r>
          </w:p>
        </w:tc>
        <w:tc>
          <w:tcPr>
            <w:tcW w:w="1276" w:type="dxa"/>
          </w:tcPr>
          <w:p w14:paraId="0C2F63D2" w14:textId="77777777" w:rsidR="00745886" w:rsidRDefault="00745886" w:rsidP="00720FF9">
            <w:r>
              <w:t>2</w:t>
            </w:r>
          </w:p>
        </w:tc>
        <w:tc>
          <w:tcPr>
            <w:tcW w:w="2141" w:type="dxa"/>
          </w:tcPr>
          <w:p w14:paraId="11151BE0" w14:textId="77777777" w:rsidR="00745886" w:rsidRDefault="00745886" w:rsidP="00720FF9">
            <w:pPr>
              <w:jc w:val="center"/>
            </w:pPr>
            <w:r w:rsidRPr="001D4DC8">
              <w:t>24.83</w:t>
            </w:r>
          </w:p>
        </w:tc>
        <w:tc>
          <w:tcPr>
            <w:tcW w:w="1701" w:type="dxa"/>
          </w:tcPr>
          <w:p w14:paraId="71DB16C5" w14:textId="77777777" w:rsidR="00745886" w:rsidRDefault="00745886" w:rsidP="00720FF9">
            <w:pPr>
              <w:jc w:val="center"/>
            </w:pPr>
            <w:r w:rsidRPr="00963B34">
              <w:t>24.64</w:t>
            </w:r>
          </w:p>
        </w:tc>
        <w:tc>
          <w:tcPr>
            <w:tcW w:w="2400" w:type="dxa"/>
          </w:tcPr>
          <w:p w14:paraId="7D057ED2" w14:textId="77777777" w:rsidR="00745886" w:rsidRDefault="00745886" w:rsidP="00720FF9">
            <w:r w:rsidRPr="00963B34">
              <w:t>Detected</w:t>
            </w:r>
          </w:p>
        </w:tc>
      </w:tr>
      <w:tr w:rsidR="00745886" w14:paraId="76D5FDA9" w14:textId="77777777" w:rsidTr="00745886">
        <w:trPr>
          <w:jc w:val="center"/>
        </w:trPr>
        <w:tc>
          <w:tcPr>
            <w:tcW w:w="1555" w:type="dxa"/>
          </w:tcPr>
          <w:p w14:paraId="4C4806B6" w14:textId="77777777" w:rsidR="00745886" w:rsidRDefault="00745886" w:rsidP="00720FF9">
            <w:r>
              <w:t>+42</w:t>
            </w:r>
          </w:p>
        </w:tc>
        <w:tc>
          <w:tcPr>
            <w:tcW w:w="1559" w:type="dxa"/>
          </w:tcPr>
          <w:p w14:paraId="79145944" w14:textId="77777777" w:rsidR="00745886" w:rsidRDefault="00745886" w:rsidP="00720FF9">
            <w:r w:rsidRPr="002D0894">
              <w:t>ET aspirate</w:t>
            </w:r>
          </w:p>
        </w:tc>
        <w:tc>
          <w:tcPr>
            <w:tcW w:w="1276" w:type="dxa"/>
          </w:tcPr>
          <w:p w14:paraId="1CB18623" w14:textId="77777777" w:rsidR="00745886" w:rsidRDefault="00745886" w:rsidP="00720FF9">
            <w:r>
              <w:t>1</w:t>
            </w:r>
          </w:p>
        </w:tc>
        <w:tc>
          <w:tcPr>
            <w:tcW w:w="2141" w:type="dxa"/>
          </w:tcPr>
          <w:p w14:paraId="61739DA4" w14:textId="77777777" w:rsidR="00745886" w:rsidRDefault="00745886" w:rsidP="00720FF9">
            <w:pPr>
              <w:jc w:val="center"/>
            </w:pPr>
            <w:r w:rsidRPr="001D4DC8">
              <w:t>20.50</w:t>
            </w:r>
          </w:p>
        </w:tc>
        <w:tc>
          <w:tcPr>
            <w:tcW w:w="1701" w:type="dxa"/>
          </w:tcPr>
          <w:p w14:paraId="2B738DDF" w14:textId="77777777" w:rsidR="00745886" w:rsidRDefault="00745886" w:rsidP="00720FF9">
            <w:pPr>
              <w:jc w:val="center"/>
            </w:pPr>
            <w:r w:rsidRPr="00963B34">
              <w:t>21.00</w:t>
            </w:r>
          </w:p>
        </w:tc>
        <w:tc>
          <w:tcPr>
            <w:tcW w:w="2400" w:type="dxa"/>
          </w:tcPr>
          <w:p w14:paraId="0B167011" w14:textId="77777777" w:rsidR="00745886" w:rsidRDefault="00745886" w:rsidP="00720FF9">
            <w:r w:rsidRPr="00963B34">
              <w:t>Detected</w:t>
            </w:r>
          </w:p>
        </w:tc>
      </w:tr>
      <w:tr w:rsidR="00745886" w14:paraId="5A57D495" w14:textId="77777777" w:rsidTr="00745886">
        <w:trPr>
          <w:jc w:val="center"/>
        </w:trPr>
        <w:tc>
          <w:tcPr>
            <w:tcW w:w="1555" w:type="dxa"/>
          </w:tcPr>
          <w:p w14:paraId="0A713329" w14:textId="77777777" w:rsidR="00745886" w:rsidRDefault="00745886" w:rsidP="00720FF9">
            <w:r>
              <w:t>+39</w:t>
            </w:r>
          </w:p>
        </w:tc>
        <w:tc>
          <w:tcPr>
            <w:tcW w:w="1559" w:type="dxa"/>
          </w:tcPr>
          <w:p w14:paraId="0EFBD7A7" w14:textId="77777777" w:rsidR="00745886" w:rsidRDefault="00745886" w:rsidP="00720FF9">
            <w:r w:rsidRPr="002D0894">
              <w:t>ET aspirate</w:t>
            </w:r>
          </w:p>
        </w:tc>
        <w:tc>
          <w:tcPr>
            <w:tcW w:w="1276" w:type="dxa"/>
          </w:tcPr>
          <w:p w14:paraId="6E8CE2EE" w14:textId="77777777" w:rsidR="00745886" w:rsidRDefault="00745886" w:rsidP="00720FF9">
            <w:r>
              <w:t>1</w:t>
            </w:r>
          </w:p>
        </w:tc>
        <w:tc>
          <w:tcPr>
            <w:tcW w:w="2141" w:type="dxa"/>
          </w:tcPr>
          <w:p w14:paraId="2DEAA652" w14:textId="77777777" w:rsidR="00745886" w:rsidRDefault="00745886" w:rsidP="00720FF9">
            <w:pPr>
              <w:jc w:val="center"/>
            </w:pPr>
            <w:r w:rsidRPr="001D4DC8">
              <w:t>24.63</w:t>
            </w:r>
          </w:p>
        </w:tc>
        <w:tc>
          <w:tcPr>
            <w:tcW w:w="1701" w:type="dxa"/>
          </w:tcPr>
          <w:p w14:paraId="1DFB53F5" w14:textId="77777777" w:rsidR="00745886" w:rsidRDefault="00745886" w:rsidP="00720FF9">
            <w:pPr>
              <w:jc w:val="center"/>
            </w:pPr>
            <w:r w:rsidRPr="00963B34">
              <w:t>25.25</w:t>
            </w:r>
          </w:p>
        </w:tc>
        <w:tc>
          <w:tcPr>
            <w:tcW w:w="2400" w:type="dxa"/>
          </w:tcPr>
          <w:p w14:paraId="4DD0B25F" w14:textId="77777777" w:rsidR="00745886" w:rsidRDefault="00745886" w:rsidP="00720FF9">
            <w:r w:rsidRPr="00963B34">
              <w:t>Detected</w:t>
            </w:r>
          </w:p>
        </w:tc>
      </w:tr>
      <w:tr w:rsidR="00745886" w14:paraId="09314D5A" w14:textId="77777777" w:rsidTr="00745886">
        <w:trPr>
          <w:jc w:val="center"/>
        </w:trPr>
        <w:tc>
          <w:tcPr>
            <w:tcW w:w="1555" w:type="dxa"/>
          </w:tcPr>
          <w:p w14:paraId="76832B72" w14:textId="77777777" w:rsidR="00745886" w:rsidRDefault="00745886" w:rsidP="00720FF9">
            <w:r>
              <w:t>+35</w:t>
            </w:r>
          </w:p>
        </w:tc>
        <w:tc>
          <w:tcPr>
            <w:tcW w:w="1559" w:type="dxa"/>
          </w:tcPr>
          <w:p w14:paraId="64D4E42E" w14:textId="77777777" w:rsidR="00745886" w:rsidRDefault="00745886" w:rsidP="00720FF9">
            <w:r w:rsidRPr="002D0894">
              <w:t>ET aspirate</w:t>
            </w:r>
          </w:p>
        </w:tc>
        <w:tc>
          <w:tcPr>
            <w:tcW w:w="1276" w:type="dxa"/>
          </w:tcPr>
          <w:p w14:paraId="564293AC" w14:textId="77777777" w:rsidR="00745886" w:rsidRDefault="00745886" w:rsidP="00720FF9">
            <w:r>
              <w:t>1</w:t>
            </w:r>
          </w:p>
        </w:tc>
        <w:tc>
          <w:tcPr>
            <w:tcW w:w="2141" w:type="dxa"/>
          </w:tcPr>
          <w:p w14:paraId="53281AF4" w14:textId="77777777" w:rsidR="00745886" w:rsidRDefault="00745886" w:rsidP="00720FF9">
            <w:pPr>
              <w:jc w:val="center"/>
            </w:pPr>
            <w:r w:rsidRPr="001D4DC8">
              <w:t>18.61</w:t>
            </w:r>
          </w:p>
        </w:tc>
        <w:tc>
          <w:tcPr>
            <w:tcW w:w="1701" w:type="dxa"/>
          </w:tcPr>
          <w:p w14:paraId="449EEAF1" w14:textId="77777777" w:rsidR="00745886" w:rsidRDefault="00745886" w:rsidP="00720FF9">
            <w:pPr>
              <w:jc w:val="center"/>
            </w:pPr>
            <w:r w:rsidRPr="00963B34">
              <w:t>18.16</w:t>
            </w:r>
          </w:p>
        </w:tc>
        <w:tc>
          <w:tcPr>
            <w:tcW w:w="2400" w:type="dxa"/>
          </w:tcPr>
          <w:p w14:paraId="1FA7F366" w14:textId="77777777" w:rsidR="00745886" w:rsidRDefault="00745886" w:rsidP="00720FF9">
            <w:r w:rsidRPr="00963B34">
              <w:t>Detected</w:t>
            </w:r>
          </w:p>
        </w:tc>
      </w:tr>
      <w:tr w:rsidR="00745886" w14:paraId="30D29479" w14:textId="77777777" w:rsidTr="00745886">
        <w:trPr>
          <w:jc w:val="center"/>
        </w:trPr>
        <w:tc>
          <w:tcPr>
            <w:tcW w:w="1555" w:type="dxa"/>
          </w:tcPr>
          <w:p w14:paraId="43711923" w14:textId="77777777" w:rsidR="00745886" w:rsidRDefault="00745886" w:rsidP="00720FF9">
            <w:r>
              <w:t>+31</w:t>
            </w:r>
          </w:p>
        </w:tc>
        <w:tc>
          <w:tcPr>
            <w:tcW w:w="1559" w:type="dxa"/>
          </w:tcPr>
          <w:p w14:paraId="3A0AD7D2" w14:textId="77777777" w:rsidR="00745886" w:rsidRDefault="00745886" w:rsidP="00720FF9">
            <w:r w:rsidRPr="002D0894">
              <w:t>ET aspirate</w:t>
            </w:r>
          </w:p>
        </w:tc>
        <w:tc>
          <w:tcPr>
            <w:tcW w:w="1276" w:type="dxa"/>
          </w:tcPr>
          <w:p w14:paraId="4D065E11" w14:textId="77777777" w:rsidR="00745886" w:rsidRDefault="00745886" w:rsidP="00720FF9">
            <w:r>
              <w:t>1</w:t>
            </w:r>
          </w:p>
        </w:tc>
        <w:tc>
          <w:tcPr>
            <w:tcW w:w="2141" w:type="dxa"/>
          </w:tcPr>
          <w:p w14:paraId="085396A9" w14:textId="77777777" w:rsidR="00745886" w:rsidRDefault="00745886" w:rsidP="00720FF9">
            <w:pPr>
              <w:jc w:val="center"/>
            </w:pPr>
            <w:r w:rsidRPr="001D4DC8">
              <w:t>20.41</w:t>
            </w:r>
          </w:p>
        </w:tc>
        <w:tc>
          <w:tcPr>
            <w:tcW w:w="1701" w:type="dxa"/>
          </w:tcPr>
          <w:p w14:paraId="09C774C4" w14:textId="77777777" w:rsidR="00745886" w:rsidRDefault="00745886" w:rsidP="00720FF9">
            <w:pPr>
              <w:jc w:val="center"/>
            </w:pPr>
            <w:r w:rsidRPr="00963B34">
              <w:t>20.53</w:t>
            </w:r>
          </w:p>
        </w:tc>
        <w:tc>
          <w:tcPr>
            <w:tcW w:w="2400" w:type="dxa"/>
          </w:tcPr>
          <w:p w14:paraId="43D72C7D" w14:textId="77777777" w:rsidR="00745886" w:rsidRDefault="00745886" w:rsidP="00720FF9">
            <w:r w:rsidRPr="00963B34">
              <w:t>Detected</w:t>
            </w:r>
          </w:p>
        </w:tc>
      </w:tr>
      <w:tr w:rsidR="00745886" w14:paraId="23E0B6FC" w14:textId="77777777" w:rsidTr="00745886">
        <w:trPr>
          <w:jc w:val="center"/>
        </w:trPr>
        <w:tc>
          <w:tcPr>
            <w:tcW w:w="1555" w:type="dxa"/>
          </w:tcPr>
          <w:p w14:paraId="1996B05D" w14:textId="77777777" w:rsidR="00745886" w:rsidRDefault="00745886" w:rsidP="00720FF9">
            <w:r>
              <w:t>+30</w:t>
            </w:r>
          </w:p>
        </w:tc>
        <w:tc>
          <w:tcPr>
            <w:tcW w:w="1559" w:type="dxa"/>
          </w:tcPr>
          <w:p w14:paraId="11558A93" w14:textId="77777777" w:rsidR="00745886" w:rsidRDefault="00745886" w:rsidP="00720FF9">
            <w:r w:rsidRPr="002D0894">
              <w:t>ET aspirate</w:t>
            </w:r>
          </w:p>
        </w:tc>
        <w:tc>
          <w:tcPr>
            <w:tcW w:w="1276" w:type="dxa"/>
          </w:tcPr>
          <w:p w14:paraId="19B1D0D1" w14:textId="77777777" w:rsidR="00745886" w:rsidRDefault="00745886" w:rsidP="00720FF9">
            <w:r>
              <w:t>1</w:t>
            </w:r>
          </w:p>
        </w:tc>
        <w:tc>
          <w:tcPr>
            <w:tcW w:w="2141" w:type="dxa"/>
          </w:tcPr>
          <w:p w14:paraId="55A4AA3B" w14:textId="77777777" w:rsidR="00745886" w:rsidRDefault="00745886" w:rsidP="00720FF9">
            <w:pPr>
              <w:jc w:val="center"/>
            </w:pPr>
            <w:r>
              <w:t>28.34</w:t>
            </w:r>
          </w:p>
        </w:tc>
        <w:tc>
          <w:tcPr>
            <w:tcW w:w="1701" w:type="dxa"/>
          </w:tcPr>
          <w:p w14:paraId="29237E24" w14:textId="77777777" w:rsidR="00745886" w:rsidRDefault="00745886" w:rsidP="00720FF9">
            <w:pPr>
              <w:jc w:val="center"/>
            </w:pPr>
            <w:r w:rsidRPr="00963B34">
              <w:t>28.34</w:t>
            </w:r>
          </w:p>
        </w:tc>
        <w:tc>
          <w:tcPr>
            <w:tcW w:w="2400" w:type="dxa"/>
          </w:tcPr>
          <w:p w14:paraId="51AAE359" w14:textId="77777777" w:rsidR="00745886" w:rsidRDefault="00745886" w:rsidP="00720FF9">
            <w:r w:rsidRPr="00963B34">
              <w:t>Detected</w:t>
            </w:r>
          </w:p>
        </w:tc>
      </w:tr>
      <w:tr w:rsidR="00745886" w14:paraId="123E6E71" w14:textId="77777777" w:rsidTr="00745886">
        <w:trPr>
          <w:jc w:val="center"/>
        </w:trPr>
        <w:tc>
          <w:tcPr>
            <w:tcW w:w="1555" w:type="dxa"/>
          </w:tcPr>
          <w:p w14:paraId="7ED8995D" w14:textId="77777777" w:rsidR="00745886" w:rsidRDefault="00745886" w:rsidP="00720FF9">
            <w:r>
              <w:t>+25</w:t>
            </w:r>
          </w:p>
        </w:tc>
        <w:tc>
          <w:tcPr>
            <w:tcW w:w="1559" w:type="dxa"/>
          </w:tcPr>
          <w:p w14:paraId="1D54FA3F" w14:textId="77777777" w:rsidR="00745886" w:rsidRDefault="00745886" w:rsidP="00720FF9">
            <w:r w:rsidRPr="002D0894">
              <w:t>N&amp;T swab</w:t>
            </w:r>
          </w:p>
        </w:tc>
        <w:tc>
          <w:tcPr>
            <w:tcW w:w="1276" w:type="dxa"/>
          </w:tcPr>
          <w:p w14:paraId="6011007A" w14:textId="77777777" w:rsidR="00745886" w:rsidRDefault="00745886" w:rsidP="00720FF9">
            <w:r>
              <w:t>3</w:t>
            </w:r>
          </w:p>
        </w:tc>
        <w:tc>
          <w:tcPr>
            <w:tcW w:w="2141" w:type="dxa"/>
          </w:tcPr>
          <w:p w14:paraId="074C2E00" w14:textId="77777777" w:rsidR="00745886" w:rsidRDefault="00745886" w:rsidP="00720FF9">
            <w:pPr>
              <w:jc w:val="center"/>
            </w:pPr>
            <w:r w:rsidRPr="00D74D85">
              <w:t>18.61</w:t>
            </w:r>
          </w:p>
        </w:tc>
        <w:tc>
          <w:tcPr>
            <w:tcW w:w="1701" w:type="dxa"/>
          </w:tcPr>
          <w:p w14:paraId="108D7C23" w14:textId="77777777" w:rsidR="00745886" w:rsidRDefault="00745886" w:rsidP="00720FF9">
            <w:pPr>
              <w:jc w:val="center"/>
            </w:pPr>
            <w:r w:rsidRPr="00963B34">
              <w:t>19.43</w:t>
            </w:r>
          </w:p>
        </w:tc>
        <w:tc>
          <w:tcPr>
            <w:tcW w:w="2400" w:type="dxa"/>
          </w:tcPr>
          <w:p w14:paraId="1EDFFECB" w14:textId="77777777" w:rsidR="00745886" w:rsidRDefault="00745886" w:rsidP="00720FF9">
            <w:r w:rsidRPr="00963B34">
              <w:t>Detected</w:t>
            </w:r>
          </w:p>
        </w:tc>
      </w:tr>
      <w:tr w:rsidR="00745886" w14:paraId="400BDF25" w14:textId="77777777" w:rsidTr="00745886">
        <w:trPr>
          <w:jc w:val="center"/>
        </w:trPr>
        <w:tc>
          <w:tcPr>
            <w:tcW w:w="1555" w:type="dxa"/>
          </w:tcPr>
          <w:p w14:paraId="001F9D7A" w14:textId="77777777" w:rsidR="00745886" w:rsidRDefault="00745886" w:rsidP="00720FF9">
            <w:r>
              <w:t>+21</w:t>
            </w:r>
          </w:p>
        </w:tc>
        <w:tc>
          <w:tcPr>
            <w:tcW w:w="1559" w:type="dxa"/>
          </w:tcPr>
          <w:p w14:paraId="201F46A8" w14:textId="77777777" w:rsidR="00745886" w:rsidRDefault="00745886" w:rsidP="00720FF9">
            <w:r w:rsidRPr="002D0894">
              <w:t>N&amp;T swab</w:t>
            </w:r>
          </w:p>
        </w:tc>
        <w:tc>
          <w:tcPr>
            <w:tcW w:w="1276" w:type="dxa"/>
          </w:tcPr>
          <w:p w14:paraId="6AE66A01" w14:textId="77777777" w:rsidR="00745886" w:rsidRDefault="00745886" w:rsidP="00720FF9">
            <w:r>
              <w:t>1</w:t>
            </w:r>
          </w:p>
        </w:tc>
        <w:tc>
          <w:tcPr>
            <w:tcW w:w="2141" w:type="dxa"/>
          </w:tcPr>
          <w:p w14:paraId="247D9370" w14:textId="77777777" w:rsidR="00745886" w:rsidRDefault="00745886" w:rsidP="00720FF9">
            <w:pPr>
              <w:jc w:val="center"/>
            </w:pPr>
            <w:r w:rsidRPr="00D74D85">
              <w:t>16.57</w:t>
            </w:r>
          </w:p>
        </w:tc>
        <w:tc>
          <w:tcPr>
            <w:tcW w:w="1701" w:type="dxa"/>
          </w:tcPr>
          <w:p w14:paraId="008DF8E6" w14:textId="77777777" w:rsidR="00745886" w:rsidRDefault="00745886" w:rsidP="00720FF9">
            <w:pPr>
              <w:jc w:val="center"/>
            </w:pPr>
            <w:r w:rsidRPr="00963B34">
              <w:t>17.18</w:t>
            </w:r>
          </w:p>
        </w:tc>
        <w:tc>
          <w:tcPr>
            <w:tcW w:w="2400" w:type="dxa"/>
          </w:tcPr>
          <w:p w14:paraId="61922E6C" w14:textId="77777777" w:rsidR="00745886" w:rsidRDefault="00745886" w:rsidP="00720FF9">
            <w:r w:rsidRPr="00963B34">
              <w:t>Detected</w:t>
            </w:r>
          </w:p>
        </w:tc>
      </w:tr>
      <w:tr w:rsidR="00745886" w14:paraId="70F541E5" w14:textId="77777777" w:rsidTr="00745886">
        <w:trPr>
          <w:jc w:val="center"/>
        </w:trPr>
        <w:tc>
          <w:tcPr>
            <w:tcW w:w="1555" w:type="dxa"/>
          </w:tcPr>
          <w:p w14:paraId="227C61B0" w14:textId="77777777" w:rsidR="00745886" w:rsidRDefault="00745886" w:rsidP="00720FF9">
            <w:r>
              <w:t>+21</w:t>
            </w:r>
          </w:p>
        </w:tc>
        <w:tc>
          <w:tcPr>
            <w:tcW w:w="1559" w:type="dxa"/>
          </w:tcPr>
          <w:p w14:paraId="10032F08" w14:textId="77777777" w:rsidR="00745886" w:rsidRDefault="00745886" w:rsidP="00720FF9">
            <w:r w:rsidRPr="002D0894">
              <w:t>ET aspirate</w:t>
            </w:r>
          </w:p>
        </w:tc>
        <w:tc>
          <w:tcPr>
            <w:tcW w:w="1276" w:type="dxa"/>
          </w:tcPr>
          <w:p w14:paraId="652FF329" w14:textId="77777777" w:rsidR="00745886" w:rsidRDefault="00745886" w:rsidP="00720FF9">
            <w:r>
              <w:t>1</w:t>
            </w:r>
          </w:p>
        </w:tc>
        <w:tc>
          <w:tcPr>
            <w:tcW w:w="2141" w:type="dxa"/>
          </w:tcPr>
          <w:p w14:paraId="7B906101" w14:textId="77777777" w:rsidR="00745886" w:rsidRDefault="00745886" w:rsidP="00720FF9">
            <w:pPr>
              <w:jc w:val="center"/>
            </w:pPr>
            <w:r>
              <w:t>2</w:t>
            </w:r>
            <w:r w:rsidRPr="00D74D85">
              <w:t>9.03</w:t>
            </w:r>
          </w:p>
        </w:tc>
        <w:tc>
          <w:tcPr>
            <w:tcW w:w="1701" w:type="dxa"/>
          </w:tcPr>
          <w:p w14:paraId="6CE65FE4" w14:textId="77777777" w:rsidR="00745886" w:rsidRDefault="00745886" w:rsidP="00720FF9">
            <w:pPr>
              <w:jc w:val="center"/>
            </w:pPr>
            <w:r w:rsidRPr="00963B34">
              <w:t>29.23</w:t>
            </w:r>
          </w:p>
        </w:tc>
        <w:tc>
          <w:tcPr>
            <w:tcW w:w="2400" w:type="dxa"/>
          </w:tcPr>
          <w:p w14:paraId="5CF9A9D5" w14:textId="77777777" w:rsidR="00745886" w:rsidRDefault="00745886" w:rsidP="00720FF9">
            <w:r w:rsidRPr="00963B34">
              <w:t>Detected</w:t>
            </w:r>
          </w:p>
        </w:tc>
      </w:tr>
      <w:tr w:rsidR="00745886" w14:paraId="5226BA37" w14:textId="77777777" w:rsidTr="00745886">
        <w:trPr>
          <w:jc w:val="center"/>
        </w:trPr>
        <w:tc>
          <w:tcPr>
            <w:tcW w:w="1555" w:type="dxa"/>
          </w:tcPr>
          <w:p w14:paraId="0BEDCF27" w14:textId="77777777" w:rsidR="00745886" w:rsidRDefault="00745886" w:rsidP="00720FF9">
            <w:r>
              <w:t>+20</w:t>
            </w:r>
          </w:p>
        </w:tc>
        <w:tc>
          <w:tcPr>
            <w:tcW w:w="1559" w:type="dxa"/>
          </w:tcPr>
          <w:p w14:paraId="12538E83" w14:textId="77777777" w:rsidR="00745886" w:rsidRDefault="00745886" w:rsidP="00720FF9">
            <w:r>
              <w:t>BAL</w:t>
            </w:r>
          </w:p>
        </w:tc>
        <w:tc>
          <w:tcPr>
            <w:tcW w:w="1276" w:type="dxa"/>
          </w:tcPr>
          <w:p w14:paraId="2A8EFACD" w14:textId="77777777" w:rsidR="00745886" w:rsidRDefault="00745886" w:rsidP="00720FF9">
            <w:r>
              <w:t>1</w:t>
            </w:r>
          </w:p>
        </w:tc>
        <w:tc>
          <w:tcPr>
            <w:tcW w:w="2141" w:type="dxa"/>
          </w:tcPr>
          <w:p w14:paraId="4A3861B0" w14:textId="77777777" w:rsidR="00745886" w:rsidRDefault="00745886" w:rsidP="00720FF9">
            <w:pPr>
              <w:jc w:val="center"/>
            </w:pPr>
            <w:r w:rsidRPr="00D74D85">
              <w:t>27.82</w:t>
            </w:r>
          </w:p>
        </w:tc>
        <w:tc>
          <w:tcPr>
            <w:tcW w:w="1701" w:type="dxa"/>
          </w:tcPr>
          <w:p w14:paraId="70088742" w14:textId="77777777" w:rsidR="00745886" w:rsidRDefault="00745886" w:rsidP="00720FF9">
            <w:pPr>
              <w:jc w:val="center"/>
            </w:pPr>
            <w:r w:rsidRPr="00963B34">
              <w:t>28.06</w:t>
            </w:r>
          </w:p>
        </w:tc>
        <w:tc>
          <w:tcPr>
            <w:tcW w:w="2400" w:type="dxa"/>
          </w:tcPr>
          <w:p w14:paraId="1239E584" w14:textId="77777777" w:rsidR="00745886" w:rsidRDefault="00745886" w:rsidP="00720FF9">
            <w:r w:rsidRPr="00963B34">
              <w:t>Detected</w:t>
            </w:r>
          </w:p>
        </w:tc>
      </w:tr>
      <w:tr w:rsidR="00745886" w14:paraId="00E01048" w14:textId="77777777" w:rsidTr="00745886">
        <w:trPr>
          <w:jc w:val="center"/>
        </w:trPr>
        <w:tc>
          <w:tcPr>
            <w:tcW w:w="1555" w:type="dxa"/>
          </w:tcPr>
          <w:p w14:paraId="32C2B1D7" w14:textId="77777777" w:rsidR="00745886" w:rsidRDefault="00745886" w:rsidP="00720FF9">
            <w:r>
              <w:t>+16</w:t>
            </w:r>
          </w:p>
        </w:tc>
        <w:tc>
          <w:tcPr>
            <w:tcW w:w="1559" w:type="dxa"/>
          </w:tcPr>
          <w:p w14:paraId="4D282F0F" w14:textId="77777777" w:rsidR="00745886" w:rsidRDefault="00745886" w:rsidP="00720FF9">
            <w:r>
              <w:t>BAL</w:t>
            </w:r>
          </w:p>
        </w:tc>
        <w:tc>
          <w:tcPr>
            <w:tcW w:w="1276" w:type="dxa"/>
          </w:tcPr>
          <w:p w14:paraId="19A22266" w14:textId="77777777" w:rsidR="00745886" w:rsidRDefault="00745886" w:rsidP="00720FF9">
            <w:r>
              <w:t>1</w:t>
            </w:r>
          </w:p>
        </w:tc>
        <w:tc>
          <w:tcPr>
            <w:tcW w:w="2141" w:type="dxa"/>
          </w:tcPr>
          <w:p w14:paraId="7C0E759F" w14:textId="77777777" w:rsidR="00745886" w:rsidRPr="00D74D85" w:rsidRDefault="00745886" w:rsidP="00720FF9">
            <w:pPr>
              <w:jc w:val="center"/>
            </w:pPr>
            <w:r w:rsidRPr="00D74D85">
              <w:t>29.49</w:t>
            </w:r>
          </w:p>
        </w:tc>
        <w:tc>
          <w:tcPr>
            <w:tcW w:w="1701" w:type="dxa"/>
          </w:tcPr>
          <w:p w14:paraId="51C35B68" w14:textId="77777777" w:rsidR="00745886" w:rsidRPr="00D74D85" w:rsidRDefault="00745886" w:rsidP="00720FF9">
            <w:pPr>
              <w:jc w:val="center"/>
            </w:pPr>
            <w:r w:rsidRPr="00963B34">
              <w:t>30.87</w:t>
            </w:r>
          </w:p>
        </w:tc>
        <w:tc>
          <w:tcPr>
            <w:tcW w:w="2400" w:type="dxa"/>
          </w:tcPr>
          <w:p w14:paraId="4E968E5B" w14:textId="77777777" w:rsidR="00745886" w:rsidRDefault="00745886" w:rsidP="00720FF9">
            <w:r w:rsidRPr="00963B34">
              <w:t>Detected</w:t>
            </w:r>
          </w:p>
        </w:tc>
      </w:tr>
      <w:tr w:rsidR="00745886" w14:paraId="156DAD7E" w14:textId="77777777" w:rsidTr="00745886">
        <w:trPr>
          <w:jc w:val="center"/>
        </w:trPr>
        <w:tc>
          <w:tcPr>
            <w:tcW w:w="1555" w:type="dxa"/>
          </w:tcPr>
          <w:p w14:paraId="2EDD37C1" w14:textId="77777777" w:rsidR="00745886" w:rsidRDefault="00745886" w:rsidP="00720FF9">
            <w:r>
              <w:t>+15</w:t>
            </w:r>
          </w:p>
        </w:tc>
        <w:tc>
          <w:tcPr>
            <w:tcW w:w="1559" w:type="dxa"/>
          </w:tcPr>
          <w:p w14:paraId="51745E7F" w14:textId="77777777" w:rsidR="00745886" w:rsidRDefault="00745886" w:rsidP="00720FF9">
            <w:r w:rsidRPr="002D0894">
              <w:t>ET aspirate</w:t>
            </w:r>
          </w:p>
        </w:tc>
        <w:tc>
          <w:tcPr>
            <w:tcW w:w="1276" w:type="dxa"/>
          </w:tcPr>
          <w:p w14:paraId="785A10D0" w14:textId="77777777" w:rsidR="00745886" w:rsidRDefault="00745886" w:rsidP="00720FF9">
            <w:r>
              <w:t>1</w:t>
            </w:r>
          </w:p>
        </w:tc>
        <w:tc>
          <w:tcPr>
            <w:tcW w:w="2141" w:type="dxa"/>
          </w:tcPr>
          <w:p w14:paraId="3244043C" w14:textId="77777777" w:rsidR="00745886" w:rsidRPr="00D74D85" w:rsidRDefault="00745886" w:rsidP="00720FF9">
            <w:pPr>
              <w:jc w:val="center"/>
            </w:pPr>
            <w:r w:rsidRPr="00D74D85">
              <w:t>25.27</w:t>
            </w:r>
          </w:p>
        </w:tc>
        <w:tc>
          <w:tcPr>
            <w:tcW w:w="1701" w:type="dxa"/>
          </w:tcPr>
          <w:p w14:paraId="76633142" w14:textId="77777777" w:rsidR="00745886" w:rsidRPr="00D74D85" w:rsidRDefault="00745886" w:rsidP="00720FF9">
            <w:pPr>
              <w:jc w:val="center"/>
            </w:pPr>
            <w:r w:rsidRPr="00963B34">
              <w:t>25.56</w:t>
            </w:r>
          </w:p>
        </w:tc>
        <w:tc>
          <w:tcPr>
            <w:tcW w:w="2400" w:type="dxa"/>
          </w:tcPr>
          <w:p w14:paraId="5665AB69" w14:textId="77777777" w:rsidR="00745886" w:rsidRDefault="00745886" w:rsidP="00720FF9">
            <w:r w:rsidRPr="00963B34">
              <w:t>Detected</w:t>
            </w:r>
          </w:p>
        </w:tc>
      </w:tr>
      <w:tr w:rsidR="00745886" w14:paraId="641352FF" w14:textId="77777777" w:rsidTr="00745886">
        <w:trPr>
          <w:jc w:val="center"/>
        </w:trPr>
        <w:tc>
          <w:tcPr>
            <w:tcW w:w="1555" w:type="dxa"/>
          </w:tcPr>
          <w:p w14:paraId="2BA58627" w14:textId="77777777" w:rsidR="00745886" w:rsidRDefault="00745886" w:rsidP="00720FF9">
            <w:r>
              <w:t>+11</w:t>
            </w:r>
          </w:p>
        </w:tc>
        <w:tc>
          <w:tcPr>
            <w:tcW w:w="1559" w:type="dxa"/>
          </w:tcPr>
          <w:p w14:paraId="289B503F" w14:textId="77777777" w:rsidR="00745886" w:rsidRDefault="00745886" w:rsidP="00720FF9">
            <w:r w:rsidRPr="002D0894">
              <w:t>N&amp;T swab</w:t>
            </w:r>
          </w:p>
        </w:tc>
        <w:tc>
          <w:tcPr>
            <w:tcW w:w="1276" w:type="dxa"/>
          </w:tcPr>
          <w:p w14:paraId="69625388" w14:textId="77777777" w:rsidR="00745886" w:rsidRDefault="00745886" w:rsidP="00720FF9">
            <w:r>
              <w:t>3</w:t>
            </w:r>
          </w:p>
        </w:tc>
        <w:tc>
          <w:tcPr>
            <w:tcW w:w="2141" w:type="dxa"/>
          </w:tcPr>
          <w:p w14:paraId="7C2B6FA7" w14:textId="77777777" w:rsidR="00745886" w:rsidRPr="00D74D85" w:rsidRDefault="00745886" w:rsidP="00720FF9">
            <w:pPr>
              <w:jc w:val="center"/>
            </w:pPr>
            <w:r w:rsidRPr="00D74D85">
              <w:t>18.25</w:t>
            </w:r>
          </w:p>
        </w:tc>
        <w:tc>
          <w:tcPr>
            <w:tcW w:w="1701" w:type="dxa"/>
          </w:tcPr>
          <w:p w14:paraId="29676569" w14:textId="77777777" w:rsidR="00745886" w:rsidRPr="00D74D85" w:rsidRDefault="00745886" w:rsidP="00720FF9">
            <w:pPr>
              <w:jc w:val="center"/>
            </w:pPr>
            <w:r w:rsidRPr="00963B34">
              <w:t>19.12</w:t>
            </w:r>
          </w:p>
        </w:tc>
        <w:tc>
          <w:tcPr>
            <w:tcW w:w="2400" w:type="dxa"/>
          </w:tcPr>
          <w:p w14:paraId="7EAA3DD7" w14:textId="77777777" w:rsidR="00745886" w:rsidRDefault="00745886" w:rsidP="00720FF9">
            <w:r w:rsidRPr="00963B34">
              <w:t>Detected</w:t>
            </w:r>
          </w:p>
        </w:tc>
      </w:tr>
    </w:tbl>
    <w:p w14:paraId="585C85B9" w14:textId="77777777" w:rsidR="00745886" w:rsidRDefault="003704B7" w:rsidP="00745886">
      <w:r>
        <w:t>*N&amp;T: Nose and throat; ET: Endotracheal; BAL: Broncho-Alveolar Lavage</w:t>
      </w:r>
      <w:r>
        <w:br/>
      </w:r>
      <w:r>
        <w:br/>
      </w:r>
      <w:r w:rsidR="00745886">
        <w:t>**</w:t>
      </w:r>
      <w:r w:rsidR="00745886" w:rsidRPr="0040497F">
        <w:t xml:space="preserve">PCR assay and </w:t>
      </w:r>
      <w:r w:rsidR="00745886">
        <w:t>respective (</w:t>
      </w:r>
      <w:r w:rsidR="00745886" w:rsidRPr="0040497F">
        <w:t>gene targets</w:t>
      </w:r>
      <w:r w:rsidR="00745886">
        <w:t>)</w:t>
      </w:r>
      <w:r w:rsidR="00745886" w:rsidRPr="0040497F">
        <w:t>:</w:t>
      </w:r>
      <w:r w:rsidR="00745886">
        <w:t xml:space="preserve"> 1.</w:t>
      </w:r>
      <w:r w:rsidR="00745886" w:rsidRPr="0040497F">
        <w:t xml:space="preserve"> [Altona </w:t>
      </w:r>
      <w:proofErr w:type="spellStart"/>
      <w:r w:rsidR="00745886" w:rsidRPr="0040497F">
        <w:t>RealStar</w:t>
      </w:r>
      <w:proofErr w:type="spellEnd"/>
      <w:r w:rsidR="00745886" w:rsidRPr="0040497F">
        <w:t>® SARS-CoV-2 RT-PCR Kit 1.0 (S &amp; E)</w:t>
      </w:r>
      <w:r w:rsidR="00745886">
        <w:t xml:space="preserve"> – sample extracted on King Fisher automated nucleic acid extraction system and run on ABI 7500 Fast cycler</w:t>
      </w:r>
      <w:r w:rsidR="00745886" w:rsidRPr="0040497F">
        <w:t xml:space="preserve">; 2. </w:t>
      </w:r>
      <w:r w:rsidR="00745886" w:rsidRPr="00D977B9">
        <w:t xml:space="preserve">[Altona </w:t>
      </w:r>
      <w:proofErr w:type="spellStart"/>
      <w:r w:rsidR="00745886" w:rsidRPr="00D977B9">
        <w:t>RealStar</w:t>
      </w:r>
      <w:proofErr w:type="spellEnd"/>
      <w:r w:rsidR="00745886" w:rsidRPr="00D977B9">
        <w:t xml:space="preserve">® SARS-CoV-2 RT-PCR Kit 1.0 (S &amp; E) – sample extracted </w:t>
      </w:r>
      <w:r w:rsidR="00745886">
        <w:t xml:space="preserve">and run </w:t>
      </w:r>
      <w:r w:rsidR="00745886" w:rsidRPr="00D977B9">
        <w:t xml:space="preserve">on </w:t>
      </w:r>
      <w:r w:rsidR="00745886" w:rsidRPr="0040497F">
        <w:t>Roche</w:t>
      </w:r>
      <w:r w:rsidR="00745886">
        <w:t xml:space="preserve"> FLOW system; 3.</w:t>
      </w:r>
      <w:r w:rsidR="00745886" w:rsidRPr="0040497F">
        <w:t xml:space="preserve"> Cobas®</w:t>
      </w:r>
      <w:r w:rsidR="00745886">
        <w:t xml:space="preserve"> SARS-CoV-2 Test (Orf1a/b &amp; E), run on ROCHE 6800 instrument; 4. </w:t>
      </w:r>
      <w:proofErr w:type="spellStart"/>
      <w:r w:rsidR="00745886">
        <w:t>Biomerieux</w:t>
      </w:r>
      <w:proofErr w:type="spellEnd"/>
      <w:r w:rsidR="00745886">
        <w:t xml:space="preserve">: BIOFIRE® Respiratory 2.1 plus Panel (S &amp; M) – this assay does not provide CT value output. NOTE: CT values &gt;40 on both PCR gene targets </w:t>
      </w:r>
      <w:proofErr w:type="gramStart"/>
      <w:r w:rsidR="00745886">
        <w:t>are</w:t>
      </w:r>
      <w:proofErr w:type="gramEnd"/>
      <w:r w:rsidR="00745886">
        <w:t xml:space="preserve"> considered negative. Any discordant gene targets result is reported as indeterminate.</w:t>
      </w:r>
    </w:p>
    <w:p w14:paraId="23918F48" w14:textId="7082EB76" w:rsidR="003704B7" w:rsidRDefault="003704B7" w:rsidP="003704B7"/>
    <w:p w14:paraId="6C5C65D2" w14:textId="223279C6" w:rsidR="003704B7" w:rsidRDefault="003704B7" w:rsidP="003704B7"/>
    <w:p w14:paraId="6892A951" w14:textId="77777777" w:rsidR="003704B7" w:rsidRPr="003704B7" w:rsidRDefault="003704B7">
      <w:pPr>
        <w:rPr>
          <w:b/>
          <w:bCs/>
        </w:rPr>
      </w:pPr>
    </w:p>
    <w:sectPr w:rsidR="003704B7" w:rsidRPr="003704B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ieke Emonts" w:date="2022-01-12T21:36:00Z" w:initials="ME">
    <w:p w14:paraId="3144DC48" w14:textId="4710ED00" w:rsidR="0057187E" w:rsidRDefault="0057187E">
      <w:pPr>
        <w:pStyle w:val="CommentText"/>
      </w:pPr>
      <w:r>
        <w:rPr>
          <w:rStyle w:val="CommentReference"/>
        </w:rPr>
        <w:annotationRef/>
      </w:r>
      <w:r>
        <w:t>Check updated table Yusri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44DC4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9D488" w16cex:dateUtc="2022-01-12T2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44DC48" w16cid:durableId="2589D48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5002EFF" w:usb1="C000E47F" w:usb2="0000002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eke Emonts">
    <w15:presenceInfo w15:providerId="AD" w15:userId="S-1-5-21-1417001333-839522115-1801674531-276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F76"/>
    <w:rsid w:val="00027D21"/>
    <w:rsid w:val="003704B7"/>
    <w:rsid w:val="0053159F"/>
    <w:rsid w:val="0057187E"/>
    <w:rsid w:val="00581F76"/>
    <w:rsid w:val="00745886"/>
    <w:rsid w:val="008372BC"/>
    <w:rsid w:val="00A73402"/>
    <w:rsid w:val="00B34F8A"/>
    <w:rsid w:val="00EA3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65D1F"/>
  <w15:chartTrackingRefBased/>
  <w15:docId w15:val="{41A0ABEB-7A1F-482D-BBD1-B43148B6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F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1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187E"/>
    <w:rPr>
      <w:sz w:val="16"/>
      <w:szCs w:val="16"/>
    </w:rPr>
  </w:style>
  <w:style w:type="paragraph" w:styleId="CommentText">
    <w:name w:val="annotation text"/>
    <w:basedOn w:val="Normal"/>
    <w:link w:val="CommentTextChar"/>
    <w:uiPriority w:val="99"/>
    <w:semiHidden/>
    <w:unhideWhenUsed/>
    <w:rsid w:val="0057187E"/>
    <w:pPr>
      <w:spacing w:line="240" w:lineRule="auto"/>
    </w:pPr>
    <w:rPr>
      <w:sz w:val="20"/>
      <w:szCs w:val="20"/>
    </w:rPr>
  </w:style>
  <w:style w:type="character" w:customStyle="1" w:styleId="CommentTextChar">
    <w:name w:val="Comment Text Char"/>
    <w:basedOn w:val="DefaultParagraphFont"/>
    <w:link w:val="CommentText"/>
    <w:uiPriority w:val="99"/>
    <w:semiHidden/>
    <w:rsid w:val="0057187E"/>
    <w:rPr>
      <w:sz w:val="20"/>
      <w:szCs w:val="20"/>
    </w:rPr>
  </w:style>
  <w:style w:type="paragraph" w:styleId="CommentSubject">
    <w:name w:val="annotation subject"/>
    <w:basedOn w:val="CommentText"/>
    <w:next w:val="CommentText"/>
    <w:link w:val="CommentSubjectChar"/>
    <w:uiPriority w:val="99"/>
    <w:semiHidden/>
    <w:unhideWhenUsed/>
    <w:rsid w:val="0057187E"/>
    <w:rPr>
      <w:b/>
      <w:bCs/>
    </w:rPr>
  </w:style>
  <w:style w:type="character" w:customStyle="1" w:styleId="CommentSubjectChar">
    <w:name w:val="Comment Subject Char"/>
    <w:basedOn w:val="CommentTextChar"/>
    <w:link w:val="CommentSubject"/>
    <w:uiPriority w:val="99"/>
    <w:semiHidden/>
    <w:rsid w:val="0057187E"/>
    <w:rPr>
      <w:b/>
      <w:bCs/>
      <w:sz w:val="20"/>
      <w:szCs w:val="20"/>
    </w:rPr>
  </w:style>
  <w:style w:type="paragraph" w:styleId="BalloonText">
    <w:name w:val="Balloon Text"/>
    <w:basedOn w:val="Normal"/>
    <w:link w:val="BalloonTextChar"/>
    <w:uiPriority w:val="99"/>
    <w:semiHidden/>
    <w:unhideWhenUsed/>
    <w:rsid w:val="005718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8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Newcastle Upon Tyne Hospital Trust</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Der Velden, Fabian</dc:creator>
  <cp:keywords/>
  <dc:description/>
  <cp:lastModifiedBy>Fabian van der Velden</cp:lastModifiedBy>
  <cp:revision>2</cp:revision>
  <dcterms:created xsi:type="dcterms:W3CDTF">2022-01-13T09:52:00Z</dcterms:created>
  <dcterms:modified xsi:type="dcterms:W3CDTF">2022-01-13T09:52:00Z</dcterms:modified>
</cp:coreProperties>
</file>