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3FE" w:rsidRPr="00AF5C53" w:rsidRDefault="00A40520">
      <w:pPr>
        <w:pStyle w:val="SupplementaryMaterial"/>
      </w:pPr>
      <w:r w:rsidRPr="00AF5C53">
        <w:t>Supplementary Material</w:t>
      </w:r>
    </w:p>
    <w:p w:rsidR="001763FE" w:rsidRPr="00AF5C53" w:rsidRDefault="00A40520">
      <w:pPr>
        <w:numPr>
          <w:ilvl w:val="0"/>
          <w:numId w:val="3"/>
        </w:numPr>
        <w:spacing w:before="240"/>
        <w:outlineLvl w:val="0"/>
        <w:rPr>
          <w:rFonts w:eastAsia="Cambria" w:cs="Times New Roman"/>
          <w:b/>
          <w:bCs/>
          <w:kern w:val="36"/>
          <w:szCs w:val="24"/>
          <w:lang w:eastAsia="zh-CN"/>
        </w:rPr>
      </w:pPr>
      <w:r w:rsidRPr="00AF5C53">
        <w:rPr>
          <w:rFonts w:eastAsia="Cambria" w:cs="Times New Roman"/>
          <w:b/>
          <w:bCs/>
          <w:kern w:val="36"/>
          <w:szCs w:val="24"/>
          <w:lang w:eastAsia="zh-CN"/>
        </w:rPr>
        <w:t>Supplementary Figures and Tables</w:t>
      </w:r>
    </w:p>
    <w:p w:rsidR="001763FE" w:rsidRPr="00AF5C53" w:rsidRDefault="00A40520">
      <w:pPr>
        <w:numPr>
          <w:ilvl w:val="1"/>
          <w:numId w:val="3"/>
        </w:numPr>
        <w:spacing w:before="240" w:after="200"/>
        <w:ind w:left="567"/>
        <w:outlineLvl w:val="1"/>
        <w:rPr>
          <w:rFonts w:eastAsia="Cambria" w:cs="Times New Roman"/>
          <w:b/>
          <w:bCs/>
          <w:szCs w:val="24"/>
          <w:lang w:eastAsia="zh-CN"/>
        </w:rPr>
      </w:pPr>
      <w:r w:rsidRPr="00AF5C53">
        <w:rPr>
          <w:rFonts w:eastAsia="Cambria" w:cs="Times New Roman"/>
          <w:b/>
          <w:bCs/>
          <w:szCs w:val="24"/>
          <w:lang w:eastAsia="zh-CN"/>
        </w:rPr>
        <w:t>Supplementary Figures</w:t>
      </w:r>
    </w:p>
    <w:p w:rsidR="001763FE" w:rsidRPr="00AF5C53" w:rsidRDefault="00EE303B" w:rsidP="009A1F5A">
      <w:pPr>
        <w:spacing w:before="240" w:after="200"/>
        <w:ind w:left="567"/>
        <w:jc w:val="center"/>
        <w:outlineLvl w:val="1"/>
        <w:rPr>
          <w:rFonts w:eastAsia="Cambria" w:cs="Times New Roman"/>
          <w:b/>
          <w:bCs/>
          <w:szCs w:val="24"/>
          <w:lang w:eastAsia="zh-CN"/>
        </w:rPr>
      </w:pPr>
      <w:r w:rsidRPr="00EE303B">
        <w:rPr>
          <w:rFonts w:eastAsia="Cambria" w:cs="Times New Roman"/>
          <w:b/>
          <w:bCs/>
          <w:noProof/>
          <w:szCs w:val="24"/>
          <w:lang w:eastAsia="ja-JP"/>
        </w:rPr>
        <w:drawing>
          <wp:inline distT="0" distB="0" distL="0" distR="0">
            <wp:extent cx="5570220" cy="3597207"/>
            <wp:effectExtent l="0" t="0" r="0" b="3810"/>
            <wp:docPr id="2" name="Picture 2" descr="D:\Mohamed\Ma manuscript\Submission\Revision\Ma Figure and Video(1215)\High Resolution TIFF\Ma et al., FigS 1600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ohamed\Ma manuscript\Submission\Revision\Ma Figure and Video(1215)\High Resolution TIFF\Ma et al., FigS 1600.tif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881" cy="36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758" w:rsidRPr="00AF5C53" w:rsidRDefault="00576758" w:rsidP="00576758">
      <w:pPr>
        <w:spacing w:before="240" w:after="200"/>
        <w:outlineLvl w:val="1"/>
        <w:rPr>
          <w:rFonts w:eastAsia="Cambria" w:cs="Times New Roman"/>
          <w:b/>
          <w:bCs/>
          <w:szCs w:val="24"/>
          <w:lang w:eastAsia="zh-CN"/>
        </w:rPr>
      </w:pPr>
    </w:p>
    <w:p w:rsidR="00FE336B" w:rsidRPr="00AF5C53" w:rsidRDefault="00FE336B" w:rsidP="00813547">
      <w:pPr>
        <w:spacing w:line="480" w:lineRule="auto"/>
        <w:rPr>
          <w:rFonts w:asciiTheme="majorBidi" w:eastAsia="SimSun" w:hAnsiTheme="majorBidi" w:cstheme="majorBidi"/>
          <w:color w:val="000000" w:themeColor="text1"/>
          <w:sz w:val="22"/>
        </w:rPr>
      </w:pPr>
      <w:r w:rsidRPr="00AF5C53">
        <w:rPr>
          <w:rFonts w:asciiTheme="majorBidi" w:eastAsia="SimSun" w:hAnsiTheme="majorBidi" w:cstheme="majorBidi"/>
          <w:b/>
          <w:bCs/>
          <w:color w:val="000000" w:themeColor="text1"/>
          <w:sz w:val="22"/>
        </w:rPr>
        <w:t xml:space="preserve">Supplementary Figure </w:t>
      </w:r>
      <w:r w:rsidR="001450BA" w:rsidRPr="00AF5C53">
        <w:rPr>
          <w:rFonts w:asciiTheme="majorBidi" w:eastAsia="SimSun" w:hAnsiTheme="majorBidi" w:cstheme="majorBidi"/>
          <w:b/>
          <w:bCs/>
          <w:color w:val="000000" w:themeColor="text1"/>
          <w:sz w:val="22"/>
        </w:rPr>
        <w:t>S</w:t>
      </w:r>
      <w:r w:rsidRPr="00AF5C53">
        <w:rPr>
          <w:rFonts w:asciiTheme="majorBidi" w:eastAsia="SimSun" w:hAnsiTheme="majorBidi" w:cstheme="majorBidi"/>
          <w:b/>
          <w:bCs/>
          <w:color w:val="000000" w:themeColor="text1"/>
          <w:sz w:val="22"/>
        </w:rPr>
        <w:t>1</w:t>
      </w:r>
      <w:r w:rsidR="00BB2F51" w:rsidRPr="00AF5C53">
        <w:rPr>
          <w:rFonts w:asciiTheme="majorBidi" w:eastAsia="SimSun" w:hAnsiTheme="majorBidi" w:cstheme="majorBidi"/>
          <w:b/>
          <w:bCs/>
          <w:color w:val="000000" w:themeColor="text1"/>
          <w:sz w:val="22"/>
        </w:rPr>
        <w:t xml:space="preserve"> |</w:t>
      </w:r>
      <w:r w:rsidRPr="00AF5C53">
        <w:rPr>
          <w:rFonts w:asciiTheme="majorBidi" w:eastAsia="SimSun" w:hAnsiTheme="majorBidi" w:cstheme="majorBidi"/>
          <w:color w:val="000000" w:themeColor="text1"/>
          <w:sz w:val="22"/>
        </w:rPr>
        <w:t xml:space="preserve"> </w:t>
      </w:r>
      <w:r w:rsidRPr="00AF5C53">
        <w:rPr>
          <w:rFonts w:asciiTheme="majorBidi" w:eastAsia="SimSun" w:hAnsiTheme="majorBidi" w:cstheme="majorBidi"/>
          <w:b/>
          <w:bCs/>
          <w:color w:val="000000" w:themeColor="text1"/>
          <w:sz w:val="22"/>
        </w:rPr>
        <w:t xml:space="preserve">Flow </w:t>
      </w:r>
      <w:proofErr w:type="spellStart"/>
      <w:r w:rsidRPr="00AF5C53">
        <w:rPr>
          <w:rFonts w:asciiTheme="majorBidi" w:eastAsia="SimSun" w:hAnsiTheme="majorBidi" w:cstheme="majorBidi"/>
          <w:b/>
          <w:bCs/>
          <w:color w:val="000000" w:themeColor="text1"/>
          <w:sz w:val="22"/>
        </w:rPr>
        <w:t>cytometrical</w:t>
      </w:r>
      <w:proofErr w:type="spellEnd"/>
      <w:r w:rsidRPr="00AF5C53">
        <w:rPr>
          <w:rFonts w:asciiTheme="majorBidi" w:eastAsia="SimSun" w:hAnsiTheme="majorBidi" w:cstheme="majorBidi"/>
          <w:b/>
          <w:bCs/>
          <w:color w:val="000000" w:themeColor="text1"/>
          <w:sz w:val="22"/>
        </w:rPr>
        <w:t xml:space="preserve"> analysis to detect the dose-dependent and time-dependent effects of (A) TLR2 antagonist or (B) TLR2 agonist on sperm viability.</w:t>
      </w:r>
      <w:r w:rsidRPr="00AF5C53">
        <w:rPr>
          <w:rFonts w:asciiTheme="majorBidi" w:eastAsia="SimSun" w:hAnsiTheme="majorBidi" w:cstheme="majorBidi"/>
          <w:color w:val="000000" w:themeColor="text1"/>
          <w:sz w:val="22"/>
        </w:rPr>
        <w:t xml:space="preserve"> Washed </w:t>
      </w:r>
      <w:r w:rsidRPr="00AF5C53">
        <w:rPr>
          <w:rFonts w:asciiTheme="majorBidi" w:eastAsia="SimSun" w:hAnsiTheme="majorBidi" w:cstheme="majorBidi"/>
          <w:color w:val="000000" w:themeColor="text1"/>
          <w:sz w:val="22"/>
          <w:lang w:bidi="ar-EG"/>
        </w:rPr>
        <w:t xml:space="preserve">frozen-thawed bull sperm </w:t>
      </w:r>
      <w:r w:rsidRPr="00AF5C53">
        <w:rPr>
          <w:rFonts w:asciiTheme="majorBidi" w:eastAsia="SimSun" w:hAnsiTheme="majorBidi" w:cstheme="majorBidi"/>
          <w:color w:val="000000" w:themeColor="text1"/>
          <w:sz w:val="22"/>
        </w:rPr>
        <w:t>were treated by TLR2 antagonist (0, 0.1, 1, 10, 10</w:t>
      </w:r>
      <w:r w:rsidRPr="00AF5C53">
        <w:rPr>
          <w:rFonts w:asciiTheme="majorBidi" w:eastAsia="SimSun" w:hAnsiTheme="majorBidi" w:cstheme="majorBidi"/>
          <w:color w:val="000000" w:themeColor="text1"/>
          <w:sz w:val="22"/>
          <w:vertAlign w:val="superscript"/>
        </w:rPr>
        <w:t>2</w:t>
      </w:r>
      <w:r w:rsidRPr="00AF5C53">
        <w:rPr>
          <w:rFonts w:asciiTheme="majorBidi" w:eastAsia="SimSun" w:hAnsiTheme="majorBidi" w:cstheme="majorBidi"/>
          <w:color w:val="000000" w:themeColor="text1"/>
          <w:sz w:val="22"/>
        </w:rPr>
        <w:t xml:space="preserve"> and 10</w:t>
      </w:r>
      <w:r w:rsidRPr="00AF5C53">
        <w:rPr>
          <w:rFonts w:asciiTheme="majorBidi" w:eastAsia="SimSun" w:hAnsiTheme="majorBidi" w:cstheme="majorBidi"/>
          <w:color w:val="000000" w:themeColor="text1"/>
          <w:sz w:val="22"/>
          <w:vertAlign w:val="superscript"/>
        </w:rPr>
        <w:t>3</w:t>
      </w:r>
      <w:r w:rsidRPr="00AF5C53">
        <w:rPr>
          <w:rFonts w:asciiTheme="majorBidi" w:eastAsia="SimSun" w:hAnsiTheme="majorBidi" w:cstheme="majorBidi"/>
          <w:color w:val="000000" w:themeColor="text1"/>
          <w:sz w:val="22"/>
        </w:rPr>
        <w:t xml:space="preserve"> µM) or TLR2 agonist (0, 1, 10, 10</w:t>
      </w:r>
      <w:r w:rsidRPr="00AF5C53">
        <w:rPr>
          <w:rFonts w:asciiTheme="majorBidi" w:eastAsia="SimSun" w:hAnsiTheme="majorBidi" w:cstheme="majorBidi"/>
          <w:color w:val="000000" w:themeColor="text1"/>
          <w:sz w:val="22"/>
          <w:vertAlign w:val="superscript"/>
        </w:rPr>
        <w:t>2</w:t>
      </w:r>
      <w:r w:rsidRPr="00AF5C53">
        <w:rPr>
          <w:rFonts w:asciiTheme="majorBidi" w:eastAsia="SimSun" w:hAnsiTheme="majorBidi" w:cstheme="majorBidi"/>
          <w:color w:val="000000" w:themeColor="text1"/>
          <w:sz w:val="22"/>
        </w:rPr>
        <w:t>, 10</w:t>
      </w:r>
      <w:r w:rsidRPr="00AF5C53">
        <w:rPr>
          <w:rFonts w:asciiTheme="majorBidi" w:eastAsia="SimSun" w:hAnsiTheme="majorBidi" w:cstheme="majorBidi"/>
          <w:color w:val="000000" w:themeColor="text1"/>
          <w:sz w:val="22"/>
          <w:vertAlign w:val="superscript"/>
        </w:rPr>
        <w:t>3</w:t>
      </w:r>
      <w:r w:rsidRPr="00AF5C53">
        <w:rPr>
          <w:rFonts w:asciiTheme="majorBidi" w:eastAsia="SimSun" w:hAnsiTheme="majorBidi" w:cstheme="majorBidi"/>
          <w:color w:val="000000" w:themeColor="text1"/>
          <w:sz w:val="22"/>
        </w:rPr>
        <w:t>, and 10</w:t>
      </w:r>
      <w:r w:rsidRPr="00AF5C53">
        <w:rPr>
          <w:rFonts w:asciiTheme="majorBidi" w:eastAsia="SimSun" w:hAnsiTheme="majorBidi" w:cstheme="majorBidi"/>
          <w:color w:val="000000" w:themeColor="text1"/>
          <w:sz w:val="22"/>
          <w:vertAlign w:val="superscript"/>
        </w:rPr>
        <w:t>4</w:t>
      </w:r>
      <w:r w:rsidRPr="00AF5C53">
        <w:rPr>
          <w:rFonts w:asciiTheme="majorBidi" w:eastAsia="SimSun" w:hAnsiTheme="majorBidi" w:cstheme="majorBidi"/>
          <w:color w:val="000000" w:themeColor="text1"/>
          <w:sz w:val="22"/>
        </w:rPr>
        <w:t xml:space="preserve"> ng </w:t>
      </w:r>
      <w:r w:rsidR="00EE303B">
        <w:rPr>
          <w:rFonts w:asciiTheme="majorBidi" w:eastAsia="SimSun" w:hAnsiTheme="majorBidi" w:cstheme="majorBidi"/>
          <w:color w:val="000000" w:themeColor="text1"/>
          <w:sz w:val="22"/>
        </w:rPr>
        <w:t>ml</w:t>
      </w:r>
      <w:r w:rsidRPr="00AF5C53">
        <w:rPr>
          <w:rFonts w:asciiTheme="majorBidi" w:eastAsia="SimSun" w:hAnsiTheme="majorBidi" w:cstheme="majorBidi"/>
          <w:color w:val="000000" w:themeColor="text1"/>
          <w:sz w:val="22"/>
          <w:vertAlign w:val="superscript"/>
        </w:rPr>
        <w:t>−1</w:t>
      </w:r>
      <w:r w:rsidRPr="00AF5C53">
        <w:rPr>
          <w:rFonts w:asciiTheme="majorBidi" w:eastAsia="SimSun" w:hAnsiTheme="majorBidi" w:cstheme="majorBidi"/>
          <w:color w:val="000000" w:themeColor="text1"/>
          <w:sz w:val="22"/>
        </w:rPr>
        <w:t>) for 0.5, 1, 2, and 3 h. Then, a 200</w:t>
      </w:r>
      <w:r w:rsidRPr="00AF5C53">
        <w:rPr>
          <w:rFonts w:eastAsia="SimSun"/>
        </w:rPr>
        <w:t xml:space="preserve"> </w:t>
      </w:r>
      <w:proofErr w:type="spellStart"/>
      <w:r w:rsidR="00337197">
        <w:rPr>
          <w:rFonts w:asciiTheme="majorBidi" w:eastAsia="SimSun" w:hAnsiTheme="majorBidi" w:cstheme="majorBidi"/>
          <w:color w:val="000000" w:themeColor="text1"/>
          <w:sz w:val="22"/>
        </w:rPr>
        <w:t>μl</w:t>
      </w:r>
      <w:proofErr w:type="spellEnd"/>
      <w:r w:rsidRPr="00AF5C53">
        <w:rPr>
          <w:rFonts w:asciiTheme="majorBidi" w:eastAsia="SimSun" w:hAnsiTheme="majorBidi" w:cstheme="majorBidi"/>
          <w:color w:val="000000" w:themeColor="text1"/>
          <w:sz w:val="22"/>
        </w:rPr>
        <w:t xml:space="preserve"> of sperm suspension was </w:t>
      </w:r>
      <w:r w:rsidRPr="00AF5C53">
        <w:rPr>
          <w:rFonts w:asciiTheme="majorBidi" w:eastAsia="SimSun" w:hAnsiTheme="majorBidi" w:cstheme="majorBidi"/>
          <w:bCs/>
          <w:color w:val="000000" w:themeColor="text1"/>
          <w:sz w:val="22"/>
        </w:rPr>
        <w:t xml:space="preserve">stained with 1 </w:t>
      </w:r>
      <w:proofErr w:type="spellStart"/>
      <w:r w:rsidR="00337197">
        <w:rPr>
          <w:rFonts w:asciiTheme="majorBidi" w:eastAsia="SimSun" w:hAnsiTheme="majorBidi" w:cstheme="majorBidi"/>
          <w:bCs/>
          <w:color w:val="000000" w:themeColor="text1"/>
          <w:sz w:val="22"/>
        </w:rPr>
        <w:t>μl</w:t>
      </w:r>
      <w:proofErr w:type="spellEnd"/>
      <w:r w:rsidRPr="00AF5C53">
        <w:rPr>
          <w:rFonts w:asciiTheme="majorBidi" w:eastAsia="SimSun" w:hAnsiTheme="majorBidi" w:cstheme="majorBidi"/>
          <w:bCs/>
          <w:color w:val="000000" w:themeColor="text1"/>
          <w:sz w:val="22"/>
        </w:rPr>
        <w:t xml:space="preserve"> of 1 mg </w:t>
      </w:r>
      <w:r w:rsidR="00EE303B">
        <w:rPr>
          <w:rFonts w:asciiTheme="majorBidi" w:eastAsia="SimSun" w:hAnsiTheme="majorBidi" w:cstheme="majorBidi"/>
          <w:color w:val="000000" w:themeColor="text1"/>
          <w:sz w:val="22"/>
          <w:lang w:bidi="ar-EG"/>
        </w:rPr>
        <w:t>ml</w:t>
      </w:r>
      <w:r w:rsidRPr="00AF5C53">
        <w:rPr>
          <w:rFonts w:asciiTheme="majorBidi" w:eastAsia="SimSun" w:hAnsiTheme="majorBidi" w:cstheme="majorBidi"/>
          <w:color w:val="000000" w:themeColor="text1"/>
          <w:sz w:val="22"/>
          <w:vertAlign w:val="superscript"/>
          <w:lang w:bidi="ar-EG"/>
        </w:rPr>
        <w:t>−1</w:t>
      </w:r>
      <w:r w:rsidRPr="00AF5C53">
        <w:rPr>
          <w:rFonts w:asciiTheme="majorBidi" w:eastAsia="SimSun" w:hAnsiTheme="majorBidi" w:cstheme="majorBidi"/>
          <w:bCs/>
          <w:color w:val="000000" w:themeColor="text1"/>
          <w:sz w:val="22"/>
        </w:rPr>
        <w:t xml:space="preserve"> </w:t>
      </w:r>
      <w:proofErr w:type="spellStart"/>
      <w:r w:rsidRPr="00AF5C53">
        <w:rPr>
          <w:rFonts w:asciiTheme="majorBidi" w:eastAsia="SimSun" w:hAnsiTheme="majorBidi" w:cstheme="majorBidi"/>
          <w:bCs/>
          <w:color w:val="000000" w:themeColor="text1"/>
          <w:sz w:val="22"/>
        </w:rPr>
        <w:t>propidium</w:t>
      </w:r>
      <w:proofErr w:type="spellEnd"/>
      <w:r w:rsidRPr="00AF5C53">
        <w:rPr>
          <w:rFonts w:asciiTheme="majorBidi" w:eastAsia="SimSun" w:hAnsiTheme="majorBidi" w:cstheme="majorBidi"/>
          <w:bCs/>
          <w:color w:val="000000" w:themeColor="text1"/>
          <w:sz w:val="22"/>
        </w:rPr>
        <w:t xml:space="preserve"> iodide and incubated for 8 min at 38.5°C in dark. The percentage of PI-negative (live) were determined immediately by flow cytometry. </w:t>
      </w:r>
      <w:r w:rsidRPr="00AF5C53">
        <w:rPr>
          <w:rFonts w:asciiTheme="majorBidi" w:eastAsia="SimSun" w:hAnsiTheme="majorBidi" w:cstheme="majorBidi"/>
          <w:color w:val="000000" w:themeColor="text1"/>
          <w:sz w:val="22"/>
        </w:rPr>
        <w:t>The data showed that only very high levels of TLR2 antagonist (10</w:t>
      </w:r>
      <w:r w:rsidRPr="00AF5C53">
        <w:rPr>
          <w:rFonts w:asciiTheme="majorBidi" w:eastAsia="SimSun" w:hAnsiTheme="majorBidi" w:cstheme="majorBidi"/>
          <w:color w:val="000000" w:themeColor="text1"/>
          <w:sz w:val="22"/>
          <w:vertAlign w:val="superscript"/>
        </w:rPr>
        <w:t>3</w:t>
      </w:r>
      <w:r w:rsidRPr="00AF5C53">
        <w:rPr>
          <w:rFonts w:asciiTheme="majorBidi" w:eastAsia="SimSun" w:hAnsiTheme="majorBidi" w:cstheme="majorBidi"/>
          <w:color w:val="000000" w:themeColor="text1"/>
          <w:sz w:val="22"/>
        </w:rPr>
        <w:t xml:space="preserve"> µM) significantly </w:t>
      </w:r>
      <w:r w:rsidRPr="00AF5C53">
        <w:rPr>
          <w:rFonts w:eastAsia="SimSun"/>
          <w:i/>
          <w:iCs/>
          <w:sz w:val="22"/>
        </w:rPr>
        <w:t>(**P&lt;0.01, or</w:t>
      </w:r>
      <w:r w:rsidRPr="00AF5C53">
        <w:rPr>
          <w:rFonts w:eastAsia="SimSun"/>
          <w:sz w:val="22"/>
        </w:rPr>
        <w:t xml:space="preserve"> </w:t>
      </w:r>
      <w:r w:rsidRPr="00AF5C53">
        <w:rPr>
          <w:rFonts w:eastAsia="SimSun"/>
          <w:i/>
          <w:iCs/>
          <w:sz w:val="22"/>
        </w:rPr>
        <w:t xml:space="preserve">***P&lt;0.001) </w:t>
      </w:r>
      <w:r w:rsidRPr="00AF5C53">
        <w:rPr>
          <w:rFonts w:asciiTheme="majorBidi" w:eastAsia="SimSun" w:hAnsiTheme="majorBidi" w:cstheme="majorBidi"/>
          <w:color w:val="000000" w:themeColor="text1"/>
          <w:sz w:val="22"/>
        </w:rPr>
        <w:t>reduced sperm viability at 1, 2, o</w:t>
      </w:r>
      <w:r w:rsidR="00813547" w:rsidRPr="00AF5C53">
        <w:rPr>
          <w:rFonts w:asciiTheme="majorBidi" w:eastAsia="SimSun" w:hAnsiTheme="majorBidi" w:cstheme="majorBidi"/>
          <w:color w:val="000000" w:themeColor="text1"/>
          <w:sz w:val="22"/>
        </w:rPr>
        <w:t>r</w:t>
      </w:r>
      <w:r w:rsidRPr="00AF5C53">
        <w:rPr>
          <w:rFonts w:asciiTheme="majorBidi" w:eastAsia="SimSun" w:hAnsiTheme="majorBidi" w:cstheme="majorBidi"/>
          <w:color w:val="000000" w:themeColor="text1"/>
          <w:sz w:val="22"/>
        </w:rPr>
        <w:t xml:space="preserve"> 3 h of stimulation. Data reported as means ± S.E.M of 4 independent experiments.</w:t>
      </w:r>
      <w:bookmarkStart w:id="0" w:name="_GoBack"/>
      <w:bookmarkEnd w:id="0"/>
    </w:p>
    <w:p w:rsidR="001763FE" w:rsidRPr="00AF5C53" w:rsidRDefault="001763FE">
      <w:pPr>
        <w:spacing w:before="240" w:after="200"/>
        <w:ind w:left="567"/>
        <w:outlineLvl w:val="1"/>
        <w:rPr>
          <w:rFonts w:eastAsia="Cambria" w:cs="Times New Roman"/>
          <w:b/>
          <w:bCs/>
          <w:szCs w:val="24"/>
          <w:lang w:eastAsia="zh-CN"/>
        </w:rPr>
      </w:pPr>
    </w:p>
    <w:p w:rsidR="006B0DCF" w:rsidRPr="00AF5C53" w:rsidRDefault="00A40520" w:rsidP="006B0DCF">
      <w:pPr>
        <w:spacing w:before="240" w:after="200"/>
        <w:ind w:left="567"/>
        <w:jc w:val="center"/>
        <w:outlineLvl w:val="1"/>
        <w:rPr>
          <w:rFonts w:eastAsia="Cambria" w:cs="Times New Roman"/>
          <w:b/>
          <w:bCs/>
          <w:szCs w:val="24"/>
          <w:lang w:eastAsia="zh-CN"/>
        </w:rPr>
      </w:pPr>
      <w:r w:rsidRPr="00AF5C53">
        <w:rPr>
          <w:rFonts w:eastAsia="Cambria" w:cs="Times New Roman" w:hint="eastAsia"/>
          <w:b/>
          <w:bCs/>
          <w:noProof/>
          <w:szCs w:val="24"/>
          <w:lang w:eastAsia="ja-JP"/>
        </w:rPr>
        <w:lastRenderedPageBreak/>
        <w:drawing>
          <wp:inline distT="0" distB="0" distL="0" distR="0">
            <wp:extent cx="4205410" cy="56160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5410" cy="56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36B" w:rsidRPr="00AF5C53" w:rsidRDefault="00FE336B" w:rsidP="00FE336B">
      <w:pPr>
        <w:spacing w:line="480" w:lineRule="auto"/>
        <w:rPr>
          <w:rFonts w:asciiTheme="majorBidi" w:eastAsia="SimSun" w:hAnsiTheme="majorBidi" w:cstheme="majorBidi"/>
          <w:color w:val="000000" w:themeColor="text1"/>
          <w:sz w:val="22"/>
        </w:rPr>
      </w:pPr>
      <w:r w:rsidRPr="00AF5C53">
        <w:rPr>
          <w:rFonts w:asciiTheme="majorBidi" w:eastAsia="SimSun" w:hAnsiTheme="majorBidi" w:cstheme="majorBidi"/>
          <w:b/>
          <w:color w:val="000000" w:themeColor="text1"/>
          <w:sz w:val="22"/>
        </w:rPr>
        <w:t xml:space="preserve">Supplementary Figure </w:t>
      </w:r>
      <w:r w:rsidR="001450BA" w:rsidRPr="00AF5C53">
        <w:rPr>
          <w:rFonts w:asciiTheme="majorBidi" w:eastAsia="SimSun" w:hAnsiTheme="majorBidi" w:cstheme="majorBidi"/>
          <w:b/>
          <w:color w:val="000000" w:themeColor="text1"/>
          <w:sz w:val="22"/>
        </w:rPr>
        <w:t>S</w:t>
      </w:r>
      <w:r w:rsidRPr="00AF5C53">
        <w:rPr>
          <w:rFonts w:asciiTheme="majorBidi" w:eastAsia="SimSun" w:hAnsiTheme="majorBidi" w:cstheme="majorBidi"/>
          <w:b/>
          <w:color w:val="000000" w:themeColor="text1"/>
          <w:sz w:val="22"/>
        </w:rPr>
        <w:t>2 | Blockage/activation of sperm TLR2 suppressed/enhanced the cleavage and blastocyst rates in COCs with (A) higher (</w:t>
      </w:r>
      <w:r w:rsidRPr="00AF5C53">
        <w:rPr>
          <w:rFonts w:asciiTheme="majorBidi" w:eastAsia="SimSun" w:hAnsiTheme="majorBidi" w:cstheme="majorBidi"/>
          <w:b/>
          <w:color w:val="000000" w:themeColor="text1"/>
          <w:sz w:val="22"/>
          <w:lang w:bidi="ar-EG"/>
        </w:rPr>
        <w:t>5×10</w:t>
      </w:r>
      <w:r w:rsidRPr="00AF5C53">
        <w:rPr>
          <w:rFonts w:asciiTheme="majorBidi" w:eastAsia="SimSun" w:hAnsiTheme="majorBidi" w:cstheme="majorBidi"/>
          <w:b/>
          <w:color w:val="000000" w:themeColor="text1"/>
          <w:sz w:val="22"/>
          <w:vertAlign w:val="superscript"/>
          <w:lang w:bidi="ar-EG"/>
        </w:rPr>
        <w:t>6</w:t>
      </w:r>
      <w:r w:rsidRPr="00AF5C53">
        <w:rPr>
          <w:rFonts w:asciiTheme="majorBidi" w:eastAsia="SimSun" w:hAnsiTheme="majorBidi" w:cstheme="majorBidi"/>
          <w:b/>
          <w:color w:val="000000" w:themeColor="text1"/>
          <w:sz w:val="22"/>
          <w:lang w:bidi="ar-EG"/>
        </w:rPr>
        <w:t xml:space="preserve"> sperm </w:t>
      </w:r>
      <w:r w:rsidR="00EE303B">
        <w:rPr>
          <w:rFonts w:asciiTheme="majorBidi" w:eastAsia="SimSun" w:hAnsiTheme="majorBidi" w:cstheme="majorBidi"/>
          <w:b/>
          <w:color w:val="000000" w:themeColor="text1"/>
          <w:sz w:val="22"/>
          <w:lang w:bidi="ar-EG"/>
        </w:rPr>
        <w:t>ml</w:t>
      </w:r>
      <w:r w:rsidRPr="00AF5C53">
        <w:rPr>
          <w:rFonts w:asciiTheme="majorBidi" w:eastAsia="SimSun" w:hAnsiTheme="majorBidi" w:cstheme="majorBidi"/>
          <w:b/>
          <w:color w:val="000000" w:themeColor="text1"/>
          <w:sz w:val="22"/>
          <w:vertAlign w:val="superscript"/>
          <w:lang w:bidi="ar-EG"/>
        </w:rPr>
        <w:t>−1</w:t>
      </w:r>
      <w:r w:rsidRPr="00AF5C53">
        <w:rPr>
          <w:rFonts w:asciiTheme="majorBidi" w:eastAsia="SimSun" w:hAnsiTheme="majorBidi" w:cstheme="majorBidi"/>
          <w:b/>
          <w:color w:val="000000" w:themeColor="text1"/>
          <w:sz w:val="22"/>
          <w:lang w:bidi="ar-EG"/>
        </w:rPr>
        <w:t>)</w:t>
      </w:r>
      <w:r w:rsidRPr="00AF5C53">
        <w:rPr>
          <w:rFonts w:asciiTheme="majorBidi" w:eastAsia="SimSun" w:hAnsiTheme="majorBidi" w:cstheme="majorBidi"/>
          <w:b/>
          <w:color w:val="000000" w:themeColor="text1"/>
          <w:sz w:val="22"/>
        </w:rPr>
        <w:t xml:space="preserve"> or (B) lower (</w:t>
      </w:r>
      <w:r w:rsidRPr="00AF5C53">
        <w:rPr>
          <w:rFonts w:asciiTheme="majorBidi" w:eastAsia="SimSun" w:hAnsiTheme="majorBidi" w:cstheme="majorBidi"/>
          <w:b/>
          <w:color w:val="000000" w:themeColor="text1"/>
          <w:sz w:val="22"/>
          <w:lang w:bidi="ar-EG"/>
        </w:rPr>
        <w:t>0.1×10</w:t>
      </w:r>
      <w:r w:rsidRPr="00AF5C53">
        <w:rPr>
          <w:rFonts w:asciiTheme="majorBidi" w:eastAsia="SimSun" w:hAnsiTheme="majorBidi" w:cstheme="majorBidi"/>
          <w:b/>
          <w:color w:val="000000" w:themeColor="text1"/>
          <w:sz w:val="22"/>
          <w:vertAlign w:val="superscript"/>
          <w:lang w:bidi="ar-EG"/>
        </w:rPr>
        <w:t>6</w:t>
      </w:r>
      <w:r w:rsidRPr="00AF5C53">
        <w:rPr>
          <w:rFonts w:asciiTheme="majorBidi" w:eastAsia="SimSun" w:hAnsiTheme="majorBidi" w:cstheme="majorBidi"/>
          <w:b/>
          <w:color w:val="000000" w:themeColor="text1"/>
          <w:sz w:val="22"/>
          <w:lang w:bidi="ar-EG"/>
        </w:rPr>
        <w:t xml:space="preserve"> sperm </w:t>
      </w:r>
      <w:r w:rsidR="00EE303B">
        <w:rPr>
          <w:rFonts w:asciiTheme="majorBidi" w:eastAsia="SimSun" w:hAnsiTheme="majorBidi" w:cstheme="majorBidi"/>
          <w:b/>
          <w:color w:val="000000" w:themeColor="text1"/>
          <w:sz w:val="22"/>
          <w:lang w:bidi="ar-EG"/>
        </w:rPr>
        <w:t>ml</w:t>
      </w:r>
      <w:r w:rsidRPr="00AF5C53">
        <w:rPr>
          <w:rFonts w:asciiTheme="majorBidi" w:eastAsia="SimSun" w:hAnsiTheme="majorBidi" w:cstheme="majorBidi"/>
          <w:b/>
          <w:color w:val="000000" w:themeColor="text1"/>
          <w:sz w:val="22"/>
          <w:vertAlign w:val="superscript"/>
          <w:lang w:bidi="ar-EG"/>
        </w:rPr>
        <w:t>−1</w:t>
      </w:r>
      <w:r w:rsidRPr="00AF5C53">
        <w:rPr>
          <w:rFonts w:asciiTheme="majorBidi" w:eastAsia="SimSun" w:hAnsiTheme="majorBidi" w:cstheme="majorBidi"/>
          <w:b/>
          <w:color w:val="000000" w:themeColor="text1"/>
          <w:sz w:val="22"/>
          <w:lang w:bidi="ar-EG"/>
        </w:rPr>
        <w:t xml:space="preserve">) </w:t>
      </w:r>
      <w:r w:rsidRPr="00AF5C53">
        <w:rPr>
          <w:rFonts w:asciiTheme="majorBidi" w:eastAsia="SimSun" w:hAnsiTheme="majorBidi" w:cstheme="majorBidi"/>
          <w:b/>
          <w:color w:val="000000" w:themeColor="text1"/>
          <w:sz w:val="22"/>
        </w:rPr>
        <w:t xml:space="preserve">concentrations of sperm during IVF model. </w:t>
      </w:r>
      <w:r w:rsidRPr="00AF5C53">
        <w:rPr>
          <w:rFonts w:asciiTheme="majorBidi" w:eastAsia="SimSun" w:hAnsiTheme="majorBidi" w:cstheme="majorBidi"/>
          <w:color w:val="000000" w:themeColor="text1"/>
          <w:sz w:val="22"/>
        </w:rPr>
        <w:t xml:space="preserve">Sperm were pre-treated by TLR2 antagonist </w:t>
      </w:r>
      <w:r w:rsidRPr="00AF5C53">
        <w:rPr>
          <w:rFonts w:asciiTheme="majorBidi" w:eastAsia="SimSun" w:hAnsiTheme="majorBidi" w:cstheme="majorBidi"/>
          <w:color w:val="000000" w:themeColor="text1"/>
          <w:sz w:val="22"/>
          <w:lang w:bidi="ar-EG"/>
        </w:rPr>
        <w:t xml:space="preserve">(100 µM) </w:t>
      </w:r>
      <w:r w:rsidRPr="00AF5C53">
        <w:rPr>
          <w:rFonts w:asciiTheme="majorBidi" w:eastAsia="SimSun" w:hAnsiTheme="majorBidi" w:cstheme="majorBidi"/>
          <w:color w:val="000000" w:themeColor="text1"/>
          <w:sz w:val="22"/>
        </w:rPr>
        <w:t xml:space="preserve">or TLR2 agonist </w:t>
      </w:r>
      <w:r w:rsidRPr="00AF5C53">
        <w:rPr>
          <w:rFonts w:asciiTheme="majorBidi" w:eastAsia="SimSun" w:hAnsiTheme="majorBidi" w:cstheme="majorBidi"/>
          <w:color w:val="000000" w:themeColor="text1"/>
          <w:sz w:val="22"/>
          <w:lang w:bidi="ar-EG"/>
        </w:rPr>
        <w:t xml:space="preserve">(100 ng </w:t>
      </w:r>
      <w:r w:rsidR="00EE303B">
        <w:rPr>
          <w:rFonts w:asciiTheme="majorBidi" w:eastAsia="SimSun" w:hAnsiTheme="majorBidi" w:cstheme="majorBidi"/>
          <w:color w:val="000000" w:themeColor="text1"/>
          <w:sz w:val="22"/>
          <w:lang w:bidi="ar-EG"/>
        </w:rPr>
        <w:t>ml</w:t>
      </w:r>
      <w:r w:rsidRPr="00AF5C53">
        <w:rPr>
          <w:rFonts w:asciiTheme="majorBidi" w:eastAsia="SimSun" w:hAnsiTheme="majorBidi" w:cstheme="majorBidi"/>
          <w:color w:val="000000" w:themeColor="text1"/>
          <w:sz w:val="22"/>
          <w:vertAlign w:val="superscript"/>
          <w:lang w:bidi="ar-EG"/>
        </w:rPr>
        <w:t>−1</w:t>
      </w:r>
      <w:r w:rsidRPr="00AF5C53">
        <w:rPr>
          <w:rFonts w:asciiTheme="majorBidi" w:eastAsia="SimSun" w:hAnsiTheme="majorBidi" w:cstheme="majorBidi"/>
          <w:color w:val="000000" w:themeColor="text1"/>
          <w:sz w:val="22"/>
          <w:lang w:bidi="ar-EG"/>
        </w:rPr>
        <w:t>)</w:t>
      </w:r>
      <w:r w:rsidRPr="00AF5C53" w:rsidDel="007B697A">
        <w:rPr>
          <w:rFonts w:asciiTheme="majorBidi" w:eastAsia="SimSun" w:hAnsiTheme="majorBidi" w:cstheme="majorBidi"/>
          <w:color w:val="000000" w:themeColor="text1"/>
          <w:sz w:val="22"/>
        </w:rPr>
        <w:t xml:space="preserve"> </w:t>
      </w:r>
      <w:r w:rsidRPr="00AF5C53">
        <w:rPr>
          <w:rFonts w:asciiTheme="majorBidi" w:eastAsia="SimSun" w:hAnsiTheme="majorBidi" w:cstheme="majorBidi"/>
          <w:color w:val="000000" w:themeColor="text1"/>
          <w:sz w:val="22"/>
        </w:rPr>
        <w:t xml:space="preserve">for 30 min, washed, adjusted to a concentration of </w:t>
      </w:r>
      <w:r w:rsidRPr="00AF5C53">
        <w:rPr>
          <w:rFonts w:asciiTheme="majorBidi" w:eastAsia="SimSun" w:hAnsiTheme="majorBidi" w:cstheme="majorBidi"/>
          <w:b/>
          <w:color w:val="000000" w:themeColor="text1"/>
          <w:sz w:val="22"/>
        </w:rPr>
        <w:t xml:space="preserve">(A) </w:t>
      </w:r>
      <w:r w:rsidRPr="00AF5C53">
        <w:rPr>
          <w:rFonts w:asciiTheme="majorBidi" w:eastAsia="SimSun" w:hAnsiTheme="majorBidi" w:cstheme="majorBidi"/>
          <w:color w:val="000000" w:themeColor="text1"/>
          <w:sz w:val="22"/>
        </w:rPr>
        <w:t>(</w:t>
      </w:r>
      <w:r w:rsidRPr="00AF5C53">
        <w:rPr>
          <w:rFonts w:asciiTheme="majorBidi" w:eastAsia="SimSun" w:hAnsiTheme="majorBidi" w:cstheme="majorBidi"/>
          <w:color w:val="000000" w:themeColor="text1"/>
          <w:sz w:val="22"/>
          <w:lang w:bidi="ar-EG"/>
        </w:rPr>
        <w:t>5×10</w:t>
      </w:r>
      <w:r w:rsidRPr="00AF5C53">
        <w:rPr>
          <w:rFonts w:asciiTheme="majorBidi" w:eastAsia="SimSun" w:hAnsiTheme="majorBidi" w:cstheme="majorBidi"/>
          <w:color w:val="000000" w:themeColor="text1"/>
          <w:sz w:val="22"/>
          <w:vertAlign w:val="superscript"/>
          <w:lang w:bidi="ar-EG"/>
        </w:rPr>
        <w:t>6</w:t>
      </w:r>
      <w:r w:rsidRPr="00AF5C53">
        <w:rPr>
          <w:rFonts w:asciiTheme="majorBidi" w:eastAsia="SimSun" w:hAnsiTheme="majorBidi" w:cstheme="majorBidi"/>
          <w:color w:val="000000" w:themeColor="text1"/>
          <w:sz w:val="22"/>
          <w:lang w:bidi="ar-EG"/>
        </w:rPr>
        <w:t xml:space="preserve"> sperm </w:t>
      </w:r>
      <w:r w:rsidR="00EE303B">
        <w:rPr>
          <w:rFonts w:asciiTheme="majorBidi" w:eastAsia="SimSun" w:hAnsiTheme="majorBidi" w:cstheme="majorBidi"/>
          <w:color w:val="000000" w:themeColor="text1"/>
          <w:sz w:val="22"/>
          <w:lang w:bidi="ar-EG"/>
        </w:rPr>
        <w:t>ml</w:t>
      </w:r>
      <w:r w:rsidRPr="00AF5C53">
        <w:rPr>
          <w:rFonts w:asciiTheme="majorBidi" w:eastAsia="SimSun" w:hAnsiTheme="majorBidi" w:cstheme="majorBidi"/>
          <w:color w:val="000000" w:themeColor="text1"/>
          <w:sz w:val="22"/>
          <w:vertAlign w:val="superscript"/>
          <w:lang w:bidi="ar-EG"/>
        </w:rPr>
        <w:t>−1</w:t>
      </w:r>
      <w:r w:rsidRPr="00AF5C53">
        <w:rPr>
          <w:rFonts w:asciiTheme="majorBidi" w:eastAsia="SimSun" w:hAnsiTheme="majorBidi" w:cstheme="majorBidi"/>
          <w:color w:val="000000" w:themeColor="text1"/>
          <w:sz w:val="22"/>
          <w:lang w:bidi="ar-EG"/>
        </w:rPr>
        <w:t>)</w:t>
      </w:r>
      <w:r w:rsidRPr="00AF5C53">
        <w:rPr>
          <w:rFonts w:asciiTheme="majorBidi" w:eastAsia="SimSun" w:hAnsiTheme="majorBidi" w:cstheme="majorBidi"/>
          <w:color w:val="000000" w:themeColor="text1"/>
          <w:sz w:val="22"/>
        </w:rPr>
        <w:t xml:space="preserve"> or </w:t>
      </w:r>
      <w:r w:rsidRPr="00AF5C53">
        <w:rPr>
          <w:rFonts w:asciiTheme="majorBidi" w:eastAsia="SimSun" w:hAnsiTheme="majorBidi" w:cstheme="majorBidi"/>
          <w:b/>
          <w:color w:val="000000" w:themeColor="text1"/>
          <w:sz w:val="22"/>
        </w:rPr>
        <w:t xml:space="preserve">(B) </w:t>
      </w:r>
      <w:r w:rsidRPr="00AF5C53">
        <w:rPr>
          <w:rFonts w:asciiTheme="majorBidi" w:eastAsia="SimSun" w:hAnsiTheme="majorBidi" w:cstheme="majorBidi"/>
          <w:color w:val="000000" w:themeColor="text1"/>
          <w:sz w:val="22"/>
        </w:rPr>
        <w:t>(</w:t>
      </w:r>
      <w:r w:rsidRPr="00AF5C53">
        <w:rPr>
          <w:rFonts w:asciiTheme="majorBidi" w:eastAsia="SimSun" w:hAnsiTheme="majorBidi" w:cstheme="majorBidi"/>
          <w:color w:val="000000" w:themeColor="text1"/>
          <w:sz w:val="22"/>
          <w:lang w:bidi="ar-EG"/>
        </w:rPr>
        <w:t>0.1×10</w:t>
      </w:r>
      <w:r w:rsidRPr="00AF5C53">
        <w:rPr>
          <w:rFonts w:asciiTheme="majorBidi" w:eastAsia="SimSun" w:hAnsiTheme="majorBidi" w:cstheme="majorBidi"/>
          <w:color w:val="000000" w:themeColor="text1"/>
          <w:sz w:val="22"/>
          <w:vertAlign w:val="superscript"/>
          <w:lang w:bidi="ar-EG"/>
        </w:rPr>
        <w:t>6</w:t>
      </w:r>
      <w:r w:rsidRPr="00AF5C53">
        <w:rPr>
          <w:rFonts w:asciiTheme="majorBidi" w:eastAsia="SimSun" w:hAnsiTheme="majorBidi" w:cstheme="majorBidi"/>
          <w:color w:val="000000" w:themeColor="text1"/>
          <w:sz w:val="22"/>
          <w:lang w:bidi="ar-EG"/>
        </w:rPr>
        <w:t xml:space="preserve"> sperm </w:t>
      </w:r>
      <w:r w:rsidR="00EE303B">
        <w:rPr>
          <w:rFonts w:asciiTheme="majorBidi" w:eastAsia="SimSun" w:hAnsiTheme="majorBidi" w:cstheme="majorBidi"/>
          <w:color w:val="000000" w:themeColor="text1"/>
          <w:sz w:val="22"/>
          <w:lang w:bidi="ar-EG"/>
        </w:rPr>
        <w:t>ml</w:t>
      </w:r>
      <w:r w:rsidRPr="00AF5C53">
        <w:rPr>
          <w:rFonts w:asciiTheme="majorBidi" w:eastAsia="SimSun" w:hAnsiTheme="majorBidi" w:cstheme="majorBidi"/>
          <w:color w:val="000000" w:themeColor="text1"/>
          <w:sz w:val="22"/>
          <w:vertAlign w:val="superscript"/>
          <w:lang w:bidi="ar-EG"/>
        </w:rPr>
        <w:t>−1</w:t>
      </w:r>
      <w:r w:rsidRPr="00AF5C53">
        <w:rPr>
          <w:rFonts w:asciiTheme="majorBidi" w:eastAsia="SimSun" w:hAnsiTheme="majorBidi" w:cstheme="majorBidi"/>
          <w:color w:val="000000" w:themeColor="text1"/>
          <w:sz w:val="22"/>
          <w:lang w:bidi="ar-EG"/>
        </w:rPr>
        <w:t xml:space="preserve">), </w:t>
      </w:r>
      <w:r w:rsidRPr="00AF5C53">
        <w:rPr>
          <w:rFonts w:asciiTheme="majorBidi" w:eastAsia="SimSun" w:hAnsiTheme="majorBidi" w:cstheme="majorBidi"/>
          <w:color w:val="000000" w:themeColor="text1"/>
          <w:sz w:val="22"/>
        </w:rPr>
        <w:t>and</w:t>
      </w:r>
      <w:r w:rsidRPr="00AF5C53">
        <w:rPr>
          <w:rFonts w:asciiTheme="majorBidi" w:eastAsia="SimSun" w:hAnsiTheme="majorBidi" w:cstheme="majorBidi"/>
          <w:color w:val="000000" w:themeColor="text1"/>
          <w:sz w:val="22"/>
          <w:vertAlign w:val="superscript"/>
        </w:rPr>
        <w:t xml:space="preserve"> </w:t>
      </w:r>
      <w:r w:rsidRPr="00AF5C53">
        <w:rPr>
          <w:rFonts w:asciiTheme="majorBidi" w:eastAsia="SimSun" w:hAnsiTheme="majorBidi" w:cstheme="majorBidi"/>
          <w:color w:val="000000" w:themeColor="text1"/>
          <w:sz w:val="22"/>
        </w:rPr>
        <w:t xml:space="preserve">co-cultured with COCs for 6 h. Percentage of fertilized oocytes observed after 42 h post insemination and blastocyst on Day 7 (Day 0 = day of fertilization). Data reported as means ± S.E.M. Different superscript </w:t>
      </w:r>
      <w:r w:rsidR="00B152DD" w:rsidRPr="00AF5C53">
        <w:rPr>
          <w:rFonts w:asciiTheme="majorBidi" w:hAnsiTheme="majorBidi" w:cstheme="majorBidi"/>
          <w:color w:val="000000" w:themeColor="text1"/>
          <w:sz w:val="22"/>
        </w:rPr>
        <w:t>asterisks</w:t>
      </w:r>
      <w:r w:rsidRPr="00AF5C53">
        <w:rPr>
          <w:rFonts w:asciiTheme="majorBidi" w:eastAsia="SimSun" w:hAnsiTheme="majorBidi" w:cstheme="majorBidi"/>
          <w:color w:val="000000" w:themeColor="text1"/>
          <w:sz w:val="22"/>
        </w:rPr>
        <w:t xml:space="preserve"> denote a significant difference (</w:t>
      </w:r>
      <w:r w:rsidRPr="00AF5C53">
        <w:rPr>
          <w:rFonts w:asciiTheme="majorBidi" w:eastAsia="SimSun" w:hAnsiTheme="majorBidi" w:cstheme="majorBidi"/>
          <w:i/>
          <w:iCs/>
          <w:color w:val="000000" w:themeColor="text1"/>
          <w:sz w:val="22"/>
        </w:rPr>
        <w:t xml:space="preserve">p &lt; </w:t>
      </w:r>
      <w:r w:rsidRPr="00AF5C53">
        <w:rPr>
          <w:rFonts w:asciiTheme="majorBidi" w:eastAsia="SimSun" w:hAnsiTheme="majorBidi" w:cstheme="majorBidi"/>
          <w:color w:val="000000" w:themeColor="text1"/>
          <w:sz w:val="22"/>
        </w:rPr>
        <w:t>0.05). The number of presumptive zygotes for each treatment group (from 3 independent experiments) is specified above each Figure.</w:t>
      </w:r>
    </w:p>
    <w:p w:rsidR="001763FE" w:rsidRPr="00AF5C53" w:rsidRDefault="001763FE">
      <w:pPr>
        <w:rPr>
          <w:sz w:val="10"/>
          <w:szCs w:val="10"/>
        </w:rPr>
      </w:pPr>
    </w:p>
    <w:p w:rsidR="00E050C5" w:rsidRPr="00AF5C53" w:rsidRDefault="00E050C5" w:rsidP="00E050C5">
      <w:pPr>
        <w:spacing w:after="0" w:line="480" w:lineRule="auto"/>
        <w:rPr>
          <w:rFonts w:eastAsia="Arial Unicode MS" w:cs="Arial Unicode MS"/>
          <w:b/>
          <w:bCs/>
          <w:color w:val="000000"/>
          <w:sz w:val="22"/>
          <w:lang w:eastAsia="zh-CN"/>
        </w:rPr>
      </w:pPr>
      <w:r w:rsidRPr="00AF5C53">
        <w:rPr>
          <w:rFonts w:eastAsia="Arial Unicode MS" w:cs="Arial Unicode MS"/>
          <w:b/>
          <w:bCs/>
          <w:color w:val="000000"/>
          <w:sz w:val="22"/>
          <w:lang w:eastAsia="zh-CN"/>
        </w:rPr>
        <w:t>1.2 Supplementary Tables</w:t>
      </w:r>
    </w:p>
    <w:p w:rsidR="001763FE" w:rsidRPr="00AF5C53" w:rsidRDefault="001763FE"/>
    <w:tbl>
      <w:tblPr>
        <w:tblpPr w:leftFromText="180" w:rightFromText="180" w:vertAnchor="page" w:horzAnchor="margin" w:tblpXSpec="center" w:tblpY="1921"/>
        <w:tblW w:w="114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784"/>
        <w:gridCol w:w="972"/>
        <w:gridCol w:w="1338"/>
        <w:gridCol w:w="1196"/>
        <w:gridCol w:w="1196"/>
        <w:gridCol w:w="1111"/>
        <w:gridCol w:w="960"/>
        <w:gridCol w:w="1056"/>
        <w:gridCol w:w="1014"/>
        <w:gridCol w:w="1105"/>
      </w:tblGrid>
      <w:tr w:rsidR="001763FE" w:rsidRPr="00AF5C53">
        <w:trPr>
          <w:trHeight w:val="730"/>
        </w:trPr>
        <w:tc>
          <w:tcPr>
            <w:tcW w:w="11479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63FE" w:rsidRPr="00AF5C53" w:rsidRDefault="00A40520" w:rsidP="00FE336B">
            <w:pPr>
              <w:spacing w:before="0" w:after="0"/>
              <w:rPr>
                <w:rFonts w:ascii="Arial" w:eastAsia="SimSun" w:hAnsi="Arial" w:cs="Arial"/>
                <w:b/>
                <w:bCs/>
                <w:color w:val="000000"/>
                <w:kern w:val="24"/>
                <w:sz w:val="22"/>
                <w:lang w:eastAsia="zh-CN"/>
              </w:rPr>
            </w:pPr>
            <w:r w:rsidRPr="00AF5C53">
              <w:rPr>
                <w:rFonts w:asciiTheme="majorBidi" w:eastAsia="Arial Unicode MS" w:hAnsiTheme="majorBidi" w:cstheme="majorBidi"/>
                <w:b/>
                <w:bCs/>
                <w:color w:val="000000"/>
                <w:sz w:val="22"/>
                <w:u w:color="000000"/>
                <w:lang w:eastAsia="ja-JP"/>
              </w:rPr>
              <w:t>Supplementary Table S1 (A)</w:t>
            </w:r>
            <w:r w:rsidR="00FE336B" w:rsidRPr="00AF5C53">
              <w:rPr>
                <w:rFonts w:asciiTheme="majorBidi" w:eastAsia="Arial Unicode MS" w:hAnsiTheme="majorBidi" w:cstheme="majorBidi"/>
                <w:b/>
                <w:bCs/>
                <w:color w:val="000000"/>
                <w:sz w:val="22"/>
                <w:u w:color="000000"/>
                <w:lang w:eastAsia="ja-JP"/>
              </w:rPr>
              <w:t xml:space="preserve">| </w:t>
            </w:r>
            <w:r w:rsidR="00FE336B" w:rsidRPr="00AF5C53">
              <w:rPr>
                <w:b/>
                <w:bCs/>
              </w:rPr>
              <w:t>CASA</w:t>
            </w:r>
            <w:r w:rsidR="00FE336B" w:rsidRPr="00AF5C53">
              <w:rPr>
                <w:rFonts w:asciiTheme="majorBidi" w:eastAsia="Arial Unicode MS" w:hAnsiTheme="majorBidi" w:cstheme="majorBidi"/>
                <w:b/>
                <w:bCs/>
                <w:color w:val="000000"/>
                <w:sz w:val="22"/>
                <w:u w:color="000000"/>
                <w:lang w:eastAsia="ja-JP"/>
              </w:rPr>
              <w:t xml:space="preserve"> analysis to detect the dose-dependent and time-dependent effects of sperm treatment with TLR2 antagonist on sperm motility parameters.</w:t>
            </w:r>
          </w:p>
        </w:tc>
      </w:tr>
      <w:tr w:rsidR="001763FE" w:rsidRPr="00AF5C53">
        <w:trPr>
          <w:trHeight w:val="730"/>
        </w:trPr>
        <w:tc>
          <w:tcPr>
            <w:tcW w:w="74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SimSun" w:hAnsi="Arial" w:cs="Arial"/>
                <w:b/>
                <w:bCs/>
                <w:color w:val="000000"/>
                <w:kern w:val="24"/>
                <w:sz w:val="16"/>
                <w:szCs w:val="16"/>
                <w:lang w:eastAsia="zh-CN"/>
              </w:rPr>
              <w:t>Time</w:t>
            </w:r>
          </w:p>
          <w:p w:rsidR="001763FE" w:rsidRPr="00AF5C53" w:rsidRDefault="00A40520">
            <w:pPr>
              <w:spacing w:before="0" w:after="0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SimSun" w:hAnsi="Arial" w:cs="Arial"/>
                <w:b/>
                <w:bCs/>
                <w:color w:val="000000"/>
                <w:kern w:val="24"/>
                <w:sz w:val="16"/>
                <w:szCs w:val="16"/>
                <w:lang w:eastAsia="zh-CN"/>
              </w:rPr>
              <w:t>(h)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SimSun" w:hAnsi="Arial" w:cs="Arial"/>
                <w:b/>
                <w:bCs/>
                <w:color w:val="000000"/>
                <w:kern w:val="24"/>
                <w:sz w:val="16"/>
                <w:szCs w:val="16"/>
                <w:lang w:val="el-GR" w:eastAsia="zh-CN"/>
              </w:rPr>
              <w:t>μ</w:t>
            </w:r>
            <w:r w:rsidRPr="00AF5C53">
              <w:rPr>
                <w:rFonts w:ascii="Arial" w:eastAsia="SimSun" w:hAnsi="Arial" w:cs="Arial"/>
                <w:b/>
                <w:bCs/>
                <w:color w:val="000000"/>
                <w:kern w:val="24"/>
                <w:sz w:val="16"/>
                <w:szCs w:val="16"/>
                <w:lang w:eastAsia="zh-CN"/>
              </w:rPr>
              <w:t>M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Kaiti SC" w:hAnsi="Arial" w:cs="Arial"/>
                <w:b/>
                <w:bCs/>
                <w:color w:val="000000"/>
                <w:kern w:val="24"/>
                <w:sz w:val="16"/>
                <w:szCs w:val="16"/>
                <w:lang w:eastAsia="zh-CN"/>
              </w:rPr>
              <w:t>Total Motility</w:t>
            </w:r>
            <w:proofErr w:type="gramStart"/>
            <w:r w:rsidRPr="00AF5C53">
              <w:rPr>
                <w:rFonts w:ascii="Arial" w:eastAsia="Kaiti SC" w:hAnsi="Arial" w:cs="Arial"/>
                <w:b/>
                <w:bCs/>
                <w:color w:val="000000"/>
                <w:kern w:val="24"/>
                <w:sz w:val="16"/>
                <w:szCs w:val="16"/>
                <w:lang w:eastAsia="zh-CN"/>
              </w:rPr>
              <w:t>（</w:t>
            </w:r>
            <w:r w:rsidRPr="00AF5C53">
              <w:rPr>
                <w:rFonts w:ascii="Arial" w:eastAsia="Kaiti SC" w:hAnsi="Arial" w:cs="Arial"/>
                <w:b/>
                <w:bCs/>
                <w:color w:val="000000"/>
                <w:kern w:val="24"/>
                <w:sz w:val="16"/>
                <w:szCs w:val="16"/>
                <w:lang w:eastAsia="zh-CN"/>
              </w:rPr>
              <w:t>%</w:t>
            </w:r>
            <w:proofErr w:type="gramEnd"/>
            <w:r w:rsidRPr="00AF5C53">
              <w:rPr>
                <w:rFonts w:ascii="Arial" w:eastAsia="Kaiti SC" w:hAnsi="Arial" w:cs="Arial"/>
                <w:b/>
                <w:bCs/>
                <w:color w:val="000000"/>
                <w:kern w:val="24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13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rPr>
                <w:rFonts w:ascii="Arial" w:eastAsia="SimSun" w:hAnsi="Arial" w:cs="Arial"/>
                <w:b/>
                <w:bCs/>
                <w:color w:val="000000"/>
                <w:kern w:val="24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SimSun" w:hAnsi="Arial" w:cs="Arial"/>
                <w:b/>
                <w:bCs/>
                <w:color w:val="000000"/>
                <w:kern w:val="24"/>
                <w:sz w:val="16"/>
                <w:szCs w:val="16"/>
                <w:lang w:eastAsia="zh-CN"/>
              </w:rPr>
              <w:t xml:space="preserve">Progressive motility </w:t>
            </w:r>
          </w:p>
          <w:p w:rsidR="001763FE" w:rsidRPr="00AF5C53" w:rsidRDefault="00A40520">
            <w:pPr>
              <w:spacing w:before="0" w:after="0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SimSun" w:hAnsi="Arial" w:cs="Arial"/>
                <w:b/>
                <w:bCs/>
                <w:color w:val="000000"/>
                <w:kern w:val="24"/>
                <w:sz w:val="16"/>
                <w:szCs w:val="16"/>
                <w:lang w:eastAsia="zh-CN"/>
              </w:rPr>
              <w:t xml:space="preserve">(%) </w:t>
            </w:r>
          </w:p>
        </w:tc>
        <w:tc>
          <w:tcPr>
            <w:tcW w:w="11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rPr>
                <w:rFonts w:ascii="Arial" w:eastAsia="Kaiti SC" w:hAnsi="Arial" w:cs="Arial"/>
                <w:b/>
                <w:bCs/>
                <w:color w:val="000000"/>
                <w:kern w:val="24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Kaiti SC" w:hAnsi="Arial" w:cs="Arial"/>
                <w:b/>
                <w:bCs/>
                <w:color w:val="000000"/>
                <w:kern w:val="24"/>
                <w:sz w:val="16"/>
                <w:szCs w:val="16"/>
                <w:lang w:eastAsia="zh-CN"/>
              </w:rPr>
              <w:t xml:space="preserve">VAP </w:t>
            </w:r>
          </w:p>
          <w:p w:rsidR="001763FE" w:rsidRPr="00AF5C53" w:rsidRDefault="00A40520">
            <w:pPr>
              <w:spacing w:before="0" w:after="0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Kaiti SC" w:hAnsi="Arial" w:cs="Arial"/>
                <w:b/>
                <w:bCs/>
                <w:color w:val="000000"/>
                <w:kern w:val="24"/>
                <w:sz w:val="16"/>
                <w:szCs w:val="16"/>
                <w:lang w:eastAsia="zh-CN"/>
              </w:rPr>
              <w:t>(µm/s)</w:t>
            </w:r>
          </w:p>
        </w:tc>
        <w:tc>
          <w:tcPr>
            <w:tcW w:w="11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rPr>
                <w:rFonts w:ascii="Arial" w:eastAsia="Kaiti SC" w:hAnsi="Arial" w:cs="Arial"/>
                <w:b/>
                <w:bCs/>
                <w:color w:val="000000"/>
                <w:kern w:val="24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Kaiti SC" w:hAnsi="Arial" w:cs="Arial"/>
                <w:b/>
                <w:bCs/>
                <w:color w:val="000000"/>
                <w:kern w:val="24"/>
                <w:sz w:val="16"/>
                <w:szCs w:val="16"/>
                <w:lang w:eastAsia="zh-CN"/>
              </w:rPr>
              <w:t xml:space="preserve">VSL </w:t>
            </w:r>
          </w:p>
          <w:p w:rsidR="001763FE" w:rsidRPr="00AF5C53" w:rsidRDefault="00A40520">
            <w:pPr>
              <w:spacing w:before="0" w:after="0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Kaiti SC" w:hAnsi="Arial" w:cs="Arial"/>
                <w:b/>
                <w:bCs/>
                <w:color w:val="000000"/>
                <w:kern w:val="24"/>
                <w:sz w:val="16"/>
                <w:szCs w:val="16"/>
                <w:lang w:eastAsia="zh-CN"/>
              </w:rPr>
              <w:t>(µm/s)</w:t>
            </w: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Kaiti SC" w:hAnsi="Arial" w:cs="Arial"/>
                <w:b/>
                <w:bCs/>
                <w:color w:val="000000"/>
                <w:kern w:val="24"/>
                <w:sz w:val="16"/>
                <w:szCs w:val="16"/>
                <w:lang w:eastAsia="zh-CN"/>
              </w:rPr>
              <w:t>VCL (µm/s)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Kaiti SC" w:hAnsi="Arial" w:cs="Arial"/>
                <w:b/>
                <w:bCs/>
                <w:color w:val="000000"/>
                <w:kern w:val="24"/>
                <w:sz w:val="16"/>
                <w:szCs w:val="16"/>
                <w:lang w:eastAsia="zh-CN"/>
              </w:rPr>
              <w:t>ALH (µm)</w:t>
            </w:r>
          </w:p>
        </w:tc>
        <w:tc>
          <w:tcPr>
            <w:tcW w:w="10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rPr>
                <w:rFonts w:ascii="Arial" w:eastAsia="Kaiti SC" w:hAnsi="Arial" w:cs="Arial"/>
                <w:b/>
                <w:bCs/>
                <w:color w:val="000000"/>
                <w:kern w:val="24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Kaiti SC" w:hAnsi="Arial" w:cs="Arial"/>
                <w:b/>
                <w:bCs/>
                <w:color w:val="000000"/>
                <w:kern w:val="24"/>
                <w:sz w:val="16"/>
                <w:szCs w:val="16"/>
                <w:lang w:eastAsia="zh-CN"/>
              </w:rPr>
              <w:t xml:space="preserve">BCF </w:t>
            </w:r>
          </w:p>
          <w:p w:rsidR="001763FE" w:rsidRPr="00AF5C53" w:rsidRDefault="00A40520">
            <w:pPr>
              <w:spacing w:before="0" w:after="0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Kaiti SC" w:hAnsi="Arial" w:cs="Arial"/>
                <w:b/>
                <w:bCs/>
                <w:color w:val="000000"/>
                <w:kern w:val="24"/>
                <w:sz w:val="16"/>
                <w:szCs w:val="16"/>
                <w:lang w:eastAsia="zh-CN"/>
              </w:rPr>
              <w:t>(Hz)</w:t>
            </w: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rPr>
                <w:rFonts w:ascii="Arial" w:eastAsia="Kaiti SC" w:hAnsi="Arial" w:cs="Arial"/>
                <w:b/>
                <w:bCs/>
                <w:color w:val="000000"/>
                <w:kern w:val="24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Kaiti SC" w:hAnsi="Arial" w:cs="Arial"/>
                <w:b/>
                <w:bCs/>
                <w:color w:val="000000"/>
                <w:kern w:val="24"/>
                <w:sz w:val="16"/>
                <w:szCs w:val="16"/>
                <w:lang w:eastAsia="zh-CN"/>
              </w:rPr>
              <w:t xml:space="preserve">STR </w:t>
            </w:r>
          </w:p>
          <w:p w:rsidR="001763FE" w:rsidRPr="00AF5C53" w:rsidRDefault="00A40520">
            <w:pPr>
              <w:spacing w:before="0" w:after="0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Kaiti SC" w:hAnsi="Arial" w:cs="Arial"/>
                <w:b/>
                <w:bCs/>
                <w:color w:val="000000"/>
                <w:kern w:val="24"/>
                <w:sz w:val="16"/>
                <w:szCs w:val="16"/>
                <w:lang w:eastAsia="zh-CN"/>
              </w:rPr>
              <w:t>(%)</w:t>
            </w:r>
          </w:p>
        </w:tc>
        <w:tc>
          <w:tcPr>
            <w:tcW w:w="11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rPr>
                <w:rFonts w:ascii="Arial" w:eastAsia="SimSun" w:hAnsi="Arial" w:cs="Arial"/>
                <w:b/>
                <w:bCs/>
                <w:color w:val="000000"/>
                <w:kern w:val="24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SimSun" w:hAnsi="Arial" w:cs="Arial"/>
                <w:b/>
                <w:bCs/>
                <w:color w:val="000000"/>
                <w:kern w:val="24"/>
                <w:sz w:val="16"/>
                <w:szCs w:val="16"/>
                <w:lang w:eastAsia="zh-CN"/>
              </w:rPr>
              <w:t xml:space="preserve">LIN </w:t>
            </w:r>
          </w:p>
          <w:p w:rsidR="001763FE" w:rsidRPr="00AF5C53" w:rsidRDefault="00A40520">
            <w:pPr>
              <w:spacing w:before="0" w:after="0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SimSun" w:hAnsi="Arial" w:cs="Arial"/>
                <w:b/>
                <w:bCs/>
                <w:color w:val="000000"/>
                <w:kern w:val="24"/>
                <w:sz w:val="16"/>
                <w:szCs w:val="16"/>
                <w:lang w:eastAsia="zh-CN"/>
              </w:rPr>
              <w:t>(%)</w:t>
            </w:r>
          </w:p>
        </w:tc>
      </w:tr>
      <w:tr w:rsidR="001763FE" w:rsidRPr="00AF5C53">
        <w:trPr>
          <w:trHeight w:val="223"/>
        </w:trPr>
        <w:tc>
          <w:tcPr>
            <w:tcW w:w="74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SimSun" w:hAnsi="Arial" w:cs="Arial"/>
                <w:b/>
                <w:bCs/>
                <w:color w:val="000000"/>
                <w:kern w:val="24"/>
                <w:sz w:val="16"/>
                <w:szCs w:val="16"/>
                <w:lang w:eastAsia="zh-CN"/>
              </w:rPr>
              <w:t>0.5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SimSun" w:hAnsi="Arial" w:cs="Arial"/>
                <w:b/>
                <w:bCs/>
                <w:color w:val="000000"/>
                <w:kern w:val="24"/>
                <w:sz w:val="16"/>
                <w:szCs w:val="16"/>
                <w:lang w:eastAsia="zh-CN"/>
              </w:rPr>
              <w:t>Cont.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84.42±3.24</w:t>
            </w:r>
          </w:p>
        </w:tc>
        <w:tc>
          <w:tcPr>
            <w:tcW w:w="133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61.89± 1.68</w:t>
            </w:r>
          </w:p>
        </w:tc>
        <w:tc>
          <w:tcPr>
            <w:tcW w:w="11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91.95±2.25</w:t>
            </w:r>
          </w:p>
        </w:tc>
        <w:tc>
          <w:tcPr>
            <w:tcW w:w="11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79.83±1.56</w:t>
            </w: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144.33±3.64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2.64±0.1</w:t>
            </w:r>
          </w:p>
        </w:tc>
        <w:tc>
          <w:tcPr>
            <w:tcW w:w="105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14.82±0.06</w:t>
            </w: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78.59±1.54</w:t>
            </w:r>
          </w:p>
        </w:tc>
        <w:tc>
          <w:tcPr>
            <w:tcW w:w="110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48.17±1.18</w:t>
            </w:r>
          </w:p>
        </w:tc>
      </w:tr>
      <w:tr w:rsidR="001763FE" w:rsidRPr="00AF5C53">
        <w:trPr>
          <w:trHeight w:val="223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1763FE" w:rsidRPr="00AF5C53" w:rsidRDefault="001763FE">
            <w:pPr>
              <w:spacing w:before="0" w:after="0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SimSun" w:hAnsi="Arial" w:cs="Arial"/>
                <w:b/>
                <w:bCs/>
                <w:color w:val="000000"/>
                <w:kern w:val="24"/>
                <w:sz w:val="16"/>
                <w:szCs w:val="16"/>
                <w:lang w:eastAsia="zh-CN"/>
              </w:rPr>
              <w:t>0.1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87.33 ±0.32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60.79 ±3.26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94.85±2.36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82.46±2.76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148.32±2.76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2.78±0.09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14.38±0.31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76.67±1.17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46.98±1.51</w:t>
            </w:r>
          </w:p>
        </w:tc>
      </w:tr>
      <w:tr w:rsidR="001763FE" w:rsidRPr="00AF5C53">
        <w:trPr>
          <w:trHeight w:val="172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1763FE" w:rsidRPr="00AF5C53" w:rsidRDefault="001763FE">
            <w:pPr>
              <w:spacing w:before="0" w:after="0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SimSun" w:hAnsi="Arial" w:cs="Arial"/>
                <w:b/>
                <w:bCs/>
                <w:color w:val="000000"/>
                <w:kern w:val="24"/>
                <w:sz w:val="16"/>
                <w:szCs w:val="16"/>
                <w:lang w:eastAsia="zh-CN"/>
              </w:rPr>
              <w:t xml:space="preserve">1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89.31±2.41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61.25 ±1.07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95.94±3.46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83.77±4.26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148.58±4.41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2.75±0.08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14.52±0.26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77.50±1.46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47.06±1.75</w:t>
            </w:r>
          </w:p>
        </w:tc>
      </w:tr>
      <w:tr w:rsidR="001763FE" w:rsidRPr="00AF5C53">
        <w:trPr>
          <w:trHeight w:val="223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1763FE" w:rsidRPr="00AF5C53" w:rsidRDefault="001763FE">
            <w:pPr>
              <w:spacing w:before="0" w:after="0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SimSun" w:hAnsi="Arial" w:cs="Arial"/>
                <w:b/>
                <w:bCs/>
                <w:color w:val="000000"/>
                <w:kern w:val="24"/>
                <w:sz w:val="16"/>
                <w:szCs w:val="16"/>
                <w:lang w:eastAsia="zh-CN"/>
              </w:rPr>
              <w:t xml:space="preserve">10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89.67±1.03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61.40± 0.6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94.05±2.23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81.25±2.61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147.95±3.4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2.80±0.07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14.46±0.38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76.42±3.08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46.29±2.39</w:t>
            </w:r>
          </w:p>
        </w:tc>
      </w:tr>
      <w:tr w:rsidR="001763FE" w:rsidRPr="00AF5C53">
        <w:trPr>
          <w:trHeight w:val="223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1763FE" w:rsidRPr="00AF5C53" w:rsidRDefault="001763FE">
            <w:pPr>
              <w:spacing w:before="0" w:after="0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63FE" w:rsidRPr="00AF5C53" w:rsidRDefault="00A40520" w:rsidP="00643D85">
            <w:pPr>
              <w:spacing w:before="0" w:after="0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SimSun" w:hAnsi="Arial" w:cs="Arial"/>
                <w:b/>
                <w:bCs/>
                <w:color w:val="000000"/>
                <w:kern w:val="24"/>
                <w:sz w:val="16"/>
                <w:szCs w:val="16"/>
                <w:lang w:eastAsia="zh-CN"/>
              </w:rPr>
              <w:t>10</w:t>
            </w:r>
            <w:r w:rsidR="00643D85" w:rsidRPr="00AF5C53">
              <w:rPr>
                <w:rFonts w:ascii="Arial" w:eastAsia="SimSun" w:hAnsi="Arial" w:cs="Arial"/>
                <w:b/>
                <w:bCs/>
                <w:color w:val="000000"/>
                <w:kern w:val="24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87.04±0.84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59.74 ±0.8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95.86±1.91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82.21±1.77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150.06±2.45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2.87±0.09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14.19±0.42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73.93±0.34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44.87±0.64</w:t>
            </w:r>
          </w:p>
        </w:tc>
      </w:tr>
      <w:tr w:rsidR="001763FE" w:rsidRPr="00AF5C53">
        <w:trPr>
          <w:trHeight w:val="223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1763FE" w:rsidRPr="00AF5C53" w:rsidRDefault="001763FE">
            <w:pPr>
              <w:spacing w:before="0" w:after="0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63FE" w:rsidRPr="00AF5C53" w:rsidRDefault="00A40520" w:rsidP="00643D85">
            <w:pPr>
              <w:spacing w:before="0" w:after="0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SimSun" w:hAnsi="Arial" w:cs="Arial"/>
                <w:b/>
                <w:bCs/>
                <w:color w:val="000000"/>
                <w:kern w:val="24"/>
                <w:sz w:val="16"/>
                <w:szCs w:val="16"/>
                <w:lang w:eastAsia="zh-CN"/>
              </w:rPr>
              <w:t>10</w:t>
            </w:r>
            <w:r w:rsidR="00643D85" w:rsidRPr="00AF5C53">
              <w:rPr>
                <w:rFonts w:ascii="Arial" w:eastAsia="SimSun" w:hAnsi="Arial" w:cs="Arial"/>
                <w:b/>
                <w:bCs/>
                <w:color w:val="000000"/>
                <w:kern w:val="24"/>
                <w:sz w:val="16"/>
                <w:szCs w:val="16"/>
                <w:lang w:eastAsia="zh-CN"/>
              </w:rPr>
              <w:t>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65.12±7.4</w:t>
            </w:r>
            <w:r w:rsidRPr="00AF5C53">
              <w:rPr>
                <w:rFonts w:ascii="Arial" w:eastAsia="DengXian" w:hAnsi="Arial" w:cs="Arial"/>
                <w:color w:val="FF0000"/>
                <w:kern w:val="24"/>
                <w:position w:val="5"/>
                <w:sz w:val="16"/>
                <w:szCs w:val="16"/>
                <w:vertAlign w:val="superscript"/>
                <w:lang w:eastAsia="zh-CN"/>
              </w:rPr>
              <w:t>*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31.79± 6.32</w:t>
            </w:r>
            <w:r w:rsidRPr="00AF5C53">
              <w:rPr>
                <w:rFonts w:ascii="Arial" w:eastAsia="DengXian" w:hAnsi="Arial" w:cs="Arial"/>
                <w:color w:val="FF0000"/>
                <w:kern w:val="24"/>
                <w:position w:val="5"/>
                <w:sz w:val="16"/>
                <w:szCs w:val="16"/>
                <w:vertAlign w:val="superscript"/>
                <w:lang w:eastAsia="zh-CN"/>
              </w:rPr>
              <w:t>***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69.99±5.56</w:t>
            </w:r>
            <w:r w:rsidRPr="00AF5C53">
              <w:rPr>
                <w:rFonts w:ascii="Arial" w:eastAsia="DengXian" w:hAnsi="Arial" w:cs="Arial"/>
                <w:color w:val="FF0000"/>
                <w:kern w:val="24"/>
                <w:position w:val="5"/>
                <w:sz w:val="16"/>
                <w:szCs w:val="16"/>
                <w:vertAlign w:val="superscript"/>
                <w:lang w:eastAsia="zh-CN"/>
              </w:rPr>
              <w:t>**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57.89±6.15</w:t>
            </w:r>
            <w:r w:rsidRPr="00AF5C53">
              <w:rPr>
                <w:rFonts w:ascii="Arial" w:eastAsia="DengXian" w:hAnsi="Arial" w:cs="Arial"/>
                <w:color w:val="FF0000"/>
                <w:kern w:val="24"/>
                <w:position w:val="5"/>
                <w:sz w:val="16"/>
                <w:szCs w:val="16"/>
                <w:vertAlign w:val="superscript"/>
                <w:lang w:eastAsia="zh-CN"/>
              </w:rPr>
              <w:t>***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115.73±6.75</w:t>
            </w:r>
            <w:r w:rsidRPr="00AF5C53">
              <w:rPr>
                <w:rFonts w:ascii="Arial" w:eastAsia="DengXian" w:hAnsi="Arial" w:cs="Arial"/>
                <w:color w:val="FF0000"/>
                <w:kern w:val="24"/>
                <w:position w:val="5"/>
                <w:sz w:val="16"/>
                <w:szCs w:val="16"/>
                <w:vertAlign w:val="superscript"/>
                <w:lang w:eastAsia="zh-CN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2.46±0.09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11.64±0.65</w:t>
            </w:r>
            <w:r w:rsidRPr="00AF5C53">
              <w:rPr>
                <w:rFonts w:ascii="Arial" w:eastAsia="DengXian" w:hAnsi="Arial" w:cs="Arial"/>
                <w:color w:val="FF0000"/>
                <w:kern w:val="24"/>
                <w:position w:val="5"/>
                <w:sz w:val="16"/>
                <w:szCs w:val="16"/>
                <w:vertAlign w:val="superscript"/>
                <w:lang w:eastAsia="zh-CN"/>
              </w:rPr>
              <w:t>***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65.52±5.09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36.25±3.47</w:t>
            </w:r>
            <w:r w:rsidRPr="00AF5C53">
              <w:rPr>
                <w:rFonts w:ascii="Arial" w:eastAsia="DengXian" w:hAnsi="Arial" w:cs="Arial"/>
                <w:color w:val="FF0000"/>
                <w:kern w:val="24"/>
                <w:position w:val="5"/>
                <w:sz w:val="16"/>
                <w:szCs w:val="16"/>
                <w:vertAlign w:val="superscript"/>
                <w:lang w:eastAsia="zh-CN"/>
              </w:rPr>
              <w:t>**</w:t>
            </w:r>
          </w:p>
        </w:tc>
      </w:tr>
      <w:tr w:rsidR="001763FE" w:rsidRPr="00AF5C53">
        <w:trPr>
          <w:trHeight w:val="223"/>
        </w:trPr>
        <w:tc>
          <w:tcPr>
            <w:tcW w:w="74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SimSun" w:hAnsi="Arial" w:cs="Arial"/>
                <w:b/>
                <w:bCs/>
                <w:color w:val="000000"/>
                <w:kern w:val="24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SimSun" w:hAnsi="Arial" w:cs="Arial"/>
                <w:b/>
                <w:bCs/>
                <w:color w:val="000000"/>
                <w:kern w:val="24"/>
                <w:sz w:val="16"/>
                <w:szCs w:val="16"/>
                <w:lang w:eastAsia="zh-CN"/>
              </w:rPr>
              <w:t>Cont.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85.96±2.72</w:t>
            </w:r>
          </w:p>
        </w:tc>
        <w:tc>
          <w:tcPr>
            <w:tcW w:w="133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55.69 ±2.81</w:t>
            </w:r>
          </w:p>
        </w:tc>
        <w:tc>
          <w:tcPr>
            <w:tcW w:w="11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94.97±3.22</w:t>
            </w:r>
          </w:p>
        </w:tc>
        <w:tc>
          <w:tcPr>
            <w:tcW w:w="11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81.75±1.5</w:t>
            </w: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150.01±5.31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2.96±0.14</w:t>
            </w:r>
          </w:p>
        </w:tc>
        <w:tc>
          <w:tcPr>
            <w:tcW w:w="105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14.08±0.5</w:t>
            </w: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74.70±0.5</w:t>
            </w:r>
          </w:p>
        </w:tc>
        <w:tc>
          <w:tcPr>
            <w:tcW w:w="110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44.57±0.68</w:t>
            </w:r>
          </w:p>
        </w:tc>
      </w:tr>
      <w:tr w:rsidR="001763FE" w:rsidRPr="00AF5C53">
        <w:trPr>
          <w:trHeight w:val="223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1763FE" w:rsidRPr="00AF5C53" w:rsidRDefault="001763FE">
            <w:pPr>
              <w:spacing w:before="0" w:after="0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SimSun" w:hAnsi="Arial" w:cs="Arial"/>
                <w:b/>
                <w:bCs/>
                <w:color w:val="000000"/>
                <w:kern w:val="24"/>
                <w:sz w:val="16"/>
                <w:szCs w:val="16"/>
                <w:lang w:eastAsia="zh-CN"/>
              </w:rPr>
              <w:t>0.1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85.54±2.17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56.18 ±1.36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95.21±2.09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82.69±2.19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152.46±1.96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2.98±0.04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13.75±0.42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75.59±0.89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44.55±0.56</w:t>
            </w:r>
          </w:p>
        </w:tc>
      </w:tr>
      <w:tr w:rsidR="001763FE" w:rsidRPr="00AF5C53">
        <w:trPr>
          <w:trHeight w:val="172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1763FE" w:rsidRPr="00AF5C53" w:rsidRDefault="001763FE">
            <w:pPr>
              <w:spacing w:before="0" w:after="0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SimSun" w:hAnsi="Arial" w:cs="Arial"/>
                <w:b/>
                <w:bCs/>
                <w:color w:val="000000"/>
                <w:kern w:val="24"/>
                <w:sz w:val="16"/>
                <w:szCs w:val="16"/>
                <w:lang w:eastAsia="zh-CN"/>
              </w:rPr>
              <w:t xml:space="preserve">1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87.99±1.73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53.69 ±3.00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88.05±3.55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74.96±2.47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142.04±2.9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2.87±0.02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13.14±0.73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75.61±1.76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43.78±1.67</w:t>
            </w:r>
          </w:p>
        </w:tc>
      </w:tr>
      <w:tr w:rsidR="001763FE" w:rsidRPr="00AF5C53">
        <w:trPr>
          <w:trHeight w:val="223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1763FE" w:rsidRPr="00AF5C53" w:rsidRDefault="001763FE">
            <w:pPr>
              <w:spacing w:before="0" w:after="0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SimSun" w:hAnsi="Arial" w:cs="Arial"/>
                <w:b/>
                <w:bCs/>
                <w:color w:val="000000"/>
                <w:kern w:val="24"/>
                <w:sz w:val="16"/>
                <w:szCs w:val="16"/>
                <w:lang w:eastAsia="zh-CN"/>
              </w:rPr>
              <w:t xml:space="preserve">10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87.93±1.35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56.48 ±0.92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90.43±1.31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79.06±1.63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145.02±0.84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2.88±0.04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13.49±0.57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77.06±2.04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45.47±2.35</w:t>
            </w:r>
          </w:p>
        </w:tc>
      </w:tr>
      <w:tr w:rsidR="001763FE" w:rsidRPr="00AF5C53">
        <w:trPr>
          <w:trHeight w:val="223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1763FE" w:rsidRPr="00AF5C53" w:rsidRDefault="001763FE">
            <w:pPr>
              <w:spacing w:before="0" w:after="0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63FE" w:rsidRPr="00AF5C53" w:rsidRDefault="00A40520" w:rsidP="00643D85">
            <w:pPr>
              <w:spacing w:before="0" w:after="0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SimSun" w:hAnsi="Arial" w:cs="Arial"/>
                <w:b/>
                <w:bCs/>
                <w:color w:val="000000"/>
                <w:kern w:val="24"/>
                <w:sz w:val="16"/>
                <w:szCs w:val="16"/>
                <w:lang w:eastAsia="zh-CN"/>
              </w:rPr>
              <w:t>10</w:t>
            </w:r>
            <w:r w:rsidR="00643D85" w:rsidRPr="00AF5C53">
              <w:rPr>
                <w:rFonts w:ascii="Arial" w:eastAsia="SimSun" w:hAnsi="Arial" w:cs="Arial"/>
                <w:b/>
                <w:bCs/>
                <w:color w:val="000000"/>
                <w:kern w:val="24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86.90±1.53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55.62 ± 1.28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91.08±2.83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77.36±3.09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149.20±4.86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3.06±0.11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13.29±0.54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75.43±0.93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43.43±1.46</w:t>
            </w:r>
          </w:p>
        </w:tc>
      </w:tr>
      <w:tr w:rsidR="001763FE" w:rsidRPr="00AF5C53">
        <w:trPr>
          <w:trHeight w:val="223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1763FE" w:rsidRPr="00AF5C53" w:rsidRDefault="001763FE">
            <w:pPr>
              <w:spacing w:before="0" w:after="0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63FE" w:rsidRPr="00AF5C53" w:rsidRDefault="00A40520" w:rsidP="00643D85">
            <w:pPr>
              <w:spacing w:before="0" w:after="0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SimSun" w:hAnsi="Arial" w:cs="Arial"/>
                <w:b/>
                <w:bCs/>
                <w:color w:val="000000"/>
                <w:kern w:val="24"/>
                <w:sz w:val="16"/>
                <w:szCs w:val="16"/>
                <w:lang w:eastAsia="zh-CN"/>
              </w:rPr>
              <w:t>10</w:t>
            </w:r>
            <w:r w:rsidR="00643D85" w:rsidRPr="00AF5C53">
              <w:rPr>
                <w:rFonts w:ascii="Arial" w:eastAsia="SimSun" w:hAnsi="Arial" w:cs="Arial"/>
                <w:b/>
                <w:bCs/>
                <w:color w:val="000000"/>
                <w:kern w:val="24"/>
                <w:sz w:val="16"/>
                <w:szCs w:val="16"/>
                <w:lang w:eastAsia="zh-CN"/>
              </w:rPr>
              <w:t>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69.00±2.12</w:t>
            </w:r>
            <w:r w:rsidRPr="00AF5C53">
              <w:rPr>
                <w:rFonts w:ascii="Arial" w:eastAsia="DengXian" w:hAnsi="Arial" w:cs="Arial"/>
                <w:color w:val="FF0000"/>
                <w:kern w:val="24"/>
                <w:position w:val="5"/>
                <w:sz w:val="16"/>
                <w:szCs w:val="16"/>
                <w:vertAlign w:val="superscript"/>
                <w:lang w:eastAsia="zh-CN"/>
              </w:rPr>
              <w:t>*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26.14 ± 1.27</w:t>
            </w:r>
            <w:r w:rsidRPr="00AF5C53">
              <w:rPr>
                <w:rFonts w:ascii="Arial" w:eastAsia="DengXian" w:hAnsi="Arial" w:cs="Arial"/>
                <w:color w:val="FF0000"/>
                <w:kern w:val="24"/>
                <w:position w:val="5"/>
                <w:sz w:val="16"/>
                <w:szCs w:val="16"/>
                <w:vertAlign w:val="superscript"/>
                <w:lang w:eastAsia="zh-CN"/>
              </w:rPr>
              <w:t>****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54.65±3.98</w:t>
            </w:r>
            <w:r w:rsidRPr="00AF5C53">
              <w:rPr>
                <w:rFonts w:ascii="Arial" w:eastAsia="DengXian" w:hAnsi="Arial" w:cs="Arial"/>
                <w:color w:val="FF0000"/>
                <w:kern w:val="24"/>
                <w:position w:val="5"/>
                <w:sz w:val="16"/>
                <w:szCs w:val="16"/>
                <w:vertAlign w:val="superscript"/>
                <w:lang w:eastAsia="zh-CN"/>
              </w:rPr>
              <w:t>****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46.01±3.71</w:t>
            </w:r>
            <w:r w:rsidRPr="00AF5C53">
              <w:rPr>
                <w:rFonts w:ascii="Arial" w:eastAsia="DengXian" w:hAnsi="Arial" w:cs="Arial"/>
                <w:color w:val="FF0000"/>
                <w:kern w:val="24"/>
                <w:position w:val="5"/>
                <w:sz w:val="16"/>
                <w:szCs w:val="16"/>
                <w:vertAlign w:val="superscript"/>
                <w:lang w:eastAsia="zh-CN"/>
              </w:rPr>
              <w:t>****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95.42±5.91</w:t>
            </w:r>
            <w:r w:rsidRPr="00AF5C53">
              <w:rPr>
                <w:rFonts w:ascii="Arial" w:eastAsia="DengXian" w:hAnsi="Arial" w:cs="Arial"/>
                <w:color w:val="FF0000"/>
                <w:kern w:val="24"/>
                <w:position w:val="5"/>
                <w:sz w:val="16"/>
                <w:szCs w:val="16"/>
                <w:vertAlign w:val="superscript"/>
                <w:lang w:eastAsia="zh-CN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2.19±0.15</w:t>
            </w:r>
            <w:r w:rsidRPr="00AF5C53">
              <w:rPr>
                <w:rFonts w:ascii="Arial" w:eastAsia="DengXian" w:hAnsi="Arial" w:cs="Arial"/>
                <w:color w:val="FF0000"/>
                <w:kern w:val="24"/>
                <w:position w:val="5"/>
                <w:sz w:val="16"/>
                <w:szCs w:val="16"/>
                <w:vertAlign w:val="superscript"/>
                <w:lang w:eastAsia="zh-CN"/>
              </w:rPr>
              <w:t>**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10.81±0.21</w:t>
            </w:r>
            <w:r w:rsidRPr="00AF5C53">
              <w:rPr>
                <w:rFonts w:ascii="Arial" w:eastAsia="DengXian" w:hAnsi="Arial" w:cs="Arial"/>
                <w:color w:val="FF0000"/>
                <w:kern w:val="24"/>
                <w:position w:val="5"/>
                <w:sz w:val="16"/>
                <w:szCs w:val="16"/>
                <w:vertAlign w:val="superscript"/>
                <w:lang w:eastAsia="zh-CN"/>
              </w:rPr>
              <w:t>**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71.66±1.67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36.14±0.57</w:t>
            </w:r>
            <w:r w:rsidRPr="00AF5C53">
              <w:rPr>
                <w:rFonts w:ascii="Arial" w:eastAsia="DengXian" w:hAnsi="Arial" w:cs="Arial"/>
                <w:color w:val="FF0000"/>
                <w:kern w:val="24"/>
                <w:position w:val="5"/>
                <w:sz w:val="16"/>
                <w:szCs w:val="16"/>
                <w:vertAlign w:val="superscript"/>
                <w:lang w:eastAsia="zh-CN"/>
              </w:rPr>
              <w:t>**</w:t>
            </w:r>
          </w:p>
        </w:tc>
      </w:tr>
      <w:tr w:rsidR="001763FE" w:rsidRPr="00AF5C53">
        <w:trPr>
          <w:trHeight w:val="223"/>
        </w:trPr>
        <w:tc>
          <w:tcPr>
            <w:tcW w:w="74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SimSun" w:hAnsi="Arial" w:cs="Arial"/>
                <w:b/>
                <w:bCs/>
                <w:color w:val="000000"/>
                <w:kern w:val="24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SimSun" w:hAnsi="Arial" w:cs="Arial"/>
                <w:b/>
                <w:bCs/>
                <w:color w:val="000000"/>
                <w:kern w:val="24"/>
                <w:sz w:val="16"/>
                <w:szCs w:val="16"/>
                <w:lang w:eastAsia="zh-CN"/>
              </w:rPr>
              <w:t>Cont.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82.06±1.77</w:t>
            </w:r>
          </w:p>
        </w:tc>
        <w:tc>
          <w:tcPr>
            <w:tcW w:w="133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51.95± 0.79</w:t>
            </w:r>
          </w:p>
        </w:tc>
        <w:tc>
          <w:tcPr>
            <w:tcW w:w="11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96.02±0.33</w:t>
            </w:r>
          </w:p>
        </w:tc>
        <w:tc>
          <w:tcPr>
            <w:tcW w:w="11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83.02±0.12</w:t>
            </w: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154.52±1.87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3.14±0.07</w:t>
            </w:r>
          </w:p>
        </w:tc>
        <w:tc>
          <w:tcPr>
            <w:tcW w:w="105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13.51±0.16</w:t>
            </w: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76.02±0.5</w:t>
            </w:r>
          </w:p>
        </w:tc>
        <w:tc>
          <w:tcPr>
            <w:tcW w:w="110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44.03±1.05</w:t>
            </w:r>
          </w:p>
        </w:tc>
      </w:tr>
      <w:tr w:rsidR="00643D85" w:rsidRPr="00AF5C53">
        <w:trPr>
          <w:trHeight w:val="223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643D85" w:rsidRPr="00AF5C53" w:rsidRDefault="00643D85" w:rsidP="00643D85">
            <w:pPr>
              <w:spacing w:before="0" w:after="0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SimSun" w:hAnsi="Arial" w:cs="Arial"/>
                <w:b/>
                <w:bCs/>
                <w:color w:val="000000"/>
                <w:kern w:val="24"/>
                <w:sz w:val="16"/>
                <w:szCs w:val="16"/>
                <w:lang w:eastAsia="zh-CN"/>
              </w:rPr>
              <w:t>0.1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81.58±2.87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51.81± 0.97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95.59±4.69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82.37±4.00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156.30±7.29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3.22±0.17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13.05±0.23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75.63±0.89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43.51±0.45</w:t>
            </w:r>
          </w:p>
        </w:tc>
      </w:tr>
      <w:tr w:rsidR="00643D85" w:rsidRPr="00AF5C53">
        <w:trPr>
          <w:trHeight w:val="172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643D85" w:rsidRPr="00AF5C53" w:rsidRDefault="00643D85" w:rsidP="00643D85">
            <w:pPr>
              <w:spacing w:before="0" w:after="0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SimSun" w:hAnsi="Arial" w:cs="Arial"/>
                <w:b/>
                <w:bCs/>
                <w:color w:val="000000"/>
                <w:kern w:val="24"/>
                <w:sz w:val="16"/>
                <w:szCs w:val="16"/>
                <w:lang w:eastAsia="zh-CN"/>
              </w:rPr>
              <w:t xml:space="preserve">1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80.89 ±2.95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55.41 ±1.04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100.20±3.4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86.37±2.22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162.34±5.49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3.30±0.14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13.64±0.3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75.87±1.76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44.80±1.11</w:t>
            </w:r>
          </w:p>
        </w:tc>
      </w:tr>
      <w:tr w:rsidR="00643D85" w:rsidRPr="00AF5C53">
        <w:trPr>
          <w:trHeight w:val="223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643D85" w:rsidRPr="00AF5C53" w:rsidRDefault="00643D85" w:rsidP="00643D85">
            <w:pPr>
              <w:spacing w:before="0" w:after="0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SimSun" w:hAnsi="Arial" w:cs="Arial"/>
                <w:b/>
                <w:bCs/>
                <w:color w:val="000000"/>
                <w:kern w:val="24"/>
                <w:sz w:val="16"/>
                <w:szCs w:val="16"/>
                <w:lang w:eastAsia="zh-CN"/>
              </w:rPr>
              <w:t xml:space="preserve">10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83.64 ±1.81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57.84± 0.79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99.80±3.52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87.30±3.54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160.80±3.8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3.29±0.03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13.47±0.4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78.75±2.04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46.19±0.74</w:t>
            </w:r>
          </w:p>
        </w:tc>
      </w:tr>
      <w:tr w:rsidR="00643D85" w:rsidRPr="00AF5C53">
        <w:trPr>
          <w:trHeight w:val="223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643D85" w:rsidRPr="00AF5C53" w:rsidRDefault="00643D85" w:rsidP="00643D85">
            <w:pPr>
              <w:spacing w:before="0" w:after="0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SimSun" w:hAnsi="Arial" w:cs="Arial"/>
                <w:b/>
                <w:bCs/>
                <w:color w:val="000000"/>
                <w:kern w:val="24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83.48 ±1.72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54.25± 0.94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94.58±3.06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82.57±3.42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153.43±4.6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3.17±0.08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13.26±0.05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76.46±0.93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44.00±0.44</w:t>
            </w:r>
          </w:p>
        </w:tc>
      </w:tr>
      <w:tr w:rsidR="00643D85" w:rsidRPr="00AF5C53">
        <w:trPr>
          <w:trHeight w:val="223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643D85" w:rsidRPr="00AF5C53" w:rsidRDefault="00643D85" w:rsidP="00643D85">
            <w:pPr>
              <w:spacing w:before="0" w:after="0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SimSun" w:hAnsi="Arial" w:cs="Arial"/>
                <w:b/>
                <w:bCs/>
                <w:color w:val="000000"/>
                <w:kern w:val="24"/>
                <w:sz w:val="16"/>
                <w:szCs w:val="16"/>
                <w:lang w:eastAsia="zh-CN"/>
              </w:rPr>
              <w:t>1000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54.64 ±3.02</w:t>
            </w:r>
            <w:r w:rsidRPr="00AF5C53">
              <w:rPr>
                <w:rFonts w:ascii="Arial" w:eastAsia="DengXian" w:hAnsi="Arial" w:cs="Arial"/>
                <w:color w:val="FF0000"/>
                <w:kern w:val="24"/>
                <w:position w:val="5"/>
                <w:sz w:val="16"/>
                <w:szCs w:val="16"/>
                <w:vertAlign w:val="superscript"/>
                <w:lang w:eastAsia="zh-CN"/>
              </w:rPr>
              <w:t>*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13.92± 4.43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39.22±11.05</w:t>
            </w:r>
            <w:r w:rsidRPr="00AF5C53">
              <w:rPr>
                <w:rFonts w:ascii="Arial" w:eastAsia="DengXian" w:hAnsi="Arial" w:cs="Arial"/>
                <w:color w:val="FF0000"/>
                <w:kern w:val="24"/>
                <w:position w:val="5"/>
                <w:sz w:val="16"/>
                <w:szCs w:val="16"/>
                <w:vertAlign w:val="superscript"/>
                <w:lang w:eastAsia="zh-CN"/>
              </w:rPr>
              <w:t>****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32.14±9.45</w:t>
            </w:r>
            <w:r w:rsidRPr="00AF5C53">
              <w:rPr>
                <w:rFonts w:ascii="Arial" w:eastAsia="DengXian" w:hAnsi="Arial" w:cs="Arial"/>
                <w:color w:val="FF0000"/>
                <w:kern w:val="24"/>
                <w:position w:val="5"/>
                <w:sz w:val="16"/>
                <w:szCs w:val="16"/>
                <w:vertAlign w:val="superscript"/>
                <w:lang w:eastAsia="zh-CN"/>
              </w:rPr>
              <w:t>****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69.96±17.4</w:t>
            </w:r>
            <w:r w:rsidRPr="00AF5C53">
              <w:rPr>
                <w:rFonts w:ascii="Arial" w:eastAsia="DengXian" w:hAnsi="Arial" w:cs="Arial"/>
                <w:color w:val="FF0000"/>
                <w:kern w:val="24"/>
                <w:position w:val="5"/>
                <w:sz w:val="16"/>
                <w:szCs w:val="16"/>
                <w:vertAlign w:val="superscript"/>
                <w:lang w:eastAsia="zh-CN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1.64±0.38</w:t>
            </w:r>
            <w:r w:rsidRPr="00AF5C53">
              <w:rPr>
                <w:rFonts w:ascii="Arial" w:eastAsia="DengXian" w:hAnsi="Arial" w:cs="Arial"/>
                <w:color w:val="FF0000"/>
                <w:kern w:val="24"/>
                <w:position w:val="5"/>
                <w:sz w:val="16"/>
                <w:szCs w:val="16"/>
                <w:vertAlign w:val="superscript"/>
                <w:lang w:eastAsia="zh-CN"/>
              </w:rPr>
              <w:t>***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9.89±0.34</w:t>
            </w:r>
            <w:r w:rsidRPr="00AF5C53">
              <w:rPr>
                <w:rFonts w:ascii="Arial" w:eastAsia="DengXian" w:hAnsi="Arial" w:cs="Arial"/>
                <w:color w:val="FF0000"/>
                <w:kern w:val="24"/>
                <w:position w:val="5"/>
                <w:sz w:val="16"/>
                <w:szCs w:val="16"/>
                <w:vertAlign w:val="superscript"/>
                <w:lang w:eastAsia="zh-CN"/>
              </w:rPr>
              <w:t>****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70.16±1.67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34.23±0.38</w:t>
            </w:r>
            <w:r w:rsidRPr="00AF5C53">
              <w:rPr>
                <w:rFonts w:ascii="Arial" w:eastAsia="DengXian" w:hAnsi="Arial" w:cs="Arial"/>
                <w:color w:val="FF0000"/>
                <w:kern w:val="24"/>
                <w:position w:val="5"/>
                <w:sz w:val="16"/>
                <w:szCs w:val="16"/>
                <w:vertAlign w:val="superscript"/>
                <w:lang w:eastAsia="zh-CN"/>
              </w:rPr>
              <w:t>****</w:t>
            </w:r>
          </w:p>
        </w:tc>
      </w:tr>
      <w:tr w:rsidR="001763FE" w:rsidRPr="00AF5C53">
        <w:trPr>
          <w:trHeight w:val="223"/>
        </w:trPr>
        <w:tc>
          <w:tcPr>
            <w:tcW w:w="74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SimSun" w:hAnsi="Arial" w:cs="Arial"/>
                <w:b/>
                <w:bCs/>
                <w:color w:val="000000"/>
                <w:kern w:val="24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SimSun" w:hAnsi="Arial" w:cs="Arial"/>
                <w:b/>
                <w:bCs/>
                <w:color w:val="000000"/>
                <w:kern w:val="24"/>
                <w:sz w:val="16"/>
                <w:szCs w:val="16"/>
                <w:lang w:eastAsia="zh-CN"/>
              </w:rPr>
              <w:t>Cont.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78.88± 1.7</w:t>
            </w:r>
          </w:p>
        </w:tc>
        <w:tc>
          <w:tcPr>
            <w:tcW w:w="133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48.04 ± 1.01</w:t>
            </w:r>
          </w:p>
        </w:tc>
        <w:tc>
          <w:tcPr>
            <w:tcW w:w="11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85.39±3.7</w:t>
            </w:r>
          </w:p>
        </w:tc>
        <w:tc>
          <w:tcPr>
            <w:tcW w:w="11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73.77±3.04</w:t>
            </w: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142.95±7.21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3.05±0.19</w:t>
            </w:r>
          </w:p>
        </w:tc>
        <w:tc>
          <w:tcPr>
            <w:tcW w:w="105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12.30±0.2</w:t>
            </w: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76.50±0.08</w:t>
            </w:r>
          </w:p>
        </w:tc>
        <w:tc>
          <w:tcPr>
            <w:tcW w:w="110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43.23±0.16</w:t>
            </w:r>
          </w:p>
        </w:tc>
      </w:tr>
      <w:tr w:rsidR="00643D85" w:rsidRPr="00AF5C53">
        <w:trPr>
          <w:trHeight w:val="223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643D85" w:rsidRPr="00AF5C53" w:rsidRDefault="00643D85" w:rsidP="00643D85">
            <w:pPr>
              <w:spacing w:before="0" w:after="0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SimSun" w:hAnsi="Arial" w:cs="Arial"/>
                <w:b/>
                <w:bCs/>
                <w:color w:val="000000"/>
                <w:kern w:val="24"/>
                <w:sz w:val="16"/>
                <w:szCs w:val="16"/>
                <w:lang w:eastAsia="zh-CN"/>
              </w:rPr>
              <w:t>0.1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76.16± 1.31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53.86± 3.55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94.76±7.51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82.44±6.43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161.90±9.54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3.49±0.15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12.39±0.57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77.06±0.78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42.94±1.71</w:t>
            </w:r>
          </w:p>
        </w:tc>
      </w:tr>
      <w:tr w:rsidR="00643D85" w:rsidRPr="00AF5C53">
        <w:trPr>
          <w:trHeight w:val="172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643D85" w:rsidRPr="00AF5C53" w:rsidRDefault="00643D85" w:rsidP="00643D85">
            <w:pPr>
              <w:spacing w:before="0" w:after="0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SimSun" w:hAnsi="Arial" w:cs="Arial"/>
                <w:b/>
                <w:bCs/>
                <w:color w:val="000000"/>
                <w:kern w:val="24"/>
                <w:sz w:val="16"/>
                <w:szCs w:val="16"/>
                <w:lang w:eastAsia="zh-CN"/>
              </w:rPr>
              <w:t xml:space="preserve">1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75.61± 1.12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56.06± 0.98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102.47±1.15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88.56±0.75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170.17±2.34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3.58±0.05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13.00±0.01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75.49±0.87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43.96±0.83</w:t>
            </w:r>
          </w:p>
        </w:tc>
      </w:tr>
      <w:tr w:rsidR="00643D85" w:rsidRPr="00AF5C53">
        <w:trPr>
          <w:trHeight w:val="223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643D85" w:rsidRPr="00AF5C53" w:rsidRDefault="00643D85" w:rsidP="00643D85">
            <w:pPr>
              <w:spacing w:before="0" w:after="0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SimSun" w:hAnsi="Arial" w:cs="Arial"/>
                <w:b/>
                <w:bCs/>
                <w:color w:val="000000"/>
                <w:kern w:val="24"/>
                <w:sz w:val="16"/>
                <w:szCs w:val="16"/>
                <w:lang w:eastAsia="zh-CN"/>
              </w:rPr>
              <w:t xml:space="preserve">10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82.07± 3.36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61.52 ±2.04</w:t>
            </w:r>
            <w:r w:rsidRPr="00AF5C53">
              <w:rPr>
                <w:rFonts w:ascii="Arial" w:eastAsia="DengXian" w:hAnsi="Arial" w:cs="Arial"/>
                <w:color w:val="FF0000"/>
                <w:kern w:val="24"/>
                <w:position w:val="5"/>
                <w:sz w:val="16"/>
                <w:szCs w:val="16"/>
                <w:vertAlign w:val="superscript"/>
                <w:lang w:eastAsia="zh-CN"/>
              </w:rPr>
              <w:t>**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102.01±5.72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88.71±5.28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170.96±6.78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3.62±0.1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12.80±0.62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78.56±0.12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44.92±0.82</w:t>
            </w:r>
          </w:p>
        </w:tc>
      </w:tr>
      <w:tr w:rsidR="00643D85" w:rsidRPr="00AF5C53">
        <w:trPr>
          <w:trHeight w:val="223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643D85" w:rsidRPr="00AF5C53" w:rsidRDefault="00643D85" w:rsidP="00643D85">
            <w:pPr>
              <w:spacing w:before="0" w:after="0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SimSun" w:hAnsi="Arial" w:cs="Arial"/>
                <w:b/>
                <w:bCs/>
                <w:color w:val="000000"/>
                <w:kern w:val="24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81.69± 1.9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53.64 ±1.54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88.44±3.62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76.61±3.11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150.91±5.73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3.18±0.11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12.14±0.11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76.38±1.07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41.78±1.01</w:t>
            </w:r>
          </w:p>
        </w:tc>
      </w:tr>
      <w:tr w:rsidR="00643D85" w:rsidRPr="00AF5C53">
        <w:trPr>
          <w:trHeight w:val="223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643D85" w:rsidRPr="00AF5C53" w:rsidRDefault="00643D85" w:rsidP="00643D85">
            <w:pPr>
              <w:spacing w:before="0" w:after="0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SimSun" w:hAnsi="Arial" w:cs="Arial"/>
                <w:b/>
                <w:bCs/>
                <w:color w:val="000000"/>
                <w:kern w:val="24"/>
                <w:sz w:val="16"/>
                <w:szCs w:val="16"/>
                <w:lang w:eastAsia="zh-CN"/>
              </w:rPr>
              <w:t>1000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51.20± 7.07</w:t>
            </w:r>
            <w:r w:rsidRPr="00AF5C53">
              <w:rPr>
                <w:rFonts w:ascii="Arial" w:eastAsia="DengXian" w:hAnsi="Arial" w:cs="Arial"/>
                <w:color w:val="FF0000"/>
                <w:kern w:val="24"/>
                <w:position w:val="5"/>
                <w:sz w:val="16"/>
                <w:szCs w:val="16"/>
                <w:vertAlign w:val="superscript"/>
                <w:lang w:eastAsia="zh-CN"/>
              </w:rPr>
              <w:t>*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12.96± 5.76</w:t>
            </w:r>
            <w:r w:rsidRPr="00AF5C53">
              <w:rPr>
                <w:rFonts w:ascii="Arial" w:eastAsia="DengXian" w:hAnsi="Arial" w:cs="Arial"/>
                <w:color w:val="FF0000"/>
                <w:kern w:val="24"/>
                <w:position w:val="5"/>
                <w:sz w:val="16"/>
                <w:szCs w:val="16"/>
                <w:vertAlign w:val="superscript"/>
                <w:lang w:eastAsia="zh-CN"/>
              </w:rPr>
              <w:t>****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34.28±11.6</w:t>
            </w:r>
            <w:r w:rsidRPr="00AF5C53">
              <w:rPr>
                <w:rFonts w:ascii="Arial" w:eastAsia="DengXian" w:hAnsi="Arial" w:cs="Arial"/>
                <w:color w:val="FF0000"/>
                <w:kern w:val="24"/>
                <w:position w:val="5"/>
                <w:sz w:val="16"/>
                <w:szCs w:val="16"/>
                <w:vertAlign w:val="superscript"/>
                <w:lang w:eastAsia="zh-CN"/>
              </w:rPr>
              <w:t>**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28.38±10.16</w:t>
            </w:r>
            <w:r w:rsidRPr="00AF5C53">
              <w:rPr>
                <w:rFonts w:ascii="Arial" w:eastAsia="DengXian" w:hAnsi="Arial" w:cs="Arial"/>
                <w:color w:val="FF0000"/>
                <w:kern w:val="24"/>
                <w:position w:val="5"/>
                <w:sz w:val="16"/>
                <w:szCs w:val="16"/>
                <w:vertAlign w:val="superscript"/>
                <w:lang w:eastAsia="zh-CN"/>
              </w:rPr>
              <w:t>****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64.30±18.84</w:t>
            </w:r>
            <w:r w:rsidRPr="00AF5C53">
              <w:rPr>
                <w:rFonts w:ascii="Arial" w:eastAsia="DengXian" w:hAnsi="Arial" w:cs="Arial"/>
                <w:color w:val="FF0000"/>
                <w:kern w:val="24"/>
                <w:position w:val="5"/>
                <w:sz w:val="16"/>
                <w:szCs w:val="16"/>
                <w:vertAlign w:val="superscript"/>
                <w:lang w:eastAsia="zh-CN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1.48±0.41</w:t>
            </w:r>
            <w:r w:rsidRPr="00AF5C53">
              <w:rPr>
                <w:rFonts w:ascii="Arial" w:eastAsia="DengXian" w:hAnsi="Arial" w:cs="Arial"/>
                <w:color w:val="FF0000"/>
                <w:kern w:val="24"/>
                <w:position w:val="5"/>
                <w:sz w:val="16"/>
                <w:szCs w:val="16"/>
                <w:vertAlign w:val="superscript"/>
                <w:lang w:eastAsia="zh-CN"/>
              </w:rPr>
              <w:t>**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9.14±0.6</w:t>
            </w:r>
            <w:r w:rsidRPr="00AF5C53">
              <w:rPr>
                <w:rFonts w:ascii="Arial" w:eastAsia="DengXian" w:hAnsi="Arial" w:cs="Arial"/>
                <w:color w:val="FF0000"/>
                <w:kern w:val="24"/>
                <w:position w:val="5"/>
                <w:sz w:val="16"/>
                <w:szCs w:val="16"/>
                <w:vertAlign w:val="superscript"/>
                <w:lang w:eastAsia="zh-CN"/>
              </w:rPr>
              <w:t>**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68.04±4.21</w:t>
            </w:r>
            <w:r w:rsidRPr="00AF5C53">
              <w:rPr>
                <w:rFonts w:ascii="Arial" w:eastAsia="DengXian" w:hAnsi="Arial" w:cs="Arial"/>
                <w:color w:val="FF0000"/>
                <w:kern w:val="24"/>
                <w:position w:val="5"/>
                <w:sz w:val="16"/>
                <w:szCs w:val="16"/>
                <w:vertAlign w:val="superscript"/>
                <w:lang w:eastAsia="zh-CN"/>
              </w:rPr>
              <w:t>**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lang w:eastAsia="zh-CN"/>
              </w:rPr>
              <w:t>29.59±1.16</w:t>
            </w:r>
            <w:r w:rsidRPr="00AF5C53">
              <w:rPr>
                <w:rFonts w:ascii="Arial" w:eastAsia="DengXian" w:hAnsi="Arial" w:cs="Arial"/>
                <w:color w:val="FF0000"/>
                <w:kern w:val="24"/>
                <w:position w:val="5"/>
                <w:sz w:val="16"/>
                <w:szCs w:val="16"/>
                <w:vertAlign w:val="superscript"/>
                <w:lang w:eastAsia="zh-CN"/>
              </w:rPr>
              <w:t>****</w:t>
            </w:r>
          </w:p>
        </w:tc>
      </w:tr>
    </w:tbl>
    <w:p w:rsidR="001763FE" w:rsidRPr="00AF5C53" w:rsidRDefault="001763FE"/>
    <w:p w:rsidR="001763FE" w:rsidRPr="00AF5C53" w:rsidRDefault="001763FE"/>
    <w:tbl>
      <w:tblPr>
        <w:tblpPr w:leftFromText="180" w:rightFromText="180" w:vertAnchor="page" w:horzAnchor="margin" w:tblpXSpec="center" w:tblpY="1801"/>
        <w:tblW w:w="114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952"/>
        <w:gridCol w:w="967"/>
        <w:gridCol w:w="1331"/>
        <w:gridCol w:w="1182"/>
        <w:gridCol w:w="1178"/>
        <w:gridCol w:w="1106"/>
        <w:gridCol w:w="951"/>
        <w:gridCol w:w="1045"/>
        <w:gridCol w:w="1011"/>
        <w:gridCol w:w="1093"/>
      </w:tblGrid>
      <w:tr w:rsidR="001763FE" w:rsidRPr="00AF5C53">
        <w:trPr>
          <w:trHeight w:val="730"/>
        </w:trPr>
        <w:tc>
          <w:tcPr>
            <w:tcW w:w="11479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63FE" w:rsidRPr="00AF5C53" w:rsidRDefault="00FE336B" w:rsidP="00FE336B">
            <w:pPr>
              <w:spacing w:before="0" w:after="0"/>
              <w:rPr>
                <w:rFonts w:ascii="Arial" w:eastAsia="SimSun" w:hAnsi="Arial" w:cs="Arial"/>
                <w:b/>
                <w:bCs/>
                <w:color w:val="000000"/>
                <w:kern w:val="24"/>
                <w:sz w:val="22"/>
                <w:lang w:eastAsia="zh-CN"/>
              </w:rPr>
            </w:pPr>
            <w:r w:rsidRPr="00AF5C53">
              <w:rPr>
                <w:rFonts w:asciiTheme="majorBidi" w:eastAsia="Arial Unicode MS" w:hAnsiTheme="majorBidi" w:cstheme="majorBidi"/>
                <w:b/>
                <w:bCs/>
                <w:color w:val="000000"/>
                <w:sz w:val="22"/>
                <w:u w:color="000000"/>
                <w:lang w:eastAsia="ja-JP"/>
              </w:rPr>
              <w:lastRenderedPageBreak/>
              <w:t>Supplementary Table S1 (B)| CASA analysis to detect the dose-dependent and time-dependent effects of sperm treatment with TLR2 agonist on sperm motility parameters.</w:t>
            </w:r>
          </w:p>
        </w:tc>
      </w:tr>
      <w:tr w:rsidR="001763FE" w:rsidRPr="00AF5C53" w:rsidTr="00643D85">
        <w:trPr>
          <w:trHeight w:val="730"/>
        </w:trPr>
        <w:tc>
          <w:tcPr>
            <w:tcW w:w="6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63FE" w:rsidRPr="00AF5C53" w:rsidRDefault="00A4052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Time</w:t>
            </w:r>
          </w:p>
          <w:p w:rsidR="001763FE" w:rsidRPr="00AF5C53" w:rsidRDefault="00A4052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53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(h)</w:t>
            </w:r>
          </w:p>
        </w:tc>
        <w:tc>
          <w:tcPr>
            <w:tcW w:w="9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63FE" w:rsidRPr="00AF5C53" w:rsidRDefault="00A4052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53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 xml:space="preserve">ng </w:t>
            </w:r>
            <w:r w:rsidR="00EE303B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ml</w:t>
            </w:r>
            <w:r w:rsidRPr="00AF5C53">
              <w:rPr>
                <w:rFonts w:ascii="Arial" w:hAnsi="Arial" w:cs="Arial"/>
                <w:b/>
                <w:bCs/>
                <w:color w:val="000000" w:themeColor="text1"/>
                <w:kern w:val="24"/>
                <w:position w:val="5"/>
                <w:sz w:val="16"/>
                <w:szCs w:val="16"/>
                <w:vertAlign w:val="superscript"/>
              </w:rPr>
              <w:t>-1</w:t>
            </w:r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63FE" w:rsidRPr="00AF5C53" w:rsidRDefault="00A4052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53">
              <w:rPr>
                <w:rFonts w:ascii="Arial" w:eastAsia="Kaiti SC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Total Motility</w:t>
            </w:r>
            <w:proofErr w:type="gramStart"/>
            <w:r w:rsidRPr="00AF5C53">
              <w:rPr>
                <w:rFonts w:ascii="Arial" w:eastAsia="Kaiti SC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（</w:t>
            </w:r>
            <w:r w:rsidRPr="00AF5C53">
              <w:rPr>
                <w:rFonts w:ascii="Arial" w:eastAsia="Kaiti SC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%</w:t>
            </w:r>
            <w:proofErr w:type="gramEnd"/>
            <w:r w:rsidRPr="00AF5C53">
              <w:rPr>
                <w:rFonts w:ascii="Arial" w:eastAsia="Kaiti SC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)</w:t>
            </w:r>
          </w:p>
        </w:tc>
        <w:tc>
          <w:tcPr>
            <w:tcW w:w="13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63FE" w:rsidRPr="00AF5C53" w:rsidRDefault="00A4052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</w:pPr>
            <w:r w:rsidRPr="00AF5C53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 xml:space="preserve">Progressive motility </w:t>
            </w:r>
          </w:p>
          <w:p w:rsidR="001763FE" w:rsidRPr="00AF5C53" w:rsidRDefault="00A4052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53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 xml:space="preserve">(%) </w:t>
            </w:r>
          </w:p>
        </w:tc>
        <w:tc>
          <w:tcPr>
            <w:tcW w:w="11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63FE" w:rsidRPr="00AF5C53" w:rsidRDefault="00A40520">
            <w:pPr>
              <w:pStyle w:val="NormalWeb"/>
              <w:spacing w:before="0" w:beforeAutospacing="0" w:after="0" w:afterAutospacing="0"/>
              <w:jc w:val="center"/>
              <w:rPr>
                <w:rFonts w:ascii="Arial" w:eastAsia="Kaiti SC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</w:pPr>
            <w:r w:rsidRPr="00AF5C53">
              <w:rPr>
                <w:rFonts w:ascii="Arial" w:eastAsia="Kaiti SC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 xml:space="preserve">VAP </w:t>
            </w:r>
          </w:p>
          <w:p w:rsidR="001763FE" w:rsidRPr="00AF5C53" w:rsidRDefault="00A4052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53">
              <w:rPr>
                <w:rFonts w:ascii="Arial" w:eastAsia="Kaiti SC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(µm/s)</w:t>
            </w:r>
          </w:p>
        </w:tc>
        <w:tc>
          <w:tcPr>
            <w:tcW w:w="11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63FE" w:rsidRPr="00AF5C53" w:rsidRDefault="00A40520">
            <w:pPr>
              <w:pStyle w:val="NormalWeb"/>
              <w:spacing w:before="0" w:beforeAutospacing="0" w:after="0" w:afterAutospacing="0"/>
              <w:jc w:val="center"/>
              <w:rPr>
                <w:rFonts w:ascii="Arial" w:eastAsia="Kaiti SC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</w:pPr>
            <w:r w:rsidRPr="00AF5C53">
              <w:rPr>
                <w:rFonts w:ascii="Arial" w:eastAsia="Kaiti SC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 xml:space="preserve">VSL </w:t>
            </w:r>
          </w:p>
          <w:p w:rsidR="001763FE" w:rsidRPr="00AF5C53" w:rsidRDefault="00A4052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53">
              <w:rPr>
                <w:rFonts w:ascii="Arial" w:eastAsia="Kaiti SC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(µm/s)</w:t>
            </w:r>
          </w:p>
        </w:tc>
        <w:tc>
          <w:tcPr>
            <w:tcW w:w="11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63FE" w:rsidRPr="00AF5C53" w:rsidRDefault="00A40520">
            <w:pPr>
              <w:pStyle w:val="NormalWeb"/>
              <w:spacing w:before="0" w:beforeAutospacing="0" w:after="0" w:afterAutospacing="0"/>
              <w:jc w:val="center"/>
              <w:rPr>
                <w:rFonts w:ascii="Arial" w:eastAsia="Kaiti SC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</w:pPr>
            <w:r w:rsidRPr="00AF5C53">
              <w:rPr>
                <w:rFonts w:ascii="Arial" w:eastAsia="Kaiti SC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 xml:space="preserve">VCL </w:t>
            </w:r>
          </w:p>
          <w:p w:rsidR="001763FE" w:rsidRPr="00AF5C53" w:rsidRDefault="00A4052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53">
              <w:rPr>
                <w:rFonts w:ascii="Arial" w:eastAsia="Kaiti SC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(µm/s)</w:t>
            </w:r>
          </w:p>
        </w:tc>
        <w:tc>
          <w:tcPr>
            <w:tcW w:w="9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63FE" w:rsidRPr="00AF5C53" w:rsidRDefault="00A4052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53">
              <w:rPr>
                <w:rFonts w:ascii="Arial" w:eastAsia="Kaiti SC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ALH (µm)</w:t>
            </w:r>
          </w:p>
        </w:tc>
        <w:tc>
          <w:tcPr>
            <w:tcW w:w="10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63FE" w:rsidRPr="00AF5C53" w:rsidRDefault="00A40520">
            <w:pPr>
              <w:pStyle w:val="NormalWeb"/>
              <w:spacing w:before="0" w:beforeAutospacing="0" w:after="0" w:afterAutospacing="0"/>
              <w:jc w:val="center"/>
              <w:rPr>
                <w:rFonts w:ascii="Arial" w:eastAsia="Kaiti SC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</w:pPr>
            <w:r w:rsidRPr="00AF5C53">
              <w:rPr>
                <w:rFonts w:ascii="Arial" w:eastAsia="Kaiti SC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 xml:space="preserve">BCF </w:t>
            </w:r>
          </w:p>
          <w:p w:rsidR="001763FE" w:rsidRPr="00AF5C53" w:rsidRDefault="00A4052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53">
              <w:rPr>
                <w:rFonts w:ascii="Arial" w:eastAsia="Kaiti SC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(Hz)</w:t>
            </w:r>
          </w:p>
        </w:tc>
        <w:tc>
          <w:tcPr>
            <w:tcW w:w="10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63FE" w:rsidRPr="00AF5C53" w:rsidRDefault="00A40520">
            <w:pPr>
              <w:pStyle w:val="NormalWeb"/>
              <w:spacing w:before="0" w:beforeAutospacing="0" w:after="0" w:afterAutospacing="0"/>
              <w:jc w:val="center"/>
              <w:rPr>
                <w:rFonts w:ascii="Arial" w:eastAsia="Kaiti SC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</w:pPr>
            <w:r w:rsidRPr="00AF5C53">
              <w:rPr>
                <w:rFonts w:ascii="Arial" w:eastAsia="Kaiti SC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 xml:space="preserve">STR </w:t>
            </w:r>
          </w:p>
          <w:p w:rsidR="001763FE" w:rsidRPr="00AF5C53" w:rsidRDefault="00A4052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53">
              <w:rPr>
                <w:rFonts w:ascii="Arial" w:eastAsia="Kaiti SC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(%)</w:t>
            </w:r>
          </w:p>
        </w:tc>
        <w:tc>
          <w:tcPr>
            <w:tcW w:w="10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63FE" w:rsidRPr="00AF5C53" w:rsidRDefault="00A4052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</w:pPr>
            <w:r w:rsidRPr="00AF5C53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LIN</w:t>
            </w:r>
          </w:p>
          <w:p w:rsidR="001763FE" w:rsidRPr="00AF5C53" w:rsidRDefault="00A4052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53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(%)</w:t>
            </w:r>
          </w:p>
        </w:tc>
      </w:tr>
      <w:tr w:rsidR="001763FE" w:rsidRPr="00AF5C53" w:rsidTr="00643D85">
        <w:trPr>
          <w:trHeight w:val="223"/>
        </w:trPr>
        <w:tc>
          <w:tcPr>
            <w:tcW w:w="66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63FE" w:rsidRPr="00AF5C53" w:rsidRDefault="00A4052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53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0.5</w:t>
            </w:r>
          </w:p>
        </w:tc>
        <w:tc>
          <w:tcPr>
            <w:tcW w:w="95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63FE" w:rsidRPr="00AF5C53" w:rsidRDefault="00A40520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AF5C53">
              <w:rPr>
                <w:rFonts w:ascii="Arial" w:eastAsia="DengXian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Cont.</w:t>
            </w:r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88.49</w:t>
            </w:r>
            <w:r w:rsidRPr="00AF5C53">
              <w:rPr>
                <w:rFonts w:ascii="Arial" w:eastAsiaTheme="minorEastAsia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2.72</w:t>
            </w:r>
          </w:p>
        </w:tc>
        <w:tc>
          <w:tcPr>
            <w:tcW w:w="133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54.98</w:t>
            </w:r>
            <w:r w:rsidRPr="00AF5C53">
              <w:rPr>
                <w:rFonts w:ascii="Arial" w:eastAsiaTheme="minorEastAsia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2.9</w:t>
            </w:r>
          </w:p>
        </w:tc>
        <w:tc>
          <w:tcPr>
            <w:tcW w:w="118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92.00</w:t>
            </w:r>
            <w:r w:rsidRPr="00AF5C53">
              <w:rPr>
                <w:rFonts w:ascii="Arial" w:eastAsiaTheme="minorEastAsia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3.02</w:t>
            </w:r>
          </w:p>
        </w:tc>
        <w:tc>
          <w:tcPr>
            <w:tcW w:w="117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77.66</w:t>
            </w:r>
            <w:r w:rsidRPr="00AF5C53">
              <w:rPr>
                <w:rFonts w:ascii="Arial" w:eastAsiaTheme="minorEastAsia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3.91</w:t>
            </w:r>
          </w:p>
        </w:tc>
        <w:tc>
          <w:tcPr>
            <w:tcW w:w="110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146.41</w:t>
            </w:r>
            <w:r w:rsidRPr="00AF5C53">
              <w:rPr>
                <w:rFonts w:ascii="Arial" w:eastAsiaTheme="minorEastAsia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3.81</w:t>
            </w:r>
          </w:p>
        </w:tc>
        <w:tc>
          <w:tcPr>
            <w:tcW w:w="9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2.88</w:t>
            </w:r>
            <w:r w:rsidRPr="00AF5C53">
              <w:rPr>
                <w:rFonts w:ascii="Arial" w:eastAsiaTheme="minorEastAsia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0.08</w:t>
            </w:r>
          </w:p>
        </w:tc>
        <w:tc>
          <w:tcPr>
            <w:tcW w:w="104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13.58</w:t>
            </w:r>
            <w:r w:rsidRPr="00AF5C53">
              <w:rPr>
                <w:rFonts w:ascii="Arial" w:eastAsiaTheme="minorEastAsia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0.44</w:t>
            </w:r>
          </w:p>
        </w:tc>
        <w:tc>
          <w:tcPr>
            <w:tcW w:w="101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71.03</w:t>
            </w:r>
            <w:r w:rsidRPr="00AF5C53">
              <w:rPr>
                <w:rFonts w:ascii="Arial" w:eastAsiaTheme="minorEastAsia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2.66</w:t>
            </w:r>
          </w:p>
        </w:tc>
        <w:tc>
          <w:tcPr>
            <w:tcW w:w="109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42.33</w:t>
            </w:r>
            <w:r w:rsidRPr="00AF5C53">
              <w:rPr>
                <w:rFonts w:ascii="Arial" w:eastAsiaTheme="minorEastAsia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2.01</w:t>
            </w:r>
          </w:p>
        </w:tc>
      </w:tr>
      <w:tr w:rsidR="001763FE" w:rsidRPr="00AF5C53" w:rsidTr="00643D85">
        <w:trPr>
          <w:trHeight w:val="223"/>
        </w:trPr>
        <w:tc>
          <w:tcPr>
            <w:tcW w:w="66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1763FE" w:rsidRPr="00AF5C53" w:rsidRDefault="001763FE">
            <w:pPr>
              <w:spacing w:before="0" w:after="0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 xml:space="preserve">1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84.72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3.12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51.96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2.83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88.08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3.15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74.61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4.25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141.71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2.25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2.74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0.05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13.44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0.83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72.85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2.35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42.44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2.48</w:t>
            </w:r>
          </w:p>
        </w:tc>
      </w:tr>
      <w:tr w:rsidR="001763FE" w:rsidRPr="00AF5C53" w:rsidTr="00643D85">
        <w:trPr>
          <w:trHeight w:val="172"/>
        </w:trPr>
        <w:tc>
          <w:tcPr>
            <w:tcW w:w="66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1763FE" w:rsidRPr="00AF5C53" w:rsidRDefault="001763FE">
            <w:pPr>
              <w:spacing w:before="0" w:after="0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85.42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1.13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51.16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1.9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87.56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4.78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74.49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4.41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140.45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6.45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2.70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0.08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13.37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0.55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74.13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2.09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43.32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1.75</w:t>
            </w:r>
          </w:p>
        </w:tc>
      </w:tr>
      <w:tr w:rsidR="001763FE" w:rsidRPr="00AF5C53" w:rsidTr="00643D85">
        <w:trPr>
          <w:trHeight w:val="223"/>
        </w:trPr>
        <w:tc>
          <w:tcPr>
            <w:tcW w:w="66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1763FE" w:rsidRPr="00AF5C53" w:rsidRDefault="001763FE">
            <w:pPr>
              <w:spacing w:before="0" w:after="0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10</w:t>
            </w:r>
            <w:r w:rsidR="00643D85" w:rsidRPr="00AF5C53">
              <w:rPr>
                <w:rFonts w:ascii="Arial" w:eastAsia="DengXian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88.63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2.76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57.05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3.88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95.70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4.41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82.09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4.2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150.77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3.48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2.96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0.06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14.05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0.67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75.41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1.9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44.94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2.39</w:t>
            </w:r>
          </w:p>
        </w:tc>
      </w:tr>
      <w:tr w:rsidR="001763FE" w:rsidRPr="00AF5C53" w:rsidTr="00643D85">
        <w:trPr>
          <w:trHeight w:val="223"/>
        </w:trPr>
        <w:tc>
          <w:tcPr>
            <w:tcW w:w="66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1763FE" w:rsidRPr="00AF5C53" w:rsidRDefault="001763FE">
            <w:pPr>
              <w:spacing w:before="0" w:after="0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63FE" w:rsidRPr="00AF5C53" w:rsidRDefault="00A40520" w:rsidP="00643D85">
            <w:pPr>
              <w:spacing w:before="0" w:after="0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10</w:t>
            </w:r>
            <w:r w:rsidR="00643D85" w:rsidRPr="00AF5C53">
              <w:rPr>
                <w:rFonts w:ascii="Arial" w:eastAsia="DengXian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90.68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0.75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56.90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3.88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91.61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8.32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78.63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7.45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143.50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4.8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2.68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0.12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14.26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1.12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75.40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2.49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45.63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3.65</w:t>
            </w:r>
          </w:p>
        </w:tc>
      </w:tr>
      <w:tr w:rsidR="001763FE" w:rsidRPr="00AF5C53" w:rsidTr="00643D85">
        <w:trPr>
          <w:trHeight w:val="223"/>
        </w:trPr>
        <w:tc>
          <w:tcPr>
            <w:tcW w:w="66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1763FE" w:rsidRPr="00AF5C53" w:rsidRDefault="001763FE">
            <w:pPr>
              <w:spacing w:before="0" w:after="0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63FE" w:rsidRPr="00AF5C53" w:rsidRDefault="00A40520" w:rsidP="00643D85">
            <w:pPr>
              <w:spacing w:before="0" w:after="0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10</w:t>
            </w:r>
            <w:r w:rsidR="00643D85" w:rsidRPr="00AF5C53">
              <w:rPr>
                <w:rFonts w:ascii="Arial" w:eastAsia="DengXian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78.76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2.15</w:t>
            </w:r>
            <w:r w:rsidRPr="00AF5C53">
              <w:rPr>
                <w:rFonts w:ascii="Arial" w:eastAsia="DengXian" w:hAnsi="Arial" w:cs="Arial"/>
                <w:color w:val="C00000"/>
                <w:kern w:val="24"/>
                <w:position w:val="8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54.04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1.15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94.85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0.61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80.00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0.35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153.13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1.86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2.98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0.05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14.13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0.1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73.20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0.61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44.17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0.62</w:t>
            </w:r>
          </w:p>
        </w:tc>
      </w:tr>
      <w:tr w:rsidR="001763FE" w:rsidRPr="00AF5C53" w:rsidTr="00643D85">
        <w:trPr>
          <w:trHeight w:val="223"/>
        </w:trPr>
        <w:tc>
          <w:tcPr>
            <w:tcW w:w="66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63FE" w:rsidRPr="00AF5C53" w:rsidRDefault="00A4052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53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63FE" w:rsidRPr="00AF5C53" w:rsidRDefault="00A40520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AF5C53">
              <w:rPr>
                <w:rFonts w:ascii="Arial" w:eastAsia="DengXian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Cont.</w:t>
            </w:r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88.43</w:t>
            </w:r>
            <w:r w:rsidRPr="00AF5C53">
              <w:rPr>
                <w:rFonts w:ascii="Arial" w:eastAsiaTheme="minorEastAsia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0.76</w:t>
            </w:r>
          </w:p>
        </w:tc>
        <w:tc>
          <w:tcPr>
            <w:tcW w:w="133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55.25</w:t>
            </w:r>
            <w:r w:rsidRPr="00AF5C53">
              <w:rPr>
                <w:rFonts w:ascii="Arial" w:eastAsiaTheme="minorEastAsia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0.44</w:t>
            </w:r>
          </w:p>
        </w:tc>
        <w:tc>
          <w:tcPr>
            <w:tcW w:w="118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94.09</w:t>
            </w:r>
            <w:r w:rsidRPr="00AF5C53">
              <w:rPr>
                <w:rFonts w:ascii="Arial" w:eastAsiaTheme="minorEastAsia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2.31</w:t>
            </w:r>
          </w:p>
        </w:tc>
        <w:tc>
          <w:tcPr>
            <w:tcW w:w="117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80.74</w:t>
            </w:r>
            <w:r w:rsidRPr="00AF5C53">
              <w:rPr>
                <w:rFonts w:ascii="Arial" w:eastAsiaTheme="minorEastAsia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1.61</w:t>
            </w:r>
          </w:p>
        </w:tc>
        <w:tc>
          <w:tcPr>
            <w:tcW w:w="110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153.09</w:t>
            </w:r>
            <w:r w:rsidRPr="00AF5C53">
              <w:rPr>
                <w:rFonts w:ascii="Arial" w:eastAsiaTheme="minorEastAsia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3.47</w:t>
            </w:r>
          </w:p>
        </w:tc>
        <w:tc>
          <w:tcPr>
            <w:tcW w:w="9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3.07</w:t>
            </w:r>
            <w:r w:rsidRPr="00AF5C53">
              <w:rPr>
                <w:rFonts w:ascii="Arial" w:eastAsiaTheme="minorEastAsia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0.08</w:t>
            </w:r>
          </w:p>
        </w:tc>
        <w:tc>
          <w:tcPr>
            <w:tcW w:w="104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13.19</w:t>
            </w:r>
            <w:r w:rsidRPr="00AF5C53">
              <w:rPr>
                <w:rFonts w:ascii="Arial" w:eastAsiaTheme="minorEastAsia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0.33</w:t>
            </w:r>
          </w:p>
        </w:tc>
        <w:tc>
          <w:tcPr>
            <w:tcW w:w="101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74.99</w:t>
            </w:r>
            <w:r w:rsidRPr="00AF5C53">
              <w:rPr>
                <w:rFonts w:ascii="Arial" w:eastAsiaTheme="minorEastAsia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1.68</w:t>
            </w:r>
          </w:p>
        </w:tc>
        <w:tc>
          <w:tcPr>
            <w:tcW w:w="109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43.05</w:t>
            </w:r>
            <w:r w:rsidRPr="00AF5C53">
              <w:rPr>
                <w:rFonts w:ascii="Arial" w:eastAsiaTheme="minorEastAsia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0.82</w:t>
            </w:r>
          </w:p>
        </w:tc>
      </w:tr>
      <w:tr w:rsidR="00643D85" w:rsidRPr="00AF5C53" w:rsidTr="00643D85">
        <w:trPr>
          <w:trHeight w:val="223"/>
        </w:trPr>
        <w:tc>
          <w:tcPr>
            <w:tcW w:w="66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643D85" w:rsidRPr="00AF5C53" w:rsidRDefault="00643D85" w:rsidP="00643D85">
            <w:pPr>
              <w:spacing w:before="0" w:after="0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 xml:space="preserve">1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86.56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2.34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55.86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1.95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99.42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3.14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84.99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3.04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158.91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6.33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3.17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0.14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13.78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0.47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75.27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2.21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44.36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2.29</w:t>
            </w:r>
          </w:p>
        </w:tc>
      </w:tr>
      <w:tr w:rsidR="00643D85" w:rsidRPr="00AF5C53" w:rsidTr="00643D85">
        <w:trPr>
          <w:trHeight w:val="172"/>
        </w:trPr>
        <w:tc>
          <w:tcPr>
            <w:tcW w:w="66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643D85" w:rsidRPr="00AF5C53" w:rsidRDefault="00643D85" w:rsidP="00643D85">
            <w:pPr>
              <w:spacing w:before="0" w:after="0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85.45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1.22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55.43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1.18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94.91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2.54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81.58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1.46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155.18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3.4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3.20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0.09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13.18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0.42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74.48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1.44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42.90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0.78</w:t>
            </w:r>
          </w:p>
        </w:tc>
      </w:tr>
      <w:tr w:rsidR="00643D85" w:rsidRPr="00AF5C53" w:rsidTr="00643D85">
        <w:trPr>
          <w:trHeight w:val="223"/>
        </w:trPr>
        <w:tc>
          <w:tcPr>
            <w:tcW w:w="66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643D85" w:rsidRPr="00AF5C53" w:rsidRDefault="00643D85" w:rsidP="00643D85">
            <w:pPr>
              <w:spacing w:before="0" w:after="0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84.99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0.7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53.81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3.21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92.25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4.03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78.09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3.32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152.40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7.1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3.11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0.14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12.97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0.35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72.71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1.19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41.55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1.36</w:t>
            </w:r>
          </w:p>
        </w:tc>
      </w:tr>
      <w:tr w:rsidR="00643D85" w:rsidRPr="00AF5C53" w:rsidTr="00643D85">
        <w:trPr>
          <w:trHeight w:val="223"/>
        </w:trPr>
        <w:tc>
          <w:tcPr>
            <w:tcW w:w="66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643D85" w:rsidRPr="00AF5C53" w:rsidRDefault="00643D85" w:rsidP="00643D85">
            <w:pPr>
              <w:spacing w:before="0" w:after="0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1000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86.49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1.18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53.90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1.85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89.35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2.79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76.58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1.69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146.14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3.03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2.95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0.05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13.14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0.23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73.79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1.07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42.15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1.21</w:t>
            </w:r>
          </w:p>
        </w:tc>
      </w:tr>
      <w:tr w:rsidR="00643D85" w:rsidRPr="00AF5C53" w:rsidTr="00643D85">
        <w:trPr>
          <w:trHeight w:val="223"/>
        </w:trPr>
        <w:tc>
          <w:tcPr>
            <w:tcW w:w="66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643D85" w:rsidRPr="00AF5C53" w:rsidRDefault="00643D85" w:rsidP="00643D85">
            <w:pPr>
              <w:spacing w:before="0" w:after="0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10000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80.28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0.99</w:t>
            </w:r>
            <w:r w:rsidRPr="00AF5C53">
              <w:rPr>
                <w:rFonts w:ascii="Arial" w:eastAsia="DengXian" w:hAnsi="Arial" w:cs="Arial"/>
                <w:color w:val="C00000"/>
                <w:kern w:val="24"/>
                <w:position w:val="8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54.69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1.2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98.70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0.36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83.32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0.72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165.01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3.48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0.05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12.78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0.14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71.22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1.36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41.01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0.69</w:t>
            </w:r>
          </w:p>
        </w:tc>
      </w:tr>
      <w:tr w:rsidR="001763FE" w:rsidRPr="00AF5C53" w:rsidTr="00643D85">
        <w:trPr>
          <w:trHeight w:val="223"/>
        </w:trPr>
        <w:tc>
          <w:tcPr>
            <w:tcW w:w="66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63FE" w:rsidRPr="00AF5C53" w:rsidRDefault="00A4052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53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2</w:t>
            </w:r>
          </w:p>
        </w:tc>
        <w:tc>
          <w:tcPr>
            <w:tcW w:w="95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63FE" w:rsidRPr="00AF5C53" w:rsidRDefault="00A40520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AF5C53">
              <w:rPr>
                <w:rFonts w:ascii="Arial" w:eastAsia="DengXian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Cont.</w:t>
            </w:r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81.76</w:t>
            </w:r>
            <w:r w:rsidRPr="00AF5C53">
              <w:rPr>
                <w:rFonts w:ascii="Arial" w:eastAsiaTheme="minorEastAsia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0.43</w:t>
            </w:r>
          </w:p>
        </w:tc>
        <w:tc>
          <w:tcPr>
            <w:tcW w:w="133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54.56</w:t>
            </w:r>
            <w:r w:rsidRPr="00AF5C53">
              <w:rPr>
                <w:rFonts w:ascii="Arial" w:eastAsiaTheme="minorEastAsia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0.64</w:t>
            </w:r>
          </w:p>
        </w:tc>
        <w:tc>
          <w:tcPr>
            <w:tcW w:w="118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96.40</w:t>
            </w:r>
            <w:r w:rsidRPr="00AF5C53">
              <w:rPr>
                <w:rFonts w:ascii="Arial" w:eastAsiaTheme="minorEastAsia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0.82</w:t>
            </w:r>
          </w:p>
        </w:tc>
        <w:tc>
          <w:tcPr>
            <w:tcW w:w="117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85.30</w:t>
            </w:r>
            <w:r w:rsidRPr="00AF5C53">
              <w:rPr>
                <w:rFonts w:ascii="Arial" w:eastAsiaTheme="minorEastAsia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0.71</w:t>
            </w:r>
          </w:p>
        </w:tc>
        <w:tc>
          <w:tcPr>
            <w:tcW w:w="110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158.64</w:t>
            </w:r>
            <w:r w:rsidRPr="00AF5C53">
              <w:rPr>
                <w:rFonts w:ascii="Arial" w:eastAsiaTheme="minorEastAsia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1.61</w:t>
            </w:r>
          </w:p>
        </w:tc>
        <w:tc>
          <w:tcPr>
            <w:tcW w:w="9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3.27</w:t>
            </w:r>
            <w:r w:rsidRPr="00AF5C53">
              <w:rPr>
                <w:rFonts w:ascii="Arial" w:eastAsiaTheme="minorEastAsia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0.06</w:t>
            </w:r>
          </w:p>
        </w:tc>
        <w:tc>
          <w:tcPr>
            <w:tcW w:w="104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12.99</w:t>
            </w:r>
            <w:r w:rsidRPr="00AF5C53">
              <w:rPr>
                <w:rFonts w:ascii="Arial" w:eastAsiaTheme="minorEastAsia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0.13</w:t>
            </w:r>
          </w:p>
        </w:tc>
        <w:tc>
          <w:tcPr>
            <w:tcW w:w="101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78.08</w:t>
            </w:r>
            <w:r w:rsidRPr="00AF5C53">
              <w:rPr>
                <w:rFonts w:ascii="Arial" w:eastAsiaTheme="minorEastAsia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0.35</w:t>
            </w:r>
          </w:p>
        </w:tc>
        <w:tc>
          <w:tcPr>
            <w:tcW w:w="109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44.61</w:t>
            </w:r>
            <w:r w:rsidRPr="00AF5C53">
              <w:rPr>
                <w:rFonts w:ascii="Arial" w:eastAsiaTheme="minorEastAsia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0.68</w:t>
            </w:r>
          </w:p>
        </w:tc>
      </w:tr>
      <w:tr w:rsidR="00643D85" w:rsidRPr="00AF5C53" w:rsidTr="00643D85">
        <w:trPr>
          <w:trHeight w:val="223"/>
        </w:trPr>
        <w:tc>
          <w:tcPr>
            <w:tcW w:w="66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643D85" w:rsidRPr="00AF5C53" w:rsidRDefault="00643D85" w:rsidP="00643D85">
            <w:pPr>
              <w:spacing w:before="0" w:after="0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 xml:space="preserve">1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83.76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0.97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55.08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1.35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93.28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2.23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81.18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2.77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155.91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3.19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3.26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0.03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12.62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0.38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77.06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1.03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42.65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0.39</w:t>
            </w:r>
          </w:p>
        </w:tc>
      </w:tr>
      <w:tr w:rsidR="00643D85" w:rsidRPr="00AF5C53" w:rsidTr="00643D85">
        <w:trPr>
          <w:trHeight w:val="172"/>
        </w:trPr>
        <w:tc>
          <w:tcPr>
            <w:tcW w:w="66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643D85" w:rsidRPr="00AF5C53" w:rsidRDefault="00643D85" w:rsidP="00643D85">
            <w:pPr>
              <w:spacing w:before="0" w:after="0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82.48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2.27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57.64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2.47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96.89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4.64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82.92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4.05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162.86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4.57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3.43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0.07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12.89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0.47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76.62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1.3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43.76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2.1</w:t>
            </w:r>
          </w:p>
        </w:tc>
      </w:tr>
      <w:tr w:rsidR="00643D85" w:rsidRPr="00AF5C53" w:rsidTr="00643D85">
        <w:trPr>
          <w:trHeight w:val="223"/>
        </w:trPr>
        <w:tc>
          <w:tcPr>
            <w:tcW w:w="66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643D85" w:rsidRPr="00AF5C53" w:rsidRDefault="00643D85" w:rsidP="00643D85">
            <w:pPr>
              <w:spacing w:before="0" w:after="0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86.59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1.6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58.10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2.28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95.05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1.41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81.81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1.2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156.36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2.59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3.28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0.04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13.11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0.08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77.20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0.4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44.44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0.39</w:t>
            </w:r>
          </w:p>
        </w:tc>
      </w:tr>
      <w:tr w:rsidR="00643D85" w:rsidRPr="00AF5C53" w:rsidTr="00643D85">
        <w:trPr>
          <w:trHeight w:val="223"/>
        </w:trPr>
        <w:tc>
          <w:tcPr>
            <w:tcW w:w="66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643D85" w:rsidRPr="00AF5C53" w:rsidRDefault="00643D85" w:rsidP="00643D85">
            <w:pPr>
              <w:spacing w:before="0" w:after="0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1000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84.71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0.74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55.63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2.29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89.53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4.93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76.70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3.66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151.38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6.55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3.25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0.17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12.67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0.15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76.27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1.15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42.72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0.57</w:t>
            </w:r>
          </w:p>
        </w:tc>
      </w:tr>
      <w:tr w:rsidR="00643D85" w:rsidRPr="00AF5C53" w:rsidTr="00643D85">
        <w:trPr>
          <w:trHeight w:val="223"/>
        </w:trPr>
        <w:tc>
          <w:tcPr>
            <w:tcW w:w="66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643D85" w:rsidRPr="00AF5C53" w:rsidRDefault="00643D85" w:rsidP="00643D85">
            <w:pPr>
              <w:spacing w:before="0" w:after="0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10000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71.60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4.01</w:t>
            </w:r>
            <w:r w:rsidRPr="00AF5C53">
              <w:rPr>
                <w:rFonts w:ascii="Arial" w:eastAsia="DengXian" w:hAnsi="Arial" w:cs="Arial"/>
                <w:color w:val="C00000"/>
                <w:kern w:val="24"/>
                <w:position w:val="8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50.17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3.85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99.92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1.98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82.14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1.53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168.07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1.84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3.58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0.06</w:t>
            </w:r>
            <w:r w:rsidRPr="00AF5C53">
              <w:rPr>
                <w:rFonts w:ascii="Arial" w:hAnsi="Arial" w:cs="Arial"/>
                <w:color w:val="C00000"/>
                <w:kern w:val="24"/>
                <w:position w:val="8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13.12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0.37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70.53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0.47</w:t>
            </w:r>
            <w:r w:rsidRPr="00AF5C53">
              <w:rPr>
                <w:rFonts w:ascii="Arial" w:hAnsi="Arial" w:cs="Arial"/>
                <w:color w:val="C00000"/>
                <w:kern w:val="24"/>
                <w:position w:val="8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40.83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0.89</w:t>
            </w:r>
          </w:p>
        </w:tc>
      </w:tr>
      <w:tr w:rsidR="001763FE" w:rsidRPr="00AF5C53" w:rsidTr="00643D85">
        <w:trPr>
          <w:trHeight w:val="223"/>
        </w:trPr>
        <w:tc>
          <w:tcPr>
            <w:tcW w:w="66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63FE" w:rsidRPr="00AF5C53" w:rsidRDefault="00A4052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53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3</w:t>
            </w:r>
          </w:p>
        </w:tc>
        <w:tc>
          <w:tcPr>
            <w:tcW w:w="95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63FE" w:rsidRPr="00AF5C53" w:rsidRDefault="00A40520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AF5C53">
              <w:rPr>
                <w:rFonts w:ascii="Arial" w:eastAsia="DengXian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Cont.</w:t>
            </w:r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80.87</w:t>
            </w:r>
            <w:r w:rsidRPr="00AF5C53">
              <w:rPr>
                <w:rFonts w:ascii="Arial" w:eastAsiaTheme="minorEastAsia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1.45</w:t>
            </w:r>
          </w:p>
        </w:tc>
        <w:tc>
          <w:tcPr>
            <w:tcW w:w="133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56.78</w:t>
            </w:r>
            <w:r w:rsidRPr="00AF5C53">
              <w:rPr>
                <w:rFonts w:ascii="Arial" w:eastAsiaTheme="minorEastAsia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0.91</w:t>
            </w:r>
          </w:p>
        </w:tc>
        <w:tc>
          <w:tcPr>
            <w:tcW w:w="118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95.52</w:t>
            </w:r>
            <w:r w:rsidRPr="00AF5C53">
              <w:rPr>
                <w:rFonts w:ascii="Arial" w:eastAsiaTheme="minorEastAsia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4.09</w:t>
            </w:r>
          </w:p>
        </w:tc>
        <w:tc>
          <w:tcPr>
            <w:tcW w:w="117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82.46</w:t>
            </w:r>
            <w:r w:rsidRPr="00AF5C53">
              <w:rPr>
                <w:rFonts w:ascii="Arial" w:eastAsiaTheme="minorEastAsia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3.91</w:t>
            </w:r>
          </w:p>
        </w:tc>
        <w:tc>
          <w:tcPr>
            <w:tcW w:w="110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158.05</w:t>
            </w:r>
            <w:r w:rsidRPr="00AF5C53">
              <w:rPr>
                <w:rFonts w:ascii="Arial" w:eastAsiaTheme="minorEastAsia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4.82</w:t>
            </w:r>
          </w:p>
        </w:tc>
        <w:tc>
          <w:tcPr>
            <w:tcW w:w="9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3.35</w:t>
            </w:r>
            <w:r w:rsidRPr="00AF5C53">
              <w:rPr>
                <w:rFonts w:ascii="Arial" w:eastAsiaTheme="minorEastAsia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0.07</w:t>
            </w:r>
          </w:p>
        </w:tc>
        <w:tc>
          <w:tcPr>
            <w:tcW w:w="104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12.80</w:t>
            </w:r>
            <w:r w:rsidRPr="00AF5C53">
              <w:rPr>
                <w:rFonts w:ascii="Arial" w:eastAsiaTheme="minorEastAsia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0.4</w:t>
            </w:r>
          </w:p>
        </w:tc>
        <w:tc>
          <w:tcPr>
            <w:tcW w:w="101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76.65</w:t>
            </w:r>
            <w:r w:rsidRPr="00AF5C53">
              <w:rPr>
                <w:rFonts w:ascii="Arial" w:eastAsiaTheme="minorEastAsia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1.25</w:t>
            </w:r>
          </w:p>
        </w:tc>
        <w:tc>
          <w:tcPr>
            <w:tcW w:w="109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3FE" w:rsidRPr="00AF5C53" w:rsidRDefault="00A40520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44.29</w:t>
            </w:r>
            <w:r w:rsidRPr="00AF5C53">
              <w:rPr>
                <w:rFonts w:ascii="Arial" w:eastAsiaTheme="minorEastAsia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1.19</w:t>
            </w:r>
          </w:p>
        </w:tc>
      </w:tr>
      <w:tr w:rsidR="00643D85" w:rsidRPr="00AF5C53" w:rsidTr="00643D85">
        <w:trPr>
          <w:trHeight w:val="223"/>
        </w:trPr>
        <w:tc>
          <w:tcPr>
            <w:tcW w:w="66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643D85" w:rsidRPr="00AF5C53" w:rsidRDefault="00643D85" w:rsidP="00643D85">
            <w:pPr>
              <w:spacing w:before="0" w:after="0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 xml:space="preserve">1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80.40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1.15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58.45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1.32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100.26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1.78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88.13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1.5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163.92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2.49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3.40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0.12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13.11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0.31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78.44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1.8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45.71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1.03</w:t>
            </w:r>
          </w:p>
        </w:tc>
      </w:tr>
      <w:tr w:rsidR="00643D85" w:rsidRPr="00AF5C53" w:rsidTr="00643D85">
        <w:trPr>
          <w:trHeight w:val="172"/>
        </w:trPr>
        <w:tc>
          <w:tcPr>
            <w:tcW w:w="66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643D85" w:rsidRPr="00AF5C53" w:rsidRDefault="00643D85" w:rsidP="00643D85">
            <w:pPr>
              <w:spacing w:before="0" w:after="0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78.30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1.14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57.69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1.71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101.97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5.03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88.23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4.86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167.99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5.44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3.47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0.06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13.14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0.41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78.18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0.76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45.05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0.93</w:t>
            </w:r>
          </w:p>
        </w:tc>
      </w:tr>
      <w:tr w:rsidR="00643D85" w:rsidRPr="00AF5C53" w:rsidTr="00643D85">
        <w:trPr>
          <w:trHeight w:val="223"/>
        </w:trPr>
        <w:tc>
          <w:tcPr>
            <w:tcW w:w="66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643D85" w:rsidRPr="00AF5C53" w:rsidRDefault="00643D85" w:rsidP="00643D85">
            <w:pPr>
              <w:spacing w:before="0" w:after="0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76.34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1.12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51.52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1.87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93.93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0.47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81.18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0.34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157.46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2.28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3.27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0.03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12.63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0.08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75.62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1.37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42.66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1.05</w:t>
            </w:r>
          </w:p>
        </w:tc>
      </w:tr>
      <w:tr w:rsidR="00643D85" w:rsidRPr="00AF5C53" w:rsidTr="00643D85">
        <w:trPr>
          <w:trHeight w:val="223"/>
        </w:trPr>
        <w:tc>
          <w:tcPr>
            <w:tcW w:w="66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643D85" w:rsidRPr="00AF5C53" w:rsidRDefault="00643D85" w:rsidP="00643D85">
            <w:pPr>
              <w:spacing w:before="0" w:after="0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1000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82.23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3.98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48.93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5.09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78.68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10.15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66.94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8.92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134.41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15.3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2.87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0.3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11.92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0.66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77.56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2.45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42.47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2.11</w:t>
            </w:r>
          </w:p>
        </w:tc>
      </w:tr>
      <w:tr w:rsidR="00643D85" w:rsidRPr="00AF5C53" w:rsidTr="00643D85">
        <w:trPr>
          <w:trHeight w:val="223"/>
        </w:trPr>
        <w:tc>
          <w:tcPr>
            <w:tcW w:w="66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643D85" w:rsidRPr="00AF5C53" w:rsidRDefault="00643D85" w:rsidP="00643D85">
            <w:pPr>
              <w:spacing w:before="0" w:after="0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10000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69.54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2.9</w:t>
            </w:r>
            <w:r w:rsidRPr="00AF5C53">
              <w:rPr>
                <w:rFonts w:ascii="Arial" w:eastAsia="DengXian" w:hAnsi="Arial" w:cs="Arial"/>
                <w:color w:val="C00000"/>
                <w:kern w:val="24"/>
                <w:position w:val="8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42.44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4.19</w:t>
            </w:r>
            <w:r w:rsidRPr="00AF5C53">
              <w:rPr>
                <w:rFonts w:ascii="Arial" w:eastAsia="DengXian" w:hAnsi="Arial" w:cs="Arial"/>
                <w:color w:val="C00000"/>
                <w:kern w:val="24"/>
                <w:position w:val="8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88.20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8.51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70.54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9.41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150.28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11.56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3.16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0.18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12.62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0.6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65.08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3.38</w:t>
            </w:r>
            <w:r w:rsidRPr="00AF5C53">
              <w:rPr>
                <w:rFonts w:ascii="Arial" w:hAnsi="Arial" w:cs="Arial"/>
                <w:color w:val="C00000"/>
                <w:kern w:val="24"/>
                <w:position w:val="8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D85" w:rsidRPr="00AF5C53" w:rsidRDefault="00643D85" w:rsidP="00643D85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37.09</w:t>
            </w:r>
            <w:r w:rsidRPr="00AF5C5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±</w:t>
            </w:r>
            <w:r w:rsidRPr="00AF5C53">
              <w:rPr>
                <w:rFonts w:ascii="Arial" w:eastAsia="DengXian" w:hAnsi="Arial" w:cs="Arial"/>
                <w:color w:val="000000" w:themeColor="text1"/>
                <w:kern w:val="24"/>
                <w:sz w:val="16"/>
                <w:szCs w:val="16"/>
              </w:rPr>
              <w:t>3.15</w:t>
            </w:r>
            <w:r w:rsidRPr="00AF5C53">
              <w:rPr>
                <w:rFonts w:ascii="Arial" w:hAnsi="Arial" w:cs="Arial"/>
                <w:color w:val="C00000"/>
                <w:kern w:val="24"/>
                <w:position w:val="8"/>
                <w:sz w:val="16"/>
                <w:szCs w:val="16"/>
                <w:vertAlign w:val="superscript"/>
              </w:rPr>
              <w:t>*</w:t>
            </w:r>
          </w:p>
        </w:tc>
      </w:tr>
    </w:tbl>
    <w:p w:rsidR="001763FE" w:rsidRPr="00AF5C53" w:rsidRDefault="001763FE"/>
    <w:p w:rsidR="001763FE" w:rsidRPr="00AF5C53" w:rsidRDefault="001763FE">
      <w:pPr>
        <w:spacing w:line="480" w:lineRule="auto"/>
        <w:rPr>
          <w:rFonts w:asciiTheme="majorBidi" w:eastAsia="SimSun" w:hAnsiTheme="majorBidi" w:cstheme="majorBidi"/>
          <w:b/>
          <w:bCs/>
          <w:color w:val="000000" w:themeColor="text1"/>
          <w:sz w:val="22"/>
        </w:rPr>
      </w:pPr>
    </w:p>
    <w:p w:rsidR="00FE336B" w:rsidRPr="00AF5C53" w:rsidRDefault="00FE336B" w:rsidP="00643D85">
      <w:pPr>
        <w:spacing w:line="480" w:lineRule="auto"/>
        <w:rPr>
          <w:rFonts w:asciiTheme="majorBidi" w:eastAsia="SimSun" w:hAnsiTheme="majorBidi" w:cstheme="majorBidi"/>
          <w:color w:val="000000" w:themeColor="text1"/>
        </w:rPr>
      </w:pPr>
      <w:r w:rsidRPr="00AF5C53">
        <w:rPr>
          <w:rFonts w:asciiTheme="majorBidi" w:eastAsia="SimSun" w:hAnsiTheme="majorBidi" w:cstheme="majorBidi"/>
          <w:b/>
          <w:bCs/>
          <w:color w:val="000000" w:themeColor="text1"/>
          <w:sz w:val="22"/>
        </w:rPr>
        <w:t xml:space="preserve">Supplementary Table </w:t>
      </w:r>
      <w:r w:rsidR="00D44FCD" w:rsidRPr="00AF5C53">
        <w:rPr>
          <w:rFonts w:asciiTheme="majorBidi" w:eastAsia="SimSun" w:hAnsiTheme="majorBidi" w:cstheme="majorBidi"/>
          <w:b/>
          <w:bCs/>
          <w:color w:val="000000" w:themeColor="text1"/>
          <w:sz w:val="22"/>
        </w:rPr>
        <w:t>S</w:t>
      </w:r>
      <w:r w:rsidRPr="00AF5C53">
        <w:rPr>
          <w:rFonts w:asciiTheme="majorBidi" w:eastAsia="SimSun" w:hAnsiTheme="majorBidi" w:cstheme="majorBidi"/>
          <w:b/>
          <w:bCs/>
          <w:color w:val="000000" w:themeColor="text1"/>
          <w:sz w:val="22"/>
        </w:rPr>
        <w:t>1</w:t>
      </w:r>
      <w:r w:rsidR="00D44FCD" w:rsidRPr="00AF5C53">
        <w:rPr>
          <w:rFonts w:asciiTheme="majorBidi" w:hAnsiTheme="majorBidi" w:cstheme="majorBidi"/>
          <w:b/>
          <w:color w:val="000000" w:themeColor="text1"/>
          <w:sz w:val="22"/>
        </w:rPr>
        <w:t xml:space="preserve"> | </w:t>
      </w:r>
      <w:r w:rsidRPr="00AF5C53">
        <w:rPr>
          <w:rFonts w:asciiTheme="majorBidi" w:eastAsia="SimSun" w:hAnsiTheme="majorBidi" w:cstheme="majorBidi"/>
          <w:b/>
          <w:bCs/>
          <w:color w:val="000000" w:themeColor="text1"/>
          <w:sz w:val="22"/>
        </w:rPr>
        <w:t>CASA analysis to detect the dose-dependent and time-dependent effects of sperm treatment with (A) TLR2 antagonist or (B) TLR2 agonist on sperm motility parameters.</w:t>
      </w:r>
      <w:r w:rsidRPr="00AF5C53">
        <w:rPr>
          <w:rFonts w:asciiTheme="majorBidi" w:eastAsia="SimSun" w:hAnsiTheme="majorBidi" w:cstheme="majorBidi"/>
          <w:color w:val="000000" w:themeColor="text1"/>
          <w:sz w:val="22"/>
        </w:rPr>
        <w:t xml:space="preserve"> Washed </w:t>
      </w:r>
      <w:r w:rsidRPr="00AF5C53">
        <w:rPr>
          <w:rFonts w:asciiTheme="majorBidi" w:eastAsia="SimSun" w:hAnsiTheme="majorBidi" w:cstheme="majorBidi"/>
          <w:color w:val="000000" w:themeColor="text1"/>
          <w:sz w:val="22"/>
          <w:lang w:bidi="ar-EG"/>
        </w:rPr>
        <w:t xml:space="preserve">frozen-thawed bull sperm </w:t>
      </w:r>
      <w:r w:rsidRPr="00AF5C53">
        <w:rPr>
          <w:rFonts w:asciiTheme="majorBidi" w:eastAsia="SimSun" w:hAnsiTheme="majorBidi" w:cstheme="majorBidi"/>
          <w:color w:val="000000" w:themeColor="text1"/>
          <w:sz w:val="22"/>
        </w:rPr>
        <w:t>(5-10</w:t>
      </w:r>
      <w:r w:rsidRPr="00AF5C53">
        <w:rPr>
          <w:rFonts w:asciiTheme="majorBidi" w:eastAsia="SimSun" w:hAnsiTheme="majorBidi" w:cstheme="majorBidi"/>
          <w:bCs/>
          <w:color w:val="000000" w:themeColor="text1"/>
          <w:sz w:val="22"/>
        </w:rPr>
        <w:t>×</w:t>
      </w:r>
      <w:r w:rsidRPr="00AF5C53">
        <w:rPr>
          <w:rFonts w:asciiTheme="majorBidi" w:eastAsia="SimSun" w:hAnsiTheme="majorBidi" w:cstheme="majorBidi"/>
          <w:color w:val="000000" w:themeColor="text1"/>
          <w:sz w:val="22"/>
        </w:rPr>
        <w:t>10</w:t>
      </w:r>
      <w:r w:rsidRPr="00AF5C53">
        <w:rPr>
          <w:rFonts w:asciiTheme="majorBidi" w:eastAsia="SimSun" w:hAnsiTheme="majorBidi" w:cstheme="majorBidi"/>
          <w:color w:val="000000" w:themeColor="text1"/>
          <w:sz w:val="22"/>
          <w:vertAlign w:val="superscript"/>
        </w:rPr>
        <w:t>6</w:t>
      </w:r>
      <w:r w:rsidRPr="00AF5C53">
        <w:rPr>
          <w:rFonts w:asciiTheme="majorBidi" w:eastAsia="SimSun" w:hAnsiTheme="majorBidi" w:cstheme="majorBidi"/>
          <w:color w:val="000000" w:themeColor="text1"/>
          <w:sz w:val="22"/>
        </w:rPr>
        <w:t xml:space="preserve"> sperm </w:t>
      </w:r>
      <w:r w:rsidR="00EE303B">
        <w:rPr>
          <w:rFonts w:asciiTheme="majorBidi" w:eastAsia="SimSun" w:hAnsiTheme="majorBidi" w:cstheme="majorBidi"/>
          <w:color w:val="000000" w:themeColor="text1"/>
          <w:sz w:val="22"/>
        </w:rPr>
        <w:t>ml</w:t>
      </w:r>
      <w:r w:rsidRPr="00AF5C53">
        <w:rPr>
          <w:rFonts w:asciiTheme="majorBidi" w:eastAsia="SimSun" w:hAnsiTheme="majorBidi" w:cstheme="majorBidi"/>
          <w:color w:val="000000" w:themeColor="text1"/>
          <w:sz w:val="22"/>
          <w:vertAlign w:val="superscript"/>
        </w:rPr>
        <w:t>-1</w:t>
      </w:r>
      <w:r w:rsidRPr="00AF5C53">
        <w:rPr>
          <w:rFonts w:asciiTheme="majorBidi" w:eastAsia="SimSun" w:hAnsiTheme="majorBidi" w:cstheme="majorBidi"/>
          <w:color w:val="000000" w:themeColor="text1"/>
          <w:sz w:val="22"/>
        </w:rPr>
        <w:t>) were treated by TL</w:t>
      </w:r>
      <w:r w:rsidR="00643D85" w:rsidRPr="00AF5C53">
        <w:rPr>
          <w:rFonts w:asciiTheme="majorBidi" w:eastAsia="SimSun" w:hAnsiTheme="majorBidi" w:cstheme="majorBidi"/>
          <w:color w:val="000000" w:themeColor="text1"/>
          <w:sz w:val="22"/>
        </w:rPr>
        <w:t>R2 antagonist (0, 0.1, 1, 10, 100 and 1000</w:t>
      </w:r>
      <w:r w:rsidRPr="00AF5C53">
        <w:rPr>
          <w:rFonts w:asciiTheme="majorBidi" w:eastAsia="SimSun" w:hAnsiTheme="majorBidi" w:cstheme="majorBidi"/>
          <w:color w:val="000000" w:themeColor="text1"/>
          <w:sz w:val="22"/>
        </w:rPr>
        <w:t xml:space="preserve"> </w:t>
      </w:r>
      <w:r w:rsidRPr="00AF5C53">
        <w:rPr>
          <w:rFonts w:asciiTheme="majorBidi" w:eastAsia="SimSun" w:hAnsiTheme="majorBidi" w:cstheme="majorBidi"/>
          <w:color w:val="000000" w:themeColor="text1"/>
          <w:sz w:val="22"/>
        </w:rPr>
        <w:lastRenderedPageBreak/>
        <w:t>µM) or TLR2 agonist (</w:t>
      </w:r>
      <w:r w:rsidR="00643D85" w:rsidRPr="00AF5C53">
        <w:rPr>
          <w:rFonts w:asciiTheme="majorBidi" w:eastAsia="SimSun" w:hAnsiTheme="majorBidi" w:cstheme="majorBidi"/>
          <w:color w:val="000000" w:themeColor="text1"/>
          <w:sz w:val="22"/>
        </w:rPr>
        <w:t>0, 1, 10, 100, 1000, and 10000</w:t>
      </w:r>
      <w:r w:rsidRPr="00AF5C53">
        <w:rPr>
          <w:rFonts w:asciiTheme="majorBidi" w:eastAsia="SimSun" w:hAnsiTheme="majorBidi" w:cstheme="majorBidi"/>
          <w:color w:val="000000" w:themeColor="text1"/>
          <w:sz w:val="22"/>
        </w:rPr>
        <w:t xml:space="preserve"> ng </w:t>
      </w:r>
      <w:r w:rsidR="00EE303B">
        <w:rPr>
          <w:rFonts w:asciiTheme="majorBidi" w:eastAsia="SimSun" w:hAnsiTheme="majorBidi" w:cstheme="majorBidi"/>
          <w:color w:val="000000" w:themeColor="text1"/>
          <w:sz w:val="22"/>
        </w:rPr>
        <w:t>ml</w:t>
      </w:r>
      <w:r w:rsidRPr="00AF5C53">
        <w:rPr>
          <w:rFonts w:asciiTheme="majorBidi" w:eastAsia="SimSun" w:hAnsiTheme="majorBidi" w:cstheme="majorBidi"/>
          <w:color w:val="000000" w:themeColor="text1"/>
          <w:sz w:val="22"/>
          <w:vertAlign w:val="superscript"/>
        </w:rPr>
        <w:t>−1</w:t>
      </w:r>
      <w:r w:rsidRPr="00AF5C53">
        <w:rPr>
          <w:rFonts w:asciiTheme="majorBidi" w:eastAsia="SimSun" w:hAnsiTheme="majorBidi" w:cstheme="majorBidi"/>
          <w:color w:val="000000" w:themeColor="text1"/>
          <w:sz w:val="22"/>
        </w:rPr>
        <w:t>) for 0.5, 1, 2, and 3 h. Then, different sperm motility parameters (</w:t>
      </w:r>
      <w:r w:rsidR="00643D85" w:rsidRPr="00AF5C53">
        <w:rPr>
          <w:rFonts w:asciiTheme="majorBidi" w:eastAsia="SimSun" w:hAnsiTheme="majorBidi" w:cstheme="majorBidi"/>
          <w:color w:val="000000" w:themeColor="text1"/>
          <w:sz w:val="22"/>
        </w:rPr>
        <w:t>t</w:t>
      </w:r>
      <w:r w:rsidRPr="00AF5C53">
        <w:rPr>
          <w:rFonts w:asciiTheme="majorBidi" w:eastAsia="SimSun" w:hAnsiTheme="majorBidi" w:cstheme="majorBidi"/>
          <w:color w:val="000000" w:themeColor="text1"/>
          <w:sz w:val="22"/>
        </w:rPr>
        <w:t>otal motility (%), progressive motility (%), average path velocity (VAP, µm/s), straight-line velocity (VSL, µm/s), curvilinear velocity (VCL, µm/s), amplitude of lateral head displacement (ALH, µm), beat cross frequency (BCF, Hz), straightness (STR, %), and linearity (LIN, %)) were analyzed by CASA system. The data showed that only very high levels of TLR2 antagonist (10</w:t>
      </w:r>
      <w:r w:rsidRPr="00AF5C53">
        <w:rPr>
          <w:rFonts w:asciiTheme="majorBidi" w:eastAsia="SimSun" w:hAnsiTheme="majorBidi" w:cstheme="majorBidi"/>
          <w:color w:val="000000" w:themeColor="text1"/>
          <w:sz w:val="22"/>
          <w:vertAlign w:val="superscript"/>
        </w:rPr>
        <w:t>3</w:t>
      </w:r>
      <w:r w:rsidRPr="00AF5C53">
        <w:rPr>
          <w:rFonts w:asciiTheme="majorBidi" w:eastAsia="SimSun" w:hAnsiTheme="majorBidi" w:cstheme="majorBidi"/>
          <w:color w:val="000000" w:themeColor="text1"/>
          <w:sz w:val="22"/>
        </w:rPr>
        <w:t xml:space="preserve"> µM) or TLR2 agonist (10</w:t>
      </w:r>
      <w:r w:rsidRPr="00AF5C53">
        <w:rPr>
          <w:rFonts w:asciiTheme="majorBidi" w:eastAsia="SimSun" w:hAnsiTheme="majorBidi" w:cstheme="majorBidi"/>
          <w:color w:val="000000" w:themeColor="text1"/>
          <w:sz w:val="22"/>
          <w:vertAlign w:val="superscript"/>
        </w:rPr>
        <w:t>4</w:t>
      </w:r>
      <w:r w:rsidRPr="00AF5C53">
        <w:rPr>
          <w:rFonts w:asciiTheme="majorBidi" w:eastAsia="SimSun" w:hAnsiTheme="majorBidi" w:cstheme="majorBidi"/>
          <w:color w:val="000000" w:themeColor="text1"/>
          <w:sz w:val="22"/>
        </w:rPr>
        <w:t xml:space="preserve"> ng </w:t>
      </w:r>
      <w:r w:rsidR="00EE303B">
        <w:rPr>
          <w:rFonts w:asciiTheme="majorBidi" w:eastAsia="SimSun" w:hAnsiTheme="majorBidi" w:cstheme="majorBidi"/>
          <w:color w:val="000000" w:themeColor="text1"/>
          <w:sz w:val="22"/>
        </w:rPr>
        <w:t>ml</w:t>
      </w:r>
      <w:r w:rsidRPr="00AF5C53">
        <w:rPr>
          <w:rFonts w:asciiTheme="majorBidi" w:eastAsia="SimSun" w:hAnsiTheme="majorBidi" w:cstheme="majorBidi"/>
          <w:color w:val="000000" w:themeColor="text1"/>
          <w:sz w:val="22"/>
          <w:vertAlign w:val="superscript"/>
        </w:rPr>
        <w:t>−1</w:t>
      </w:r>
      <w:r w:rsidRPr="00AF5C53">
        <w:rPr>
          <w:rFonts w:asciiTheme="majorBidi" w:eastAsia="SimSun" w:hAnsiTheme="majorBidi" w:cstheme="majorBidi"/>
          <w:color w:val="000000" w:themeColor="text1"/>
          <w:sz w:val="22"/>
        </w:rPr>
        <w:t xml:space="preserve">) significantly </w:t>
      </w:r>
      <w:r w:rsidRPr="00AF5C53">
        <w:rPr>
          <w:rFonts w:eastAsia="SimSun"/>
          <w:i/>
          <w:iCs/>
          <w:sz w:val="22"/>
        </w:rPr>
        <w:t>(*P&lt;0.05</w:t>
      </w:r>
      <w:r w:rsidR="00045874" w:rsidRPr="00AF5C53">
        <w:rPr>
          <w:rFonts w:eastAsia="SimSun"/>
          <w:i/>
          <w:iCs/>
          <w:sz w:val="22"/>
        </w:rPr>
        <w:t>,</w:t>
      </w:r>
      <w:r w:rsidRPr="00AF5C53">
        <w:rPr>
          <w:rFonts w:eastAsia="SimSun"/>
          <w:i/>
          <w:iCs/>
          <w:sz w:val="22"/>
        </w:rPr>
        <w:t xml:space="preserve"> **P&lt;0.01,</w:t>
      </w:r>
      <w:r w:rsidRPr="00AF5C53">
        <w:rPr>
          <w:rFonts w:eastAsia="SimSun"/>
          <w:sz w:val="22"/>
        </w:rPr>
        <w:t xml:space="preserve"> </w:t>
      </w:r>
      <w:r w:rsidRPr="00AF5C53">
        <w:rPr>
          <w:rFonts w:eastAsia="SimSun"/>
          <w:i/>
          <w:iCs/>
          <w:sz w:val="22"/>
        </w:rPr>
        <w:t>***P&lt;0.001, or **</w:t>
      </w:r>
      <w:r w:rsidR="00045874" w:rsidRPr="00AF5C53">
        <w:rPr>
          <w:rFonts w:eastAsia="SimSun"/>
          <w:i/>
          <w:iCs/>
          <w:sz w:val="22"/>
        </w:rPr>
        <w:t>*</w:t>
      </w:r>
      <w:r w:rsidRPr="00AF5C53">
        <w:rPr>
          <w:rFonts w:eastAsia="SimSun"/>
          <w:i/>
          <w:iCs/>
          <w:sz w:val="22"/>
        </w:rPr>
        <w:t xml:space="preserve">*P&lt;0.0001) </w:t>
      </w:r>
      <w:r w:rsidRPr="00AF5C53">
        <w:rPr>
          <w:rFonts w:asciiTheme="majorBidi" w:eastAsia="SimSun" w:hAnsiTheme="majorBidi" w:cstheme="majorBidi"/>
          <w:color w:val="000000" w:themeColor="text1"/>
          <w:sz w:val="22"/>
        </w:rPr>
        <w:t>reduced most of sperm motility parameters at different time points of stimulation. Data reported as means ± S.E.M of 4 independent experiments.</w:t>
      </w:r>
    </w:p>
    <w:tbl>
      <w:tblPr>
        <w:tblW w:w="10310" w:type="dxa"/>
        <w:tblInd w:w="-5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4"/>
        <w:gridCol w:w="1016"/>
        <w:gridCol w:w="1342"/>
        <w:gridCol w:w="331"/>
        <w:gridCol w:w="1342"/>
        <w:gridCol w:w="1428"/>
        <w:gridCol w:w="276"/>
        <w:gridCol w:w="1291"/>
        <w:gridCol w:w="1360"/>
      </w:tblGrid>
      <w:tr w:rsidR="001763FE" w:rsidRPr="00AF5C53">
        <w:trPr>
          <w:trHeight w:val="311"/>
        </w:trPr>
        <w:tc>
          <w:tcPr>
            <w:tcW w:w="10310" w:type="dxa"/>
            <w:gridSpan w:val="9"/>
            <w:tcBorders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</w:tcPr>
          <w:p w:rsidR="001763FE" w:rsidRPr="00AF5C53" w:rsidRDefault="00FE336B" w:rsidP="00FE336B">
            <w:pPr>
              <w:spacing w:before="240"/>
              <w:rPr>
                <w:rFonts w:asciiTheme="majorBidi" w:eastAsia="Arial Unicode MS" w:hAnsiTheme="majorBidi" w:cstheme="majorBidi"/>
                <w:b/>
                <w:bCs/>
                <w:color w:val="000000"/>
                <w:sz w:val="22"/>
                <w:u w:color="000000"/>
                <w:lang w:eastAsia="ja-JP"/>
              </w:rPr>
            </w:pPr>
            <w:r w:rsidRPr="00AF5C53">
              <w:rPr>
                <w:rFonts w:asciiTheme="majorBidi" w:eastAsia="Arial Unicode MS" w:hAnsiTheme="majorBidi" w:cstheme="majorBidi"/>
                <w:b/>
                <w:bCs/>
                <w:color w:val="000000"/>
                <w:sz w:val="22"/>
                <w:u w:color="000000"/>
                <w:lang w:eastAsia="ja-JP"/>
              </w:rPr>
              <w:t xml:space="preserve">Supplementary Table </w:t>
            </w:r>
            <w:r w:rsidR="00D44FCD" w:rsidRPr="00AF5C53">
              <w:rPr>
                <w:rFonts w:asciiTheme="majorBidi" w:eastAsia="Arial Unicode MS" w:hAnsiTheme="majorBidi" w:cstheme="majorBidi"/>
                <w:b/>
                <w:bCs/>
                <w:color w:val="000000"/>
                <w:sz w:val="22"/>
                <w:u w:color="000000"/>
                <w:lang w:eastAsia="ja-JP"/>
              </w:rPr>
              <w:t>S</w:t>
            </w:r>
            <w:r w:rsidRPr="00AF5C53">
              <w:rPr>
                <w:rFonts w:asciiTheme="majorBidi" w:eastAsia="Arial Unicode MS" w:hAnsiTheme="majorBidi" w:cstheme="majorBidi"/>
                <w:b/>
                <w:bCs/>
                <w:color w:val="000000"/>
                <w:sz w:val="22"/>
                <w:u w:color="000000"/>
                <w:lang w:eastAsia="ja-JP"/>
              </w:rPr>
              <w:t>2 (A): CASA analysis to detect the effects of pre-treatment of sperm with TLR2 antagonist (100 µM) for 30 min on sperm motility parameters in the subsequent culture</w:t>
            </w:r>
          </w:p>
        </w:tc>
      </w:tr>
      <w:tr w:rsidR="001763FE" w:rsidRPr="00AF5C53">
        <w:trPr>
          <w:trHeight w:val="311"/>
        </w:trPr>
        <w:tc>
          <w:tcPr>
            <w:tcW w:w="192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</w:tcPr>
          <w:p w:rsidR="001763FE" w:rsidRPr="00AF5C53" w:rsidRDefault="00A40520">
            <w:pPr>
              <w:spacing w:before="0" w:after="0"/>
              <w:jc w:val="center"/>
              <w:rPr>
                <w:rFonts w:ascii="Arial" w:eastAsia="Kaiti SC" w:hAnsi="Arial" w:cs="Arial"/>
                <w:b/>
                <w:bCs/>
                <w:color w:val="000000"/>
                <w:kern w:val="24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b/>
                <w:bCs/>
                <w:color w:val="000000"/>
                <w:kern w:val="24"/>
                <w:sz w:val="15"/>
                <w:szCs w:val="15"/>
                <w:lang w:eastAsia="zh-CN"/>
              </w:rPr>
              <w:t xml:space="preserve">Sperm </w:t>
            </w:r>
          </w:p>
          <w:p w:rsidR="001763FE" w:rsidRPr="00AF5C53" w:rsidRDefault="00A40520">
            <w:pPr>
              <w:spacing w:before="0" w:after="0"/>
              <w:jc w:val="center"/>
              <w:rPr>
                <w:rFonts w:ascii="Arial" w:eastAsia="SimSun" w:hAnsi="Arial" w:cs="Arial"/>
                <w:b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b/>
                <w:bCs/>
                <w:color w:val="000000"/>
                <w:kern w:val="24"/>
                <w:sz w:val="15"/>
                <w:szCs w:val="15"/>
                <w:lang w:eastAsia="zh-CN"/>
              </w:rPr>
              <w:t>Parameters</w:t>
            </w:r>
          </w:p>
        </w:tc>
        <w:tc>
          <w:tcPr>
            <w:tcW w:w="235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</w:tcPr>
          <w:p w:rsidR="001763FE" w:rsidRPr="00AF5C53" w:rsidRDefault="00A40520">
            <w:pPr>
              <w:spacing w:before="0" w:after="0"/>
              <w:jc w:val="center"/>
              <w:rPr>
                <w:rFonts w:ascii="Arial" w:eastAsia="SimSun" w:hAnsi="Arial" w:cs="Arial"/>
                <w:b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b/>
                <w:bCs/>
                <w:color w:val="000000"/>
                <w:kern w:val="24"/>
                <w:sz w:val="15"/>
                <w:szCs w:val="15"/>
                <w:lang w:eastAsia="zh-CN"/>
              </w:rPr>
              <w:t>0 h</w:t>
            </w:r>
          </w:p>
        </w:tc>
        <w:tc>
          <w:tcPr>
            <w:tcW w:w="33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</w:tcPr>
          <w:p w:rsidR="001763FE" w:rsidRPr="00AF5C53" w:rsidRDefault="001763FE">
            <w:pPr>
              <w:spacing w:before="0" w:after="0"/>
              <w:rPr>
                <w:rFonts w:ascii="Arial" w:eastAsia="SimSun" w:hAnsi="Arial" w:cs="Arial"/>
                <w:b/>
                <w:sz w:val="15"/>
                <w:szCs w:val="15"/>
                <w:lang w:eastAsia="zh-CN"/>
              </w:rPr>
            </w:pP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</w:tcPr>
          <w:p w:rsidR="001763FE" w:rsidRPr="00AF5C53" w:rsidRDefault="00A40520">
            <w:pPr>
              <w:spacing w:before="0" w:after="0"/>
              <w:jc w:val="center"/>
              <w:rPr>
                <w:rFonts w:ascii="Arial" w:eastAsia="SimSun" w:hAnsi="Arial" w:cs="Arial"/>
                <w:b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b/>
                <w:bCs/>
                <w:color w:val="000000"/>
                <w:kern w:val="24"/>
                <w:sz w:val="15"/>
                <w:szCs w:val="15"/>
                <w:lang w:eastAsia="zh-CN"/>
              </w:rPr>
              <w:t>1 h</w:t>
            </w:r>
          </w:p>
        </w:tc>
        <w:tc>
          <w:tcPr>
            <w:tcW w:w="2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</w:tcPr>
          <w:p w:rsidR="001763FE" w:rsidRPr="00AF5C53" w:rsidRDefault="001763FE">
            <w:pPr>
              <w:spacing w:before="0" w:after="0"/>
              <w:rPr>
                <w:rFonts w:ascii="Arial" w:eastAsia="SimSun" w:hAnsi="Arial" w:cs="Arial"/>
                <w:b/>
                <w:sz w:val="15"/>
                <w:szCs w:val="15"/>
                <w:lang w:eastAsia="zh-CN"/>
              </w:rPr>
            </w:pPr>
          </w:p>
        </w:tc>
        <w:tc>
          <w:tcPr>
            <w:tcW w:w="26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</w:tcPr>
          <w:p w:rsidR="001763FE" w:rsidRPr="00AF5C53" w:rsidRDefault="00A40520">
            <w:pPr>
              <w:spacing w:before="0" w:after="0"/>
              <w:jc w:val="center"/>
              <w:rPr>
                <w:rFonts w:ascii="Arial" w:eastAsia="SimSun" w:hAnsi="Arial" w:cs="Arial"/>
                <w:b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b/>
                <w:bCs/>
                <w:color w:val="000000"/>
                <w:kern w:val="24"/>
                <w:sz w:val="15"/>
                <w:szCs w:val="15"/>
                <w:lang w:eastAsia="zh-CN"/>
              </w:rPr>
              <w:t>3 h</w:t>
            </w:r>
          </w:p>
        </w:tc>
      </w:tr>
      <w:tr w:rsidR="001763FE" w:rsidRPr="00AF5C53">
        <w:trPr>
          <w:trHeight w:val="279"/>
        </w:trPr>
        <w:tc>
          <w:tcPr>
            <w:tcW w:w="1924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1763FE" w:rsidRPr="00AF5C53" w:rsidRDefault="001763FE">
            <w:pPr>
              <w:spacing w:before="0" w:after="0"/>
              <w:rPr>
                <w:rFonts w:ascii="Arial" w:eastAsia="SimSun" w:hAnsi="Arial" w:cs="Arial"/>
                <w:b/>
                <w:sz w:val="15"/>
                <w:szCs w:val="15"/>
                <w:lang w:eastAsia="zh-CN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</w:tcPr>
          <w:p w:rsidR="001763FE" w:rsidRPr="00AF5C53" w:rsidRDefault="00A40520">
            <w:pPr>
              <w:spacing w:before="0" w:after="0"/>
              <w:jc w:val="center"/>
              <w:rPr>
                <w:rFonts w:ascii="Arial" w:eastAsia="SimSun" w:hAnsi="Arial" w:cs="Arial"/>
                <w:b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b/>
                <w:bCs/>
                <w:color w:val="000000"/>
                <w:kern w:val="24"/>
                <w:sz w:val="15"/>
                <w:szCs w:val="15"/>
                <w:lang w:eastAsia="zh-CN"/>
              </w:rPr>
              <w:t>Control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</w:tcPr>
          <w:p w:rsidR="001763FE" w:rsidRPr="00AF5C53" w:rsidRDefault="00A40520">
            <w:pPr>
              <w:spacing w:before="0" w:after="0"/>
              <w:jc w:val="center"/>
              <w:rPr>
                <w:rFonts w:ascii="Arial" w:eastAsia="SimSun" w:hAnsi="Arial" w:cs="Arial"/>
                <w:b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b/>
                <w:bCs/>
                <w:color w:val="000000"/>
                <w:kern w:val="24"/>
                <w:sz w:val="15"/>
                <w:szCs w:val="15"/>
                <w:lang w:eastAsia="zh-CN"/>
              </w:rPr>
              <w:t>TLR2 ant.</w:t>
            </w: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</w:tcPr>
          <w:p w:rsidR="001763FE" w:rsidRPr="00AF5C53" w:rsidRDefault="001763FE">
            <w:pPr>
              <w:spacing w:before="0" w:after="0"/>
              <w:jc w:val="center"/>
              <w:rPr>
                <w:rFonts w:ascii="Arial" w:eastAsia="SimSun" w:hAnsi="Arial" w:cs="Arial"/>
                <w:b/>
                <w:sz w:val="15"/>
                <w:szCs w:val="15"/>
                <w:lang w:eastAsia="zh-CN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</w:tcPr>
          <w:p w:rsidR="001763FE" w:rsidRPr="00AF5C53" w:rsidRDefault="00A40520">
            <w:pPr>
              <w:spacing w:before="0" w:after="0"/>
              <w:jc w:val="center"/>
              <w:rPr>
                <w:rFonts w:ascii="Arial" w:eastAsia="SimSun" w:hAnsi="Arial" w:cs="Arial"/>
                <w:b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b/>
                <w:bCs/>
                <w:color w:val="000000"/>
                <w:kern w:val="24"/>
                <w:sz w:val="15"/>
                <w:szCs w:val="15"/>
                <w:lang w:eastAsia="zh-CN"/>
              </w:rPr>
              <w:t>Control</w:t>
            </w:r>
          </w:p>
        </w:tc>
        <w:tc>
          <w:tcPr>
            <w:tcW w:w="14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</w:tcPr>
          <w:p w:rsidR="001763FE" w:rsidRPr="00AF5C53" w:rsidRDefault="00A40520">
            <w:pPr>
              <w:spacing w:before="0" w:after="0"/>
              <w:jc w:val="center"/>
              <w:rPr>
                <w:rFonts w:ascii="Arial" w:eastAsia="SimSun" w:hAnsi="Arial" w:cs="Arial"/>
                <w:b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b/>
                <w:bCs/>
                <w:color w:val="000000"/>
                <w:kern w:val="24"/>
                <w:sz w:val="15"/>
                <w:szCs w:val="15"/>
                <w:lang w:eastAsia="zh-CN"/>
              </w:rPr>
              <w:t>TLR2 ant.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</w:tcPr>
          <w:p w:rsidR="001763FE" w:rsidRPr="00AF5C53" w:rsidRDefault="001763FE">
            <w:pPr>
              <w:spacing w:before="0" w:after="0"/>
              <w:rPr>
                <w:rFonts w:ascii="Arial" w:eastAsia="SimSun" w:hAnsi="Arial" w:cs="Arial"/>
                <w:b/>
                <w:sz w:val="15"/>
                <w:szCs w:val="15"/>
                <w:lang w:eastAsia="zh-CN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</w:tcPr>
          <w:p w:rsidR="001763FE" w:rsidRPr="00AF5C53" w:rsidRDefault="00A40520">
            <w:pPr>
              <w:spacing w:before="0" w:after="0"/>
              <w:jc w:val="center"/>
              <w:rPr>
                <w:rFonts w:ascii="Arial" w:eastAsia="SimSun" w:hAnsi="Arial" w:cs="Arial"/>
                <w:b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b/>
                <w:bCs/>
                <w:color w:val="000000"/>
                <w:kern w:val="24"/>
                <w:sz w:val="15"/>
                <w:szCs w:val="15"/>
                <w:lang w:eastAsia="zh-CN"/>
              </w:rPr>
              <w:t>Control</w:t>
            </w:r>
          </w:p>
        </w:tc>
        <w:tc>
          <w:tcPr>
            <w:tcW w:w="13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</w:tcPr>
          <w:p w:rsidR="001763FE" w:rsidRPr="00AF5C53" w:rsidRDefault="00A40520">
            <w:pPr>
              <w:spacing w:before="0" w:after="0"/>
              <w:jc w:val="center"/>
              <w:rPr>
                <w:rFonts w:ascii="Arial" w:eastAsia="SimSun" w:hAnsi="Arial" w:cs="Arial"/>
                <w:b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b/>
                <w:bCs/>
                <w:color w:val="000000"/>
                <w:kern w:val="24"/>
                <w:sz w:val="15"/>
                <w:szCs w:val="15"/>
                <w:lang w:eastAsia="zh-CN"/>
              </w:rPr>
              <w:t>TLR2 ant.</w:t>
            </w:r>
          </w:p>
        </w:tc>
      </w:tr>
      <w:tr w:rsidR="001763FE" w:rsidRPr="00AF5C53">
        <w:trPr>
          <w:trHeight w:val="70"/>
        </w:trPr>
        <w:tc>
          <w:tcPr>
            <w:tcW w:w="1924" w:type="dxa"/>
            <w:tcBorders>
              <w:top w:val="single" w:sz="6" w:space="0" w:color="000000"/>
              <w:left w:val="nil"/>
              <w:right w:val="nil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</w:tcPr>
          <w:p w:rsidR="001763FE" w:rsidRPr="00AF5C53" w:rsidRDefault="00A40520">
            <w:pPr>
              <w:spacing w:before="0" w:after="0"/>
              <w:jc w:val="center"/>
              <w:rPr>
                <w:rFonts w:ascii="Arial" w:eastAsia="Kaiti SC" w:hAnsi="Arial" w:cs="Arial"/>
                <w:b/>
                <w:bCs/>
                <w:color w:val="000000"/>
                <w:kern w:val="24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b/>
                <w:bCs/>
                <w:color w:val="000000"/>
                <w:kern w:val="24"/>
                <w:sz w:val="15"/>
                <w:szCs w:val="15"/>
                <w:lang w:eastAsia="zh-CN"/>
              </w:rPr>
              <w:t>Total Motility</w:t>
            </w:r>
          </w:p>
          <w:p w:rsidR="001763FE" w:rsidRPr="00AF5C53" w:rsidRDefault="00A40520">
            <w:pPr>
              <w:spacing w:before="0" w:after="0"/>
              <w:jc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b/>
                <w:bCs/>
                <w:color w:val="000000"/>
                <w:kern w:val="24"/>
                <w:sz w:val="15"/>
                <w:szCs w:val="15"/>
                <w:lang w:eastAsia="zh-CN"/>
              </w:rPr>
              <w:t>（</w:t>
            </w:r>
            <w:r w:rsidRPr="00AF5C53">
              <w:rPr>
                <w:rFonts w:ascii="Arial" w:eastAsia="Kaiti SC" w:hAnsi="Arial" w:cs="Arial"/>
                <w:b/>
                <w:bCs/>
                <w:color w:val="000000"/>
                <w:kern w:val="24"/>
                <w:sz w:val="15"/>
                <w:szCs w:val="15"/>
                <w:lang w:eastAsia="zh-CN"/>
              </w:rPr>
              <w:t>%</w:t>
            </w:r>
            <w:r w:rsidRPr="00AF5C53">
              <w:rPr>
                <w:rFonts w:ascii="Arial" w:eastAsia="Kaiti SC" w:hAnsi="Arial" w:cs="Arial"/>
                <w:b/>
                <w:bCs/>
                <w:color w:val="000000"/>
                <w:kern w:val="24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1016" w:type="dxa"/>
            <w:tcBorders>
              <w:top w:val="single" w:sz="6" w:space="0" w:color="000000"/>
              <w:left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84.55 ± 1.35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84.22 ± 2.47</w:t>
            </w:r>
          </w:p>
        </w:tc>
        <w:tc>
          <w:tcPr>
            <w:tcW w:w="331" w:type="dxa"/>
            <w:tcBorders>
              <w:top w:val="single" w:sz="6" w:space="0" w:color="000000"/>
              <w:left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1763FE">
            <w:pPr>
              <w:spacing w:before="0" w:after="0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73.52 ± 5.48</w:t>
            </w:r>
          </w:p>
        </w:tc>
        <w:tc>
          <w:tcPr>
            <w:tcW w:w="1428" w:type="dxa"/>
            <w:tcBorders>
              <w:top w:val="single" w:sz="6" w:space="0" w:color="000000"/>
              <w:left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72.46 ± 6.97</w:t>
            </w:r>
          </w:p>
        </w:tc>
        <w:tc>
          <w:tcPr>
            <w:tcW w:w="276" w:type="dxa"/>
            <w:tcBorders>
              <w:top w:val="single" w:sz="6" w:space="0" w:color="000000"/>
              <w:left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1763FE">
            <w:pPr>
              <w:spacing w:before="0" w:after="0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70.98 ± 5.51</w:t>
            </w:r>
          </w:p>
        </w:tc>
        <w:tc>
          <w:tcPr>
            <w:tcW w:w="1360" w:type="dxa"/>
            <w:tcBorders>
              <w:top w:val="single" w:sz="6" w:space="0" w:color="000000"/>
              <w:left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69.00 ± 5.46</w:t>
            </w:r>
          </w:p>
        </w:tc>
      </w:tr>
      <w:tr w:rsidR="001763FE" w:rsidRPr="00AF5C53">
        <w:trPr>
          <w:trHeight w:val="70"/>
        </w:trPr>
        <w:tc>
          <w:tcPr>
            <w:tcW w:w="192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</w:tcPr>
          <w:p w:rsidR="001763FE" w:rsidRPr="00AF5C53" w:rsidRDefault="00A40520">
            <w:pPr>
              <w:spacing w:before="0" w:after="0"/>
              <w:jc w:val="center"/>
              <w:rPr>
                <w:rFonts w:ascii="Arial" w:eastAsia="Kaiti SC" w:hAnsi="Arial" w:cs="Arial"/>
                <w:b/>
                <w:bCs/>
                <w:color w:val="000000"/>
                <w:kern w:val="24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 w:hint="eastAsia"/>
                <w:b/>
                <w:bCs/>
                <w:color w:val="000000"/>
                <w:kern w:val="24"/>
                <w:sz w:val="15"/>
                <w:szCs w:val="15"/>
                <w:lang w:eastAsia="zh-CN"/>
              </w:rPr>
              <w:t>Progressive</w:t>
            </w:r>
            <w:r w:rsidRPr="00AF5C53">
              <w:rPr>
                <w:rFonts w:ascii="Arial" w:eastAsia="Kaiti SC" w:hAnsi="Arial" w:cs="Arial"/>
                <w:b/>
                <w:bCs/>
                <w:color w:val="000000"/>
                <w:kern w:val="24"/>
                <w:sz w:val="15"/>
                <w:szCs w:val="15"/>
                <w:lang w:eastAsia="zh-CN"/>
              </w:rPr>
              <w:t xml:space="preserve"> </w:t>
            </w:r>
            <w:r w:rsidRPr="00AF5C53">
              <w:rPr>
                <w:rFonts w:ascii="Arial" w:eastAsia="Kaiti SC" w:hAnsi="Arial" w:cs="Arial" w:hint="eastAsia"/>
                <w:b/>
                <w:bCs/>
                <w:color w:val="000000"/>
                <w:kern w:val="24"/>
                <w:sz w:val="15"/>
                <w:szCs w:val="15"/>
                <w:lang w:eastAsia="zh-CN"/>
              </w:rPr>
              <w:t>Motility</w:t>
            </w:r>
            <w:r w:rsidRPr="00AF5C53">
              <w:rPr>
                <w:rFonts w:ascii="Arial" w:eastAsia="Kaiti SC" w:hAnsi="Arial" w:cs="Arial"/>
                <w:b/>
                <w:bCs/>
                <w:color w:val="000000"/>
                <w:kern w:val="24"/>
                <w:sz w:val="15"/>
                <w:szCs w:val="15"/>
                <w:lang w:eastAsia="zh-CN"/>
              </w:rPr>
              <w:t xml:space="preserve"> </w:t>
            </w:r>
            <w:r w:rsidRPr="00AF5C53">
              <w:rPr>
                <w:rFonts w:ascii="Arial" w:eastAsia="Kaiti SC" w:hAnsi="Arial" w:cs="Arial" w:hint="eastAsia"/>
                <w:b/>
                <w:bCs/>
                <w:color w:val="000000"/>
                <w:kern w:val="24"/>
                <w:sz w:val="15"/>
                <w:szCs w:val="15"/>
                <w:lang w:eastAsia="zh-CN"/>
              </w:rPr>
              <w:t>(</w:t>
            </w:r>
            <w:r w:rsidRPr="00AF5C53">
              <w:rPr>
                <w:rFonts w:ascii="Arial" w:eastAsia="Kaiti SC" w:hAnsi="Arial" w:cs="Arial"/>
                <w:b/>
                <w:bCs/>
                <w:color w:val="000000"/>
                <w:kern w:val="24"/>
                <w:sz w:val="15"/>
                <w:szCs w:val="15"/>
                <w:lang w:eastAsia="zh-CN"/>
              </w:rPr>
              <w:t>%)</w:t>
            </w:r>
          </w:p>
        </w:tc>
        <w:tc>
          <w:tcPr>
            <w:tcW w:w="101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6</w:t>
            </w: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5.46 ± 2.37</w:t>
            </w:r>
          </w:p>
        </w:tc>
        <w:tc>
          <w:tcPr>
            <w:tcW w:w="1342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6</w:t>
            </w: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0.76 ±1.68</w:t>
            </w:r>
          </w:p>
        </w:tc>
        <w:tc>
          <w:tcPr>
            <w:tcW w:w="33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1763FE">
            <w:pPr>
              <w:spacing w:before="0" w:after="0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</w:p>
        </w:tc>
        <w:tc>
          <w:tcPr>
            <w:tcW w:w="1342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5</w:t>
            </w: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4.92 ± 2.01</w:t>
            </w:r>
          </w:p>
        </w:tc>
        <w:tc>
          <w:tcPr>
            <w:tcW w:w="1428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5</w:t>
            </w: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1.91 ± 1.38</w:t>
            </w:r>
          </w:p>
        </w:tc>
        <w:tc>
          <w:tcPr>
            <w:tcW w:w="27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1763FE">
            <w:pPr>
              <w:spacing w:before="0" w:after="0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</w:p>
        </w:tc>
        <w:tc>
          <w:tcPr>
            <w:tcW w:w="129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4</w:t>
            </w: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3.29 ± 4.07</w:t>
            </w:r>
          </w:p>
        </w:tc>
        <w:tc>
          <w:tcPr>
            <w:tcW w:w="136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3</w:t>
            </w: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9.71 ± 3.64</w:t>
            </w:r>
          </w:p>
        </w:tc>
      </w:tr>
      <w:tr w:rsidR="001763FE" w:rsidRPr="00AF5C53">
        <w:trPr>
          <w:trHeight w:val="197"/>
        </w:trPr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</w:tcPr>
          <w:p w:rsidR="001763FE" w:rsidRPr="00AF5C53" w:rsidRDefault="00A40520">
            <w:pPr>
              <w:spacing w:before="0" w:after="0"/>
              <w:jc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b/>
                <w:bCs/>
                <w:color w:val="000000"/>
                <w:kern w:val="24"/>
                <w:sz w:val="15"/>
                <w:szCs w:val="15"/>
                <w:lang w:eastAsia="zh-CN"/>
              </w:rPr>
              <w:t>VAP (µm/s)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111.77 ± 8.32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112.76 ± 4.73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1763FE">
            <w:pPr>
              <w:spacing w:before="0" w:after="0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98.17 ± 4.16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88.04 ± 9.37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1763FE">
            <w:pPr>
              <w:spacing w:before="0" w:after="0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92.70 ± 7.30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90.18 ± 6.36</w:t>
            </w:r>
          </w:p>
        </w:tc>
      </w:tr>
      <w:tr w:rsidR="001763FE" w:rsidRPr="00AF5C53">
        <w:trPr>
          <w:trHeight w:val="197"/>
        </w:trPr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</w:tcPr>
          <w:p w:rsidR="001763FE" w:rsidRPr="00AF5C53" w:rsidRDefault="00A40520">
            <w:pPr>
              <w:spacing w:before="0" w:after="0"/>
              <w:jc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b/>
                <w:bCs/>
                <w:color w:val="000000"/>
                <w:kern w:val="24"/>
                <w:sz w:val="15"/>
                <w:szCs w:val="15"/>
                <w:lang w:eastAsia="zh-CN"/>
              </w:rPr>
              <w:t>VSL (µm/s)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99.31 ± 9.08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98.16 ± 4.88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1763FE">
            <w:pPr>
              <w:spacing w:before="0" w:after="0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84.79 ± 4.37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76.09 ± 8.20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1763FE">
            <w:pPr>
              <w:spacing w:before="0" w:after="0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81.17 ± 6.02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77.90 ± 5.36</w:t>
            </w:r>
          </w:p>
        </w:tc>
      </w:tr>
      <w:tr w:rsidR="001763FE" w:rsidRPr="00AF5C53">
        <w:trPr>
          <w:trHeight w:val="197"/>
        </w:trPr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</w:tcPr>
          <w:p w:rsidR="001763FE" w:rsidRPr="00AF5C53" w:rsidRDefault="00A40520">
            <w:pPr>
              <w:spacing w:before="0" w:after="0"/>
              <w:jc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b/>
                <w:bCs/>
                <w:color w:val="000000"/>
                <w:kern w:val="24"/>
                <w:sz w:val="15"/>
                <w:szCs w:val="15"/>
                <w:lang w:eastAsia="zh-CN"/>
              </w:rPr>
              <w:t>VCL (µm/s)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166.03 ± 7.86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163.15 ± 4.67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1763FE">
            <w:pPr>
              <w:spacing w:before="0" w:after="0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152.15 ± 4.45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153.17 ± 5.21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1763FE">
            <w:pPr>
              <w:spacing w:before="0" w:after="0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137.94 ± 10.75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131.36 ± 8.86</w:t>
            </w:r>
          </w:p>
        </w:tc>
      </w:tr>
      <w:tr w:rsidR="001763FE" w:rsidRPr="00AF5C53">
        <w:trPr>
          <w:trHeight w:val="197"/>
        </w:trPr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</w:tcPr>
          <w:p w:rsidR="001763FE" w:rsidRPr="00AF5C53" w:rsidRDefault="00A40520">
            <w:pPr>
              <w:spacing w:before="0" w:after="0"/>
              <w:jc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b/>
                <w:bCs/>
                <w:color w:val="000000"/>
                <w:kern w:val="24"/>
                <w:sz w:val="15"/>
                <w:szCs w:val="15"/>
                <w:lang w:eastAsia="zh-CN"/>
              </w:rPr>
              <w:t>ALH (µm)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 xml:space="preserve">2.98 ± 0.09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3.14 ± 0.06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1763FE">
            <w:pPr>
              <w:spacing w:before="0" w:after="0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2.99 ± 0.10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3.00 ± 0.14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1763FE">
            <w:pPr>
              <w:spacing w:before="0" w:after="0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2.67 ± 0.24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2.57 ± 0.22</w:t>
            </w:r>
          </w:p>
        </w:tc>
      </w:tr>
      <w:tr w:rsidR="001763FE" w:rsidRPr="00AF5C53">
        <w:trPr>
          <w:trHeight w:val="197"/>
        </w:trPr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</w:tcPr>
          <w:p w:rsidR="001763FE" w:rsidRPr="00AF5C53" w:rsidRDefault="00A40520">
            <w:pPr>
              <w:spacing w:before="0" w:after="0"/>
              <w:jc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b/>
                <w:bCs/>
                <w:color w:val="000000"/>
                <w:kern w:val="24"/>
                <w:sz w:val="15"/>
                <w:szCs w:val="15"/>
                <w:lang w:eastAsia="zh-CN"/>
              </w:rPr>
              <w:t>BCF (Hz)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15.34 ± 1.41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14.69 ± 0.60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1763FE">
            <w:pPr>
              <w:spacing w:before="0" w:after="0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13.35 ± 0.46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12.81 ± 0.65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1763FE">
            <w:pPr>
              <w:spacing w:before="0" w:after="0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13.86 ± 0.73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13.47 ± 0.26</w:t>
            </w:r>
          </w:p>
        </w:tc>
      </w:tr>
      <w:tr w:rsidR="001763FE" w:rsidRPr="00AF5C53">
        <w:trPr>
          <w:trHeight w:val="197"/>
        </w:trPr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</w:tcPr>
          <w:p w:rsidR="001763FE" w:rsidRPr="00AF5C53" w:rsidRDefault="00A40520">
            <w:pPr>
              <w:spacing w:before="0" w:after="0"/>
              <w:jc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b/>
                <w:bCs/>
                <w:color w:val="000000"/>
                <w:kern w:val="24"/>
                <w:sz w:val="15"/>
                <w:szCs w:val="15"/>
                <w:lang w:eastAsia="zh-CN"/>
              </w:rPr>
              <w:t>STR (%)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78.58 ± 4.63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78.49 ± 1.19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1763FE">
            <w:pPr>
              <w:spacing w:before="0" w:after="0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74.74 ± 3.75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75.94 ± 2.24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1763FE">
            <w:pPr>
              <w:spacing w:before="0" w:after="0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78.94 ± 2.06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78.71 ± 1.38</w:t>
            </w:r>
          </w:p>
        </w:tc>
      </w:tr>
      <w:tr w:rsidR="001763FE" w:rsidRPr="00AF5C53">
        <w:trPr>
          <w:trHeight w:val="197"/>
        </w:trPr>
        <w:tc>
          <w:tcPr>
            <w:tcW w:w="192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</w:tcPr>
          <w:p w:rsidR="001763FE" w:rsidRPr="00AF5C53" w:rsidRDefault="00A40520">
            <w:pPr>
              <w:spacing w:before="0" w:after="0"/>
              <w:jc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b/>
                <w:bCs/>
                <w:color w:val="000000"/>
                <w:kern w:val="24"/>
                <w:sz w:val="15"/>
                <w:szCs w:val="15"/>
                <w:lang w:eastAsia="zh-CN"/>
              </w:rPr>
              <w:t>LIN (%)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52.95 ± 4.25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53.26 ± 1.34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1763FE">
            <w:pPr>
              <w:spacing w:before="0" w:after="0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47.95 ± 2.95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42.84 ± 6.00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1763FE">
            <w:pPr>
              <w:spacing w:before="0" w:after="0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51.49 ± 2.25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52.42 ± 1.17</w:t>
            </w:r>
          </w:p>
        </w:tc>
      </w:tr>
    </w:tbl>
    <w:p w:rsidR="001763FE" w:rsidRPr="00AF5C53" w:rsidRDefault="001763FE">
      <w:pPr>
        <w:spacing w:before="240"/>
        <w:rPr>
          <w:rFonts w:ascii="Arial" w:hAnsi="Arial" w:cs="Arial"/>
          <w:sz w:val="15"/>
          <w:szCs w:val="15"/>
        </w:rPr>
      </w:pPr>
    </w:p>
    <w:p w:rsidR="001763FE" w:rsidRPr="00AF5C53" w:rsidRDefault="001763FE">
      <w:pPr>
        <w:spacing w:before="240"/>
        <w:rPr>
          <w:rFonts w:ascii="Arial" w:hAnsi="Arial" w:cs="Arial"/>
          <w:sz w:val="15"/>
          <w:szCs w:val="15"/>
        </w:rPr>
      </w:pPr>
    </w:p>
    <w:p w:rsidR="001763FE" w:rsidRPr="00AF5C53" w:rsidRDefault="001763FE">
      <w:pPr>
        <w:spacing w:before="240"/>
        <w:rPr>
          <w:rFonts w:ascii="Arial" w:hAnsi="Arial" w:cs="Arial"/>
          <w:sz w:val="15"/>
          <w:szCs w:val="15"/>
        </w:rPr>
      </w:pPr>
    </w:p>
    <w:p w:rsidR="001763FE" w:rsidRPr="00AF5C53" w:rsidRDefault="001763FE">
      <w:pPr>
        <w:spacing w:before="240"/>
        <w:rPr>
          <w:rFonts w:ascii="Arial" w:hAnsi="Arial" w:cs="Arial"/>
          <w:sz w:val="15"/>
          <w:szCs w:val="15"/>
        </w:rPr>
      </w:pPr>
    </w:p>
    <w:p w:rsidR="001763FE" w:rsidRPr="00AF5C53" w:rsidRDefault="001763FE">
      <w:pPr>
        <w:spacing w:before="240"/>
        <w:rPr>
          <w:rFonts w:ascii="Arial" w:hAnsi="Arial" w:cs="Arial"/>
          <w:sz w:val="15"/>
          <w:szCs w:val="15"/>
        </w:rPr>
      </w:pPr>
    </w:p>
    <w:p w:rsidR="001763FE" w:rsidRPr="00AF5C53" w:rsidRDefault="001763FE">
      <w:pPr>
        <w:spacing w:before="240"/>
        <w:rPr>
          <w:rFonts w:ascii="Arial" w:hAnsi="Arial" w:cs="Arial"/>
          <w:sz w:val="15"/>
          <w:szCs w:val="15"/>
        </w:rPr>
      </w:pPr>
    </w:p>
    <w:p w:rsidR="001763FE" w:rsidRPr="00AF5C53" w:rsidRDefault="001763FE">
      <w:pPr>
        <w:spacing w:before="240"/>
        <w:rPr>
          <w:rFonts w:ascii="Arial" w:hAnsi="Arial" w:cs="Arial"/>
          <w:sz w:val="15"/>
          <w:szCs w:val="15"/>
        </w:rPr>
      </w:pPr>
    </w:p>
    <w:p w:rsidR="001763FE" w:rsidRPr="00AF5C53" w:rsidRDefault="001763FE">
      <w:pPr>
        <w:spacing w:before="240"/>
        <w:rPr>
          <w:rFonts w:ascii="Arial" w:hAnsi="Arial" w:cs="Arial"/>
          <w:sz w:val="15"/>
          <w:szCs w:val="15"/>
        </w:rPr>
      </w:pPr>
    </w:p>
    <w:p w:rsidR="001763FE" w:rsidRPr="00AF5C53" w:rsidRDefault="001763FE">
      <w:pPr>
        <w:spacing w:before="240"/>
        <w:rPr>
          <w:rFonts w:ascii="Arial" w:hAnsi="Arial" w:cs="Arial"/>
          <w:sz w:val="15"/>
          <w:szCs w:val="15"/>
        </w:rPr>
      </w:pPr>
    </w:p>
    <w:p w:rsidR="001763FE" w:rsidRPr="00AF5C53" w:rsidRDefault="001763FE">
      <w:pPr>
        <w:spacing w:before="240"/>
        <w:rPr>
          <w:rFonts w:ascii="Arial" w:hAnsi="Arial" w:cs="Arial"/>
          <w:sz w:val="15"/>
          <w:szCs w:val="15"/>
        </w:rPr>
      </w:pPr>
    </w:p>
    <w:tbl>
      <w:tblPr>
        <w:tblW w:w="10309" w:type="dxa"/>
        <w:tblInd w:w="-5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1018"/>
        <w:gridCol w:w="1344"/>
        <w:gridCol w:w="331"/>
        <w:gridCol w:w="1343"/>
        <w:gridCol w:w="1430"/>
        <w:gridCol w:w="262"/>
        <w:gridCol w:w="1292"/>
        <w:gridCol w:w="1361"/>
      </w:tblGrid>
      <w:tr w:rsidR="001763FE" w:rsidRPr="00AF5C53">
        <w:trPr>
          <w:trHeight w:val="311"/>
        </w:trPr>
        <w:tc>
          <w:tcPr>
            <w:tcW w:w="10309" w:type="dxa"/>
            <w:gridSpan w:val="9"/>
            <w:tcBorders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</w:tcPr>
          <w:p w:rsidR="001763FE" w:rsidRPr="00AF5C53" w:rsidRDefault="00FE336B" w:rsidP="00FE336B">
            <w:pPr>
              <w:spacing w:before="240"/>
              <w:rPr>
                <w:rFonts w:asciiTheme="majorBidi" w:eastAsia="Arial Unicode MS" w:hAnsiTheme="majorBidi" w:cstheme="majorBidi"/>
                <w:b/>
                <w:bCs/>
                <w:color w:val="000000"/>
                <w:sz w:val="22"/>
                <w:u w:color="000000"/>
                <w:lang w:eastAsia="ja-JP"/>
              </w:rPr>
            </w:pPr>
            <w:r w:rsidRPr="00AF5C53">
              <w:rPr>
                <w:rFonts w:asciiTheme="majorBidi" w:eastAsia="SimSun" w:hAnsiTheme="majorBidi" w:cstheme="majorBidi"/>
                <w:b/>
                <w:bCs/>
                <w:color w:val="000000" w:themeColor="text1"/>
                <w:sz w:val="22"/>
              </w:rPr>
              <w:t xml:space="preserve">Supplementary Table </w:t>
            </w:r>
            <w:r w:rsidR="00D44FCD" w:rsidRPr="00AF5C53">
              <w:rPr>
                <w:rFonts w:asciiTheme="majorBidi" w:eastAsia="SimSun" w:hAnsiTheme="majorBidi" w:cstheme="majorBidi"/>
                <w:b/>
                <w:bCs/>
                <w:color w:val="000000" w:themeColor="text1"/>
                <w:sz w:val="22"/>
              </w:rPr>
              <w:t>S</w:t>
            </w:r>
            <w:r w:rsidRPr="00AF5C53">
              <w:rPr>
                <w:rFonts w:asciiTheme="majorBidi" w:eastAsia="SimSun" w:hAnsiTheme="majorBidi" w:cstheme="majorBidi"/>
                <w:b/>
                <w:bCs/>
                <w:color w:val="000000" w:themeColor="text1"/>
                <w:sz w:val="22"/>
              </w:rPr>
              <w:t>2 (B):</w:t>
            </w:r>
            <w:r w:rsidRPr="00AF5C53">
              <w:rPr>
                <w:rFonts w:asciiTheme="majorBidi" w:eastAsia="SimSun" w:hAnsiTheme="majorBidi" w:cstheme="majorBidi"/>
                <w:color w:val="000000" w:themeColor="text1"/>
                <w:sz w:val="22"/>
              </w:rPr>
              <w:t xml:space="preserve"> </w:t>
            </w:r>
            <w:r w:rsidRPr="00AF5C53">
              <w:rPr>
                <w:rFonts w:asciiTheme="majorBidi" w:eastAsia="SimSun" w:hAnsiTheme="majorBidi" w:cstheme="majorBidi"/>
                <w:b/>
                <w:bCs/>
                <w:color w:val="000000" w:themeColor="text1"/>
                <w:sz w:val="22"/>
              </w:rPr>
              <w:t xml:space="preserve">CASA analysis to detect the effects of pre-treatment of sperm with TLR2 agonist (100 ng </w:t>
            </w:r>
            <w:r w:rsidR="00EE303B">
              <w:rPr>
                <w:rFonts w:asciiTheme="majorBidi" w:eastAsia="SimSun" w:hAnsiTheme="majorBidi" w:cstheme="majorBidi"/>
                <w:b/>
                <w:bCs/>
                <w:color w:val="000000" w:themeColor="text1"/>
                <w:sz w:val="22"/>
              </w:rPr>
              <w:t>ml</w:t>
            </w:r>
            <w:r w:rsidRPr="00AF5C53">
              <w:rPr>
                <w:rFonts w:asciiTheme="majorBidi" w:eastAsia="SimSun" w:hAnsiTheme="majorBidi" w:cstheme="majorBidi"/>
                <w:b/>
                <w:bCs/>
                <w:color w:val="000000" w:themeColor="text1"/>
                <w:sz w:val="22"/>
                <w:vertAlign w:val="superscript"/>
              </w:rPr>
              <w:t>−1</w:t>
            </w:r>
            <w:r w:rsidRPr="00AF5C53">
              <w:rPr>
                <w:rFonts w:asciiTheme="majorBidi" w:eastAsia="SimSun" w:hAnsiTheme="majorBidi" w:cstheme="majorBidi"/>
                <w:b/>
                <w:bCs/>
                <w:color w:val="000000" w:themeColor="text1"/>
                <w:sz w:val="22"/>
              </w:rPr>
              <w:t>)</w:t>
            </w:r>
            <w:r w:rsidRPr="00AF5C53">
              <w:rPr>
                <w:rFonts w:asciiTheme="majorBidi" w:eastAsia="SimSun" w:hAnsiTheme="majorBidi" w:cstheme="majorBidi"/>
                <w:color w:val="000000" w:themeColor="text1"/>
                <w:sz w:val="22"/>
              </w:rPr>
              <w:t xml:space="preserve"> </w:t>
            </w:r>
            <w:r w:rsidRPr="00AF5C53">
              <w:rPr>
                <w:rFonts w:asciiTheme="majorBidi" w:eastAsia="SimSun" w:hAnsiTheme="majorBidi" w:cstheme="majorBidi"/>
                <w:b/>
                <w:bCs/>
                <w:color w:val="000000" w:themeColor="text1"/>
                <w:sz w:val="22"/>
              </w:rPr>
              <w:t>for 30 min</w:t>
            </w:r>
            <w:r w:rsidRPr="00AF5C53">
              <w:rPr>
                <w:rFonts w:asciiTheme="majorBidi" w:eastAsia="SimSun" w:hAnsiTheme="majorBidi" w:cstheme="majorBidi"/>
                <w:color w:val="000000" w:themeColor="text1"/>
                <w:sz w:val="22"/>
              </w:rPr>
              <w:t xml:space="preserve"> </w:t>
            </w:r>
            <w:r w:rsidRPr="00AF5C53">
              <w:rPr>
                <w:rFonts w:asciiTheme="majorBidi" w:eastAsia="SimSun" w:hAnsiTheme="majorBidi" w:cstheme="majorBidi"/>
                <w:b/>
                <w:bCs/>
                <w:color w:val="000000" w:themeColor="text1"/>
                <w:sz w:val="22"/>
              </w:rPr>
              <w:t>on sperm motility parameters in the subsequent culture</w:t>
            </w:r>
          </w:p>
        </w:tc>
      </w:tr>
      <w:tr w:rsidR="001763FE" w:rsidRPr="00AF5C53">
        <w:trPr>
          <w:trHeight w:val="311"/>
        </w:trPr>
        <w:tc>
          <w:tcPr>
            <w:tcW w:w="192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</w:tcPr>
          <w:p w:rsidR="001763FE" w:rsidRPr="00AF5C53" w:rsidRDefault="00A40520">
            <w:pPr>
              <w:spacing w:before="0" w:after="0"/>
              <w:jc w:val="center"/>
              <w:rPr>
                <w:rFonts w:ascii="Arial" w:eastAsia="Kaiti SC" w:hAnsi="Arial" w:cs="Arial"/>
                <w:b/>
                <w:bCs/>
                <w:color w:val="000000"/>
                <w:kern w:val="24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b/>
                <w:bCs/>
                <w:color w:val="000000"/>
                <w:kern w:val="24"/>
                <w:sz w:val="15"/>
                <w:szCs w:val="15"/>
                <w:lang w:eastAsia="zh-CN"/>
              </w:rPr>
              <w:t xml:space="preserve">Sperm </w:t>
            </w:r>
          </w:p>
          <w:p w:rsidR="001763FE" w:rsidRPr="00AF5C53" w:rsidRDefault="00A40520">
            <w:pPr>
              <w:spacing w:before="0" w:after="0"/>
              <w:jc w:val="center"/>
              <w:rPr>
                <w:rFonts w:ascii="Arial" w:eastAsia="SimSun" w:hAnsi="Arial" w:cs="Arial"/>
                <w:b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b/>
                <w:bCs/>
                <w:color w:val="000000"/>
                <w:kern w:val="24"/>
                <w:sz w:val="15"/>
                <w:szCs w:val="15"/>
                <w:lang w:eastAsia="zh-CN"/>
              </w:rPr>
              <w:t>Parameters</w:t>
            </w:r>
          </w:p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</w:tcPr>
          <w:p w:rsidR="001763FE" w:rsidRPr="00AF5C53" w:rsidRDefault="00A40520">
            <w:pPr>
              <w:spacing w:before="0" w:after="0"/>
              <w:jc w:val="center"/>
              <w:rPr>
                <w:rFonts w:ascii="Arial" w:eastAsia="SimSun" w:hAnsi="Arial" w:cs="Arial"/>
                <w:b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b/>
                <w:bCs/>
                <w:color w:val="000000"/>
                <w:kern w:val="24"/>
                <w:sz w:val="15"/>
                <w:szCs w:val="15"/>
                <w:lang w:eastAsia="zh-CN"/>
              </w:rPr>
              <w:t>0 h</w:t>
            </w:r>
          </w:p>
        </w:tc>
        <w:tc>
          <w:tcPr>
            <w:tcW w:w="33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</w:tcPr>
          <w:p w:rsidR="001763FE" w:rsidRPr="00AF5C53" w:rsidRDefault="001763FE">
            <w:pPr>
              <w:spacing w:before="0" w:after="0"/>
              <w:rPr>
                <w:rFonts w:ascii="Arial" w:eastAsia="SimSun" w:hAnsi="Arial" w:cs="Arial"/>
                <w:b/>
                <w:sz w:val="15"/>
                <w:szCs w:val="15"/>
                <w:lang w:eastAsia="zh-CN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</w:tcPr>
          <w:p w:rsidR="001763FE" w:rsidRPr="00AF5C53" w:rsidRDefault="00A40520">
            <w:pPr>
              <w:spacing w:before="0" w:after="0"/>
              <w:jc w:val="center"/>
              <w:rPr>
                <w:rFonts w:ascii="Arial" w:eastAsia="SimSun" w:hAnsi="Arial" w:cs="Arial"/>
                <w:b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b/>
                <w:bCs/>
                <w:color w:val="000000"/>
                <w:kern w:val="24"/>
                <w:sz w:val="15"/>
                <w:szCs w:val="15"/>
                <w:lang w:eastAsia="zh-CN"/>
              </w:rPr>
              <w:t>1 h</w:t>
            </w:r>
          </w:p>
        </w:tc>
        <w:tc>
          <w:tcPr>
            <w:tcW w:w="26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</w:tcPr>
          <w:p w:rsidR="001763FE" w:rsidRPr="00AF5C53" w:rsidRDefault="001763FE">
            <w:pPr>
              <w:spacing w:before="0" w:after="0"/>
              <w:rPr>
                <w:rFonts w:ascii="Arial" w:eastAsia="SimSun" w:hAnsi="Arial" w:cs="Arial"/>
                <w:b/>
                <w:sz w:val="15"/>
                <w:szCs w:val="15"/>
                <w:lang w:eastAsia="zh-CN"/>
              </w:rPr>
            </w:pP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</w:tcPr>
          <w:p w:rsidR="001763FE" w:rsidRPr="00AF5C53" w:rsidRDefault="00A40520">
            <w:pPr>
              <w:spacing w:before="0" w:after="0"/>
              <w:jc w:val="center"/>
              <w:rPr>
                <w:rFonts w:ascii="Arial" w:eastAsia="SimSun" w:hAnsi="Arial" w:cs="Arial"/>
                <w:b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b/>
                <w:bCs/>
                <w:color w:val="000000"/>
                <w:kern w:val="24"/>
                <w:sz w:val="15"/>
                <w:szCs w:val="15"/>
                <w:lang w:eastAsia="zh-CN"/>
              </w:rPr>
              <w:t>3 h</w:t>
            </w:r>
          </w:p>
        </w:tc>
      </w:tr>
      <w:tr w:rsidR="001763FE" w:rsidRPr="00AF5C53">
        <w:trPr>
          <w:trHeight w:val="279"/>
        </w:trPr>
        <w:tc>
          <w:tcPr>
            <w:tcW w:w="192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1763FE" w:rsidRPr="00AF5C53" w:rsidRDefault="001763FE">
            <w:pPr>
              <w:spacing w:before="0" w:after="0"/>
              <w:rPr>
                <w:rFonts w:ascii="Arial" w:eastAsia="SimSun" w:hAnsi="Arial" w:cs="Arial"/>
                <w:b/>
                <w:sz w:val="15"/>
                <w:szCs w:val="15"/>
                <w:lang w:eastAsia="zh-CN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</w:tcPr>
          <w:p w:rsidR="001763FE" w:rsidRPr="00AF5C53" w:rsidRDefault="00A40520">
            <w:pPr>
              <w:spacing w:before="0" w:after="0"/>
              <w:jc w:val="center"/>
              <w:rPr>
                <w:rFonts w:ascii="Arial" w:eastAsia="SimSun" w:hAnsi="Arial" w:cs="Arial"/>
                <w:b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b/>
                <w:bCs/>
                <w:color w:val="000000"/>
                <w:kern w:val="24"/>
                <w:sz w:val="15"/>
                <w:szCs w:val="15"/>
                <w:lang w:eastAsia="zh-CN"/>
              </w:rPr>
              <w:t>Control</w:t>
            </w:r>
          </w:p>
        </w:tc>
        <w:tc>
          <w:tcPr>
            <w:tcW w:w="13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</w:tcPr>
          <w:p w:rsidR="001763FE" w:rsidRPr="00AF5C53" w:rsidRDefault="00A40520">
            <w:pPr>
              <w:spacing w:before="0" w:after="0"/>
              <w:jc w:val="center"/>
              <w:rPr>
                <w:rFonts w:ascii="Arial" w:eastAsia="SimSun" w:hAnsi="Arial" w:cs="Arial"/>
                <w:b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b/>
                <w:bCs/>
                <w:color w:val="000000"/>
                <w:kern w:val="24"/>
                <w:sz w:val="15"/>
                <w:szCs w:val="15"/>
                <w:lang w:eastAsia="zh-CN"/>
              </w:rPr>
              <w:t>TLR2 ago.</w:t>
            </w: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</w:tcPr>
          <w:p w:rsidR="001763FE" w:rsidRPr="00AF5C53" w:rsidRDefault="001763FE">
            <w:pPr>
              <w:spacing w:before="0" w:after="0"/>
              <w:rPr>
                <w:rFonts w:ascii="Arial" w:eastAsia="SimSun" w:hAnsi="Arial" w:cs="Arial"/>
                <w:b/>
                <w:sz w:val="15"/>
                <w:szCs w:val="15"/>
                <w:lang w:eastAsia="zh-CN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</w:tcPr>
          <w:p w:rsidR="001763FE" w:rsidRPr="00AF5C53" w:rsidRDefault="00A40520" w:rsidP="00BB2F51">
            <w:pPr>
              <w:spacing w:before="0" w:after="0"/>
              <w:jc w:val="center"/>
              <w:rPr>
                <w:rFonts w:ascii="Arial" w:eastAsia="SimSun" w:hAnsi="Arial" w:cs="Arial"/>
                <w:b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b/>
                <w:bCs/>
                <w:color w:val="000000"/>
                <w:kern w:val="24"/>
                <w:sz w:val="15"/>
                <w:szCs w:val="15"/>
                <w:lang w:eastAsia="zh-CN"/>
              </w:rPr>
              <w:t>Control</w:t>
            </w:r>
          </w:p>
        </w:tc>
        <w:tc>
          <w:tcPr>
            <w:tcW w:w="14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</w:tcPr>
          <w:p w:rsidR="001763FE" w:rsidRPr="00AF5C53" w:rsidRDefault="00A40520">
            <w:pPr>
              <w:spacing w:before="0" w:after="0"/>
              <w:jc w:val="center"/>
              <w:rPr>
                <w:rFonts w:ascii="Arial" w:eastAsia="SimSun" w:hAnsi="Arial" w:cs="Arial"/>
                <w:b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b/>
                <w:bCs/>
                <w:color w:val="000000"/>
                <w:kern w:val="24"/>
                <w:sz w:val="15"/>
                <w:szCs w:val="15"/>
                <w:lang w:eastAsia="zh-CN"/>
              </w:rPr>
              <w:t>TLR2 ago.</w:t>
            </w:r>
          </w:p>
        </w:tc>
        <w:tc>
          <w:tcPr>
            <w:tcW w:w="26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</w:tcPr>
          <w:p w:rsidR="001763FE" w:rsidRPr="00AF5C53" w:rsidRDefault="001763FE">
            <w:pPr>
              <w:spacing w:before="0" w:after="0"/>
              <w:rPr>
                <w:rFonts w:ascii="Arial" w:eastAsia="SimSun" w:hAnsi="Arial" w:cs="Arial"/>
                <w:b/>
                <w:sz w:val="15"/>
                <w:szCs w:val="15"/>
                <w:lang w:eastAsia="zh-CN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</w:tcPr>
          <w:p w:rsidR="001763FE" w:rsidRPr="00AF5C53" w:rsidRDefault="00A40520">
            <w:pPr>
              <w:spacing w:before="0" w:after="0"/>
              <w:jc w:val="center"/>
              <w:rPr>
                <w:rFonts w:ascii="Arial" w:eastAsia="SimSun" w:hAnsi="Arial" w:cs="Arial"/>
                <w:b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b/>
                <w:bCs/>
                <w:color w:val="000000"/>
                <w:kern w:val="24"/>
                <w:sz w:val="15"/>
                <w:szCs w:val="15"/>
                <w:lang w:eastAsia="zh-CN"/>
              </w:rPr>
              <w:t>Control</w:t>
            </w:r>
          </w:p>
        </w:tc>
        <w:tc>
          <w:tcPr>
            <w:tcW w:w="13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</w:tcPr>
          <w:p w:rsidR="001763FE" w:rsidRPr="00AF5C53" w:rsidRDefault="00A40520">
            <w:pPr>
              <w:spacing w:before="0" w:after="0"/>
              <w:jc w:val="center"/>
              <w:rPr>
                <w:rFonts w:ascii="Arial" w:eastAsia="SimSun" w:hAnsi="Arial" w:cs="Arial"/>
                <w:b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b/>
                <w:bCs/>
                <w:color w:val="000000"/>
                <w:kern w:val="24"/>
                <w:sz w:val="15"/>
                <w:szCs w:val="15"/>
                <w:lang w:eastAsia="zh-CN"/>
              </w:rPr>
              <w:t>TLR2 ago.</w:t>
            </w:r>
          </w:p>
        </w:tc>
      </w:tr>
      <w:tr w:rsidR="001763FE" w:rsidRPr="00AF5C53">
        <w:trPr>
          <w:trHeight w:val="70"/>
        </w:trPr>
        <w:tc>
          <w:tcPr>
            <w:tcW w:w="1928" w:type="dxa"/>
            <w:tcBorders>
              <w:top w:val="single" w:sz="6" w:space="0" w:color="000000"/>
              <w:left w:val="nil"/>
              <w:right w:val="nil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</w:tcPr>
          <w:p w:rsidR="001763FE" w:rsidRPr="00AF5C53" w:rsidRDefault="00A40520">
            <w:pPr>
              <w:spacing w:before="0" w:after="0"/>
              <w:jc w:val="center"/>
              <w:rPr>
                <w:rFonts w:ascii="Arial" w:eastAsia="Kaiti SC" w:hAnsi="Arial" w:cs="Arial"/>
                <w:b/>
                <w:bCs/>
                <w:color w:val="000000"/>
                <w:kern w:val="24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b/>
                <w:bCs/>
                <w:color w:val="000000"/>
                <w:kern w:val="24"/>
                <w:sz w:val="15"/>
                <w:szCs w:val="15"/>
                <w:lang w:eastAsia="zh-CN"/>
              </w:rPr>
              <w:t>Total Motility</w:t>
            </w:r>
          </w:p>
          <w:p w:rsidR="001763FE" w:rsidRPr="00AF5C53" w:rsidRDefault="00A40520">
            <w:pPr>
              <w:spacing w:before="0" w:after="0"/>
              <w:jc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b/>
                <w:bCs/>
                <w:color w:val="000000"/>
                <w:kern w:val="24"/>
                <w:sz w:val="15"/>
                <w:szCs w:val="15"/>
                <w:lang w:eastAsia="zh-CN"/>
              </w:rPr>
              <w:t>（</w:t>
            </w:r>
            <w:r w:rsidRPr="00AF5C53">
              <w:rPr>
                <w:rFonts w:ascii="Arial" w:eastAsia="Kaiti SC" w:hAnsi="Arial" w:cs="Arial"/>
                <w:b/>
                <w:bCs/>
                <w:color w:val="000000"/>
                <w:kern w:val="24"/>
                <w:sz w:val="15"/>
                <w:szCs w:val="15"/>
                <w:lang w:eastAsia="zh-CN"/>
              </w:rPr>
              <w:t>%</w:t>
            </w:r>
            <w:r w:rsidRPr="00AF5C53">
              <w:rPr>
                <w:rFonts w:ascii="Arial" w:eastAsia="Kaiti SC" w:hAnsi="Arial" w:cs="Arial"/>
                <w:b/>
                <w:bCs/>
                <w:color w:val="000000"/>
                <w:kern w:val="24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1018" w:type="dxa"/>
            <w:tcBorders>
              <w:top w:val="single" w:sz="6" w:space="0" w:color="000000"/>
              <w:left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88.66 ± 1.42</w:t>
            </w:r>
          </w:p>
        </w:tc>
        <w:tc>
          <w:tcPr>
            <w:tcW w:w="1344" w:type="dxa"/>
            <w:tcBorders>
              <w:top w:val="single" w:sz="6" w:space="0" w:color="000000"/>
              <w:left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90.93 ± 0.69</w:t>
            </w:r>
          </w:p>
        </w:tc>
        <w:tc>
          <w:tcPr>
            <w:tcW w:w="331" w:type="dxa"/>
            <w:tcBorders>
              <w:top w:val="single" w:sz="6" w:space="0" w:color="000000"/>
              <w:left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1763FE">
            <w:pPr>
              <w:spacing w:before="0" w:after="0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89.44 ± 1.55</w:t>
            </w:r>
          </w:p>
        </w:tc>
        <w:tc>
          <w:tcPr>
            <w:tcW w:w="1430" w:type="dxa"/>
            <w:tcBorders>
              <w:top w:val="single" w:sz="6" w:space="0" w:color="000000"/>
              <w:left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86.35 ± 1.53</w:t>
            </w:r>
          </w:p>
        </w:tc>
        <w:tc>
          <w:tcPr>
            <w:tcW w:w="262" w:type="dxa"/>
            <w:tcBorders>
              <w:top w:val="single" w:sz="6" w:space="0" w:color="000000"/>
              <w:left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1763FE">
            <w:pPr>
              <w:spacing w:before="0" w:after="0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83.99 ± 1.8</w:t>
            </w:r>
          </w:p>
        </w:tc>
        <w:tc>
          <w:tcPr>
            <w:tcW w:w="1361" w:type="dxa"/>
            <w:tcBorders>
              <w:top w:val="single" w:sz="6" w:space="0" w:color="000000"/>
              <w:left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82.45 ± 1.15</w:t>
            </w:r>
          </w:p>
        </w:tc>
      </w:tr>
      <w:tr w:rsidR="001763FE" w:rsidRPr="00AF5C53">
        <w:trPr>
          <w:trHeight w:val="70"/>
        </w:trPr>
        <w:tc>
          <w:tcPr>
            <w:tcW w:w="1928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</w:tcPr>
          <w:p w:rsidR="001763FE" w:rsidRPr="00AF5C53" w:rsidRDefault="00A40520">
            <w:pPr>
              <w:spacing w:before="0" w:after="0"/>
              <w:jc w:val="center"/>
              <w:rPr>
                <w:rFonts w:ascii="Arial" w:eastAsia="Kaiti SC" w:hAnsi="Arial" w:cs="Arial"/>
                <w:b/>
                <w:bCs/>
                <w:color w:val="000000"/>
                <w:kern w:val="24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 w:hint="eastAsia"/>
                <w:b/>
                <w:bCs/>
                <w:color w:val="000000"/>
                <w:kern w:val="24"/>
                <w:sz w:val="15"/>
                <w:szCs w:val="15"/>
                <w:lang w:eastAsia="zh-CN"/>
              </w:rPr>
              <w:t>Progressive</w:t>
            </w:r>
            <w:r w:rsidRPr="00AF5C53">
              <w:rPr>
                <w:rFonts w:ascii="Arial" w:eastAsia="Kaiti SC" w:hAnsi="Arial" w:cs="Arial"/>
                <w:b/>
                <w:bCs/>
                <w:color w:val="000000"/>
                <w:kern w:val="24"/>
                <w:sz w:val="15"/>
                <w:szCs w:val="15"/>
                <w:lang w:eastAsia="zh-CN"/>
              </w:rPr>
              <w:t xml:space="preserve"> </w:t>
            </w:r>
            <w:r w:rsidRPr="00AF5C53">
              <w:rPr>
                <w:rFonts w:ascii="Arial" w:eastAsia="Kaiti SC" w:hAnsi="Arial" w:cs="Arial" w:hint="eastAsia"/>
                <w:b/>
                <w:bCs/>
                <w:color w:val="000000"/>
                <w:kern w:val="24"/>
                <w:sz w:val="15"/>
                <w:szCs w:val="15"/>
                <w:lang w:eastAsia="zh-CN"/>
              </w:rPr>
              <w:t>Motility</w:t>
            </w:r>
            <w:r w:rsidRPr="00AF5C53">
              <w:rPr>
                <w:rFonts w:ascii="Arial" w:eastAsia="Kaiti SC" w:hAnsi="Arial" w:cs="Arial"/>
                <w:b/>
                <w:bCs/>
                <w:color w:val="000000"/>
                <w:kern w:val="24"/>
                <w:sz w:val="15"/>
                <w:szCs w:val="15"/>
                <w:lang w:eastAsia="zh-CN"/>
              </w:rPr>
              <w:t xml:space="preserve"> </w:t>
            </w:r>
            <w:r w:rsidRPr="00AF5C53">
              <w:rPr>
                <w:rFonts w:ascii="Arial" w:eastAsia="Kaiti SC" w:hAnsi="Arial" w:cs="Arial" w:hint="eastAsia"/>
                <w:b/>
                <w:bCs/>
                <w:color w:val="000000"/>
                <w:kern w:val="24"/>
                <w:sz w:val="15"/>
                <w:szCs w:val="15"/>
                <w:lang w:eastAsia="zh-CN"/>
              </w:rPr>
              <w:t>(</w:t>
            </w:r>
            <w:r w:rsidRPr="00AF5C53">
              <w:rPr>
                <w:rFonts w:ascii="Arial" w:eastAsia="Kaiti SC" w:hAnsi="Arial" w:cs="Arial"/>
                <w:b/>
                <w:bCs/>
                <w:color w:val="000000"/>
                <w:kern w:val="24"/>
                <w:sz w:val="15"/>
                <w:szCs w:val="15"/>
                <w:lang w:eastAsia="zh-CN"/>
              </w:rPr>
              <w:t>%)</w:t>
            </w:r>
          </w:p>
        </w:tc>
        <w:tc>
          <w:tcPr>
            <w:tcW w:w="1018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7</w:t>
            </w: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5.39 ± 2.68</w:t>
            </w:r>
          </w:p>
        </w:tc>
        <w:tc>
          <w:tcPr>
            <w:tcW w:w="134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7</w:t>
            </w: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5.40 ± 1.47</w:t>
            </w:r>
          </w:p>
        </w:tc>
        <w:tc>
          <w:tcPr>
            <w:tcW w:w="33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1763FE">
            <w:pPr>
              <w:spacing w:before="0" w:after="0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</w:p>
        </w:tc>
        <w:tc>
          <w:tcPr>
            <w:tcW w:w="1343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6</w:t>
            </w: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9.77 ± 4.37</w:t>
            </w:r>
          </w:p>
        </w:tc>
        <w:tc>
          <w:tcPr>
            <w:tcW w:w="143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6</w:t>
            </w: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5.20 ± 1.40</w:t>
            </w:r>
          </w:p>
        </w:tc>
        <w:tc>
          <w:tcPr>
            <w:tcW w:w="262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1763FE">
            <w:pPr>
              <w:spacing w:before="0" w:after="0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</w:p>
        </w:tc>
        <w:tc>
          <w:tcPr>
            <w:tcW w:w="1292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5</w:t>
            </w: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 xml:space="preserve">9.50 ± 3.69 </w:t>
            </w: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5</w:t>
            </w: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6.42 ± 1.29</w:t>
            </w:r>
          </w:p>
        </w:tc>
      </w:tr>
      <w:tr w:rsidR="001763FE" w:rsidRPr="00AF5C53">
        <w:trPr>
          <w:trHeight w:val="197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</w:tcPr>
          <w:p w:rsidR="001763FE" w:rsidRPr="00AF5C53" w:rsidRDefault="00A40520">
            <w:pPr>
              <w:spacing w:before="0" w:after="0"/>
              <w:jc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b/>
                <w:bCs/>
                <w:color w:val="000000"/>
                <w:kern w:val="24"/>
                <w:sz w:val="15"/>
                <w:szCs w:val="15"/>
                <w:lang w:eastAsia="zh-CN"/>
              </w:rPr>
              <w:t>VAP (µm/s)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117.22 ± 3.57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118.64 ± 3.19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1763FE">
            <w:pPr>
              <w:spacing w:before="0" w:after="0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109.51 ± 5.73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105.43 ± 1.94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1763FE">
            <w:pPr>
              <w:spacing w:before="0" w:after="0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97.03 ± 4.66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93.89 ± 1.76</w:t>
            </w:r>
          </w:p>
        </w:tc>
      </w:tr>
      <w:tr w:rsidR="001763FE" w:rsidRPr="00AF5C53">
        <w:trPr>
          <w:trHeight w:val="197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</w:tcPr>
          <w:p w:rsidR="001763FE" w:rsidRPr="00AF5C53" w:rsidRDefault="00A40520">
            <w:pPr>
              <w:spacing w:before="0" w:after="0"/>
              <w:jc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b/>
                <w:bCs/>
                <w:color w:val="000000"/>
                <w:kern w:val="24"/>
                <w:sz w:val="15"/>
                <w:szCs w:val="15"/>
                <w:lang w:eastAsia="zh-CN"/>
              </w:rPr>
              <w:t>VSL (µm/s)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106.17 ± 3.19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107.84 ± 3.88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1763FE">
            <w:pPr>
              <w:spacing w:before="0" w:after="0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98.13 ± 4.65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94.98 ± 1.89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1763FE">
            <w:pPr>
              <w:spacing w:before="0" w:after="0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88.03 ± 4.08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84.90 ± 1.38</w:t>
            </w:r>
          </w:p>
        </w:tc>
      </w:tr>
      <w:tr w:rsidR="001763FE" w:rsidRPr="00AF5C53">
        <w:trPr>
          <w:trHeight w:val="197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</w:tcPr>
          <w:p w:rsidR="001763FE" w:rsidRPr="00AF5C53" w:rsidRDefault="00A40520">
            <w:pPr>
              <w:spacing w:before="0" w:after="0"/>
              <w:jc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b/>
                <w:bCs/>
                <w:color w:val="000000"/>
                <w:kern w:val="24"/>
                <w:sz w:val="15"/>
                <w:szCs w:val="15"/>
                <w:lang w:eastAsia="zh-CN"/>
              </w:rPr>
              <w:t>VCL (µm/s)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168.34 ± 2.29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170.68 ± 3.67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1763FE">
            <w:pPr>
              <w:spacing w:before="0" w:after="0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165.25 ± 8.23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159.14 ± 2.74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1763FE">
            <w:pPr>
              <w:spacing w:before="0" w:after="0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145.23 ± 8.19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141.12 ± 3.92</w:t>
            </w:r>
          </w:p>
        </w:tc>
      </w:tr>
      <w:tr w:rsidR="001763FE" w:rsidRPr="00AF5C53">
        <w:trPr>
          <w:trHeight w:val="197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</w:tcPr>
          <w:p w:rsidR="001763FE" w:rsidRPr="00AF5C53" w:rsidRDefault="00A40520">
            <w:pPr>
              <w:spacing w:before="0" w:after="0"/>
              <w:jc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b/>
                <w:bCs/>
                <w:color w:val="000000"/>
                <w:kern w:val="24"/>
                <w:sz w:val="15"/>
                <w:szCs w:val="15"/>
                <w:lang w:eastAsia="zh-CN"/>
              </w:rPr>
              <w:t>ALH (µm)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2.94 ± 0.07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3.01 ± 0.09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1763FE">
            <w:pPr>
              <w:spacing w:before="0" w:after="0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3.11 ± 0.13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2.99 ± 0.05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1763FE">
            <w:pPr>
              <w:spacing w:before="0" w:after="0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2.75 ± 0.17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2.69 ± 0.10</w:t>
            </w:r>
          </w:p>
        </w:tc>
      </w:tr>
      <w:tr w:rsidR="001763FE" w:rsidRPr="00AF5C53">
        <w:trPr>
          <w:trHeight w:val="197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</w:tcPr>
          <w:p w:rsidR="001763FE" w:rsidRPr="00AF5C53" w:rsidRDefault="00A40520">
            <w:pPr>
              <w:spacing w:before="0" w:after="0"/>
              <w:jc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b/>
                <w:bCs/>
                <w:color w:val="000000"/>
                <w:kern w:val="24"/>
                <w:sz w:val="15"/>
                <w:szCs w:val="15"/>
                <w:lang w:eastAsia="zh-CN"/>
              </w:rPr>
              <w:t>BCF (Hz)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16.52 ± 0.39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16.54 ± 0.78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1763FE">
            <w:pPr>
              <w:spacing w:before="0" w:after="0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15.61 ± 0.51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 xml:space="preserve">15.38 ± 0.40 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1763FE">
            <w:pPr>
              <w:spacing w:before="0" w:after="0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14.84 ± 0.34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14.75 ± 0.27</w:t>
            </w:r>
          </w:p>
        </w:tc>
      </w:tr>
      <w:tr w:rsidR="001763FE" w:rsidRPr="00AF5C53">
        <w:trPr>
          <w:trHeight w:val="197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</w:tcPr>
          <w:p w:rsidR="001763FE" w:rsidRPr="00AF5C53" w:rsidRDefault="00A40520">
            <w:pPr>
              <w:spacing w:before="0" w:after="0"/>
              <w:jc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b/>
                <w:bCs/>
                <w:color w:val="000000"/>
                <w:kern w:val="24"/>
                <w:sz w:val="15"/>
                <w:szCs w:val="15"/>
                <w:lang w:eastAsia="zh-CN"/>
              </w:rPr>
              <w:t>STR (%)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83.55 ± 1.89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84.41 ± 2.12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1763FE">
            <w:pPr>
              <w:spacing w:before="0" w:after="0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84.42 ± 0.53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83.94 ± 0.60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1763FE">
            <w:pPr>
              <w:spacing w:before="0" w:after="0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84.53 ± 0.60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84.82 ± 0.99</w:t>
            </w:r>
          </w:p>
        </w:tc>
      </w:tr>
      <w:tr w:rsidR="001763FE" w:rsidRPr="00AF5C53">
        <w:trPr>
          <w:trHeight w:val="197"/>
        </w:trPr>
        <w:tc>
          <w:tcPr>
            <w:tcW w:w="192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</w:tcPr>
          <w:p w:rsidR="001763FE" w:rsidRPr="00AF5C53" w:rsidRDefault="00A40520">
            <w:pPr>
              <w:spacing w:before="0" w:after="0"/>
              <w:jc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b/>
                <w:bCs/>
                <w:color w:val="000000"/>
                <w:kern w:val="24"/>
                <w:sz w:val="15"/>
                <w:szCs w:val="15"/>
                <w:lang w:eastAsia="zh-CN"/>
              </w:rPr>
              <w:t>LIN (%)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56.98 ± 2.06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57.89 ± 1.74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1763FE">
            <w:pPr>
              <w:spacing w:before="0" w:after="0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54.46 ± 1.00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54.05 ± 0.92</w:t>
            </w:r>
          </w:p>
        </w:tc>
        <w:tc>
          <w:tcPr>
            <w:tcW w:w="26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1763FE">
            <w:pPr>
              <w:spacing w:before="0" w:after="0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55.44 ± 0.82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63FE" w:rsidRPr="00AF5C53" w:rsidRDefault="00A40520">
            <w:pPr>
              <w:spacing w:before="0" w:after="0"/>
              <w:jc w:val="center"/>
              <w:textAlignment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  <w:r w:rsidRPr="00AF5C53">
              <w:rPr>
                <w:rFonts w:ascii="Arial" w:eastAsia="Kaiti SC" w:hAnsi="Arial" w:cs="Arial"/>
                <w:color w:val="000000"/>
                <w:kern w:val="24"/>
                <w:sz w:val="15"/>
                <w:szCs w:val="15"/>
                <w:lang w:eastAsia="zh-CN"/>
              </w:rPr>
              <w:t>56.20 ± 1.21</w:t>
            </w:r>
          </w:p>
        </w:tc>
      </w:tr>
    </w:tbl>
    <w:p w:rsidR="001763FE" w:rsidRPr="00AF5C53" w:rsidRDefault="001763FE">
      <w:pPr>
        <w:spacing w:before="240"/>
        <w:rPr>
          <w:rFonts w:ascii="Arial" w:hAnsi="Arial" w:cs="Arial"/>
          <w:sz w:val="15"/>
          <w:szCs w:val="15"/>
        </w:rPr>
      </w:pPr>
    </w:p>
    <w:p w:rsidR="00FE336B" w:rsidRPr="00AF5C53" w:rsidRDefault="00FE336B" w:rsidP="00643D85">
      <w:pPr>
        <w:spacing w:line="480" w:lineRule="auto"/>
        <w:rPr>
          <w:rFonts w:asciiTheme="majorBidi" w:eastAsia="SimSun" w:hAnsiTheme="majorBidi" w:cstheme="majorBidi"/>
          <w:color w:val="000000" w:themeColor="text1"/>
          <w:sz w:val="22"/>
        </w:rPr>
      </w:pPr>
      <w:r w:rsidRPr="00AF5C53">
        <w:rPr>
          <w:rFonts w:asciiTheme="majorBidi" w:eastAsia="SimSun" w:hAnsiTheme="majorBidi" w:cstheme="majorBidi"/>
          <w:b/>
          <w:bCs/>
          <w:color w:val="000000" w:themeColor="text1"/>
          <w:sz w:val="22"/>
        </w:rPr>
        <w:t xml:space="preserve">Supplementary Table </w:t>
      </w:r>
      <w:r w:rsidR="00D44FCD" w:rsidRPr="00AF5C53">
        <w:rPr>
          <w:rFonts w:asciiTheme="majorBidi" w:eastAsia="SimSun" w:hAnsiTheme="majorBidi" w:cstheme="majorBidi"/>
          <w:b/>
          <w:bCs/>
          <w:color w:val="000000" w:themeColor="text1"/>
          <w:sz w:val="22"/>
        </w:rPr>
        <w:t>S</w:t>
      </w:r>
      <w:r w:rsidRPr="00AF5C53">
        <w:rPr>
          <w:rFonts w:asciiTheme="majorBidi" w:eastAsia="SimSun" w:hAnsiTheme="majorBidi" w:cstheme="majorBidi"/>
          <w:b/>
          <w:bCs/>
          <w:color w:val="000000" w:themeColor="text1"/>
          <w:sz w:val="22"/>
        </w:rPr>
        <w:t>2</w:t>
      </w:r>
      <w:r w:rsidR="00D44FCD" w:rsidRPr="00AF5C53">
        <w:rPr>
          <w:rFonts w:asciiTheme="majorBidi" w:hAnsiTheme="majorBidi" w:cstheme="majorBidi"/>
          <w:b/>
          <w:color w:val="000000" w:themeColor="text1"/>
          <w:sz w:val="22"/>
        </w:rPr>
        <w:t xml:space="preserve"> | </w:t>
      </w:r>
      <w:r w:rsidRPr="00AF5C53">
        <w:rPr>
          <w:rFonts w:asciiTheme="majorBidi" w:eastAsia="SimSun" w:hAnsiTheme="majorBidi" w:cstheme="majorBidi"/>
          <w:color w:val="000000" w:themeColor="text1"/>
          <w:sz w:val="22"/>
        </w:rPr>
        <w:t xml:space="preserve"> </w:t>
      </w:r>
      <w:r w:rsidRPr="00AF5C53">
        <w:rPr>
          <w:rFonts w:asciiTheme="majorBidi" w:eastAsia="SimSun" w:hAnsiTheme="majorBidi" w:cstheme="majorBidi"/>
          <w:b/>
          <w:bCs/>
          <w:color w:val="000000" w:themeColor="text1"/>
          <w:sz w:val="22"/>
        </w:rPr>
        <w:t xml:space="preserve">CASA analysis to detect the effects of pre-treatment of sperm with (A) TLR2 antagonist (100 µM) or (B) TLR2 agonist (100 ng </w:t>
      </w:r>
      <w:r w:rsidR="00EE303B">
        <w:rPr>
          <w:rFonts w:asciiTheme="majorBidi" w:eastAsia="SimSun" w:hAnsiTheme="majorBidi" w:cstheme="majorBidi"/>
          <w:b/>
          <w:bCs/>
          <w:color w:val="000000" w:themeColor="text1"/>
          <w:sz w:val="22"/>
        </w:rPr>
        <w:t>ml</w:t>
      </w:r>
      <w:r w:rsidRPr="00AF5C53">
        <w:rPr>
          <w:rFonts w:asciiTheme="majorBidi" w:eastAsia="SimSun" w:hAnsiTheme="majorBidi" w:cstheme="majorBidi"/>
          <w:b/>
          <w:bCs/>
          <w:color w:val="000000" w:themeColor="text1"/>
          <w:sz w:val="22"/>
          <w:vertAlign w:val="superscript"/>
        </w:rPr>
        <w:t>−1</w:t>
      </w:r>
      <w:r w:rsidRPr="00AF5C53">
        <w:rPr>
          <w:rFonts w:asciiTheme="majorBidi" w:eastAsia="SimSun" w:hAnsiTheme="majorBidi" w:cstheme="majorBidi"/>
          <w:b/>
          <w:bCs/>
          <w:color w:val="000000" w:themeColor="text1"/>
          <w:sz w:val="22"/>
        </w:rPr>
        <w:t>)</w:t>
      </w:r>
      <w:r w:rsidRPr="00AF5C53">
        <w:rPr>
          <w:rFonts w:asciiTheme="majorBidi" w:eastAsia="SimSun" w:hAnsiTheme="majorBidi" w:cstheme="majorBidi"/>
          <w:color w:val="000000" w:themeColor="text1"/>
          <w:sz w:val="22"/>
        </w:rPr>
        <w:t xml:space="preserve"> </w:t>
      </w:r>
      <w:r w:rsidRPr="00AF5C53">
        <w:rPr>
          <w:rFonts w:asciiTheme="majorBidi" w:eastAsia="SimSun" w:hAnsiTheme="majorBidi" w:cstheme="majorBidi"/>
          <w:b/>
          <w:bCs/>
          <w:color w:val="000000" w:themeColor="text1"/>
          <w:sz w:val="22"/>
        </w:rPr>
        <w:t>for 30 min</w:t>
      </w:r>
      <w:r w:rsidRPr="00AF5C53">
        <w:rPr>
          <w:rFonts w:asciiTheme="majorBidi" w:eastAsia="SimSun" w:hAnsiTheme="majorBidi" w:cstheme="majorBidi"/>
          <w:color w:val="000000" w:themeColor="text1"/>
          <w:sz w:val="22"/>
        </w:rPr>
        <w:t xml:space="preserve"> </w:t>
      </w:r>
      <w:r w:rsidRPr="00AF5C53">
        <w:rPr>
          <w:rFonts w:asciiTheme="majorBidi" w:eastAsia="SimSun" w:hAnsiTheme="majorBidi" w:cstheme="majorBidi"/>
          <w:b/>
          <w:bCs/>
          <w:color w:val="000000" w:themeColor="text1"/>
          <w:sz w:val="22"/>
        </w:rPr>
        <w:t>on sperm motility parameters in the subsequent culture.</w:t>
      </w:r>
      <w:r w:rsidRPr="00AF5C53">
        <w:rPr>
          <w:rFonts w:asciiTheme="majorBidi" w:eastAsia="SimSun" w:hAnsiTheme="majorBidi" w:cstheme="majorBidi"/>
          <w:color w:val="000000" w:themeColor="text1"/>
          <w:sz w:val="22"/>
        </w:rPr>
        <w:t xml:space="preserve"> Washed </w:t>
      </w:r>
      <w:r w:rsidRPr="00AF5C53">
        <w:rPr>
          <w:rFonts w:asciiTheme="majorBidi" w:eastAsia="SimSun" w:hAnsiTheme="majorBidi" w:cstheme="majorBidi"/>
          <w:color w:val="000000" w:themeColor="text1"/>
          <w:sz w:val="22"/>
          <w:lang w:bidi="ar-EG"/>
        </w:rPr>
        <w:t>frozen-thawed bull sperm</w:t>
      </w:r>
      <w:r w:rsidRPr="00AF5C53">
        <w:rPr>
          <w:rFonts w:asciiTheme="majorBidi" w:eastAsia="SimSun" w:hAnsiTheme="majorBidi" w:cstheme="majorBidi"/>
          <w:color w:val="000000" w:themeColor="text1"/>
          <w:sz w:val="22"/>
        </w:rPr>
        <w:t xml:space="preserve"> were pre-treated by TLR2 antagonist (100 µM) or TLR2 agonist (100 ng </w:t>
      </w:r>
      <w:r w:rsidR="00EE303B">
        <w:rPr>
          <w:rFonts w:asciiTheme="majorBidi" w:eastAsia="SimSun" w:hAnsiTheme="majorBidi" w:cstheme="majorBidi"/>
          <w:color w:val="000000" w:themeColor="text1"/>
          <w:sz w:val="22"/>
        </w:rPr>
        <w:t>ml</w:t>
      </w:r>
      <w:r w:rsidRPr="00AF5C53">
        <w:rPr>
          <w:rFonts w:asciiTheme="majorBidi" w:eastAsia="SimSun" w:hAnsiTheme="majorBidi" w:cstheme="majorBidi"/>
          <w:color w:val="000000" w:themeColor="text1"/>
          <w:sz w:val="22"/>
          <w:vertAlign w:val="superscript"/>
        </w:rPr>
        <w:t>−1</w:t>
      </w:r>
      <w:r w:rsidRPr="00AF5C53">
        <w:rPr>
          <w:rFonts w:asciiTheme="majorBidi" w:eastAsia="SimSun" w:hAnsiTheme="majorBidi" w:cstheme="majorBidi"/>
          <w:color w:val="000000" w:themeColor="text1"/>
          <w:sz w:val="22"/>
        </w:rPr>
        <w:t>) for 30 min, washed, adjusted to a concentration (5-10</w:t>
      </w:r>
      <w:r w:rsidRPr="00AF5C53">
        <w:rPr>
          <w:rFonts w:asciiTheme="majorBidi" w:eastAsia="SimSun" w:hAnsiTheme="majorBidi" w:cstheme="majorBidi"/>
          <w:bCs/>
          <w:color w:val="000000" w:themeColor="text1"/>
          <w:sz w:val="22"/>
        </w:rPr>
        <w:t>×</w:t>
      </w:r>
      <w:r w:rsidRPr="00AF5C53">
        <w:rPr>
          <w:rFonts w:asciiTheme="majorBidi" w:eastAsia="SimSun" w:hAnsiTheme="majorBidi" w:cstheme="majorBidi"/>
          <w:color w:val="000000" w:themeColor="text1"/>
          <w:sz w:val="22"/>
        </w:rPr>
        <w:t>10</w:t>
      </w:r>
      <w:r w:rsidRPr="00AF5C53">
        <w:rPr>
          <w:rFonts w:asciiTheme="majorBidi" w:eastAsia="SimSun" w:hAnsiTheme="majorBidi" w:cstheme="majorBidi"/>
          <w:color w:val="000000" w:themeColor="text1"/>
          <w:sz w:val="22"/>
          <w:vertAlign w:val="superscript"/>
        </w:rPr>
        <w:t>6</w:t>
      </w:r>
      <w:r w:rsidRPr="00AF5C53">
        <w:rPr>
          <w:rFonts w:asciiTheme="majorBidi" w:eastAsia="SimSun" w:hAnsiTheme="majorBidi" w:cstheme="majorBidi"/>
          <w:color w:val="000000" w:themeColor="text1"/>
          <w:sz w:val="22"/>
        </w:rPr>
        <w:t xml:space="preserve"> sperm </w:t>
      </w:r>
      <w:r w:rsidR="00EE303B">
        <w:rPr>
          <w:rFonts w:asciiTheme="majorBidi" w:eastAsia="SimSun" w:hAnsiTheme="majorBidi" w:cstheme="majorBidi"/>
          <w:color w:val="000000" w:themeColor="text1"/>
          <w:sz w:val="22"/>
        </w:rPr>
        <w:t>ml</w:t>
      </w:r>
      <w:r w:rsidRPr="00AF5C53">
        <w:rPr>
          <w:rFonts w:asciiTheme="majorBidi" w:eastAsia="SimSun" w:hAnsiTheme="majorBidi" w:cstheme="majorBidi"/>
          <w:color w:val="000000" w:themeColor="text1"/>
          <w:sz w:val="22"/>
          <w:vertAlign w:val="superscript"/>
        </w:rPr>
        <w:t>-1</w:t>
      </w:r>
      <w:r w:rsidRPr="00AF5C53">
        <w:rPr>
          <w:rFonts w:asciiTheme="majorBidi" w:eastAsia="SimSun" w:hAnsiTheme="majorBidi" w:cstheme="majorBidi"/>
          <w:color w:val="000000" w:themeColor="text1"/>
          <w:sz w:val="22"/>
        </w:rPr>
        <w:t>), and further cultured for 1, and 3 h. Then, different sperm motility parameters (</w:t>
      </w:r>
      <w:r w:rsidR="00643D85" w:rsidRPr="00AF5C53">
        <w:rPr>
          <w:rFonts w:asciiTheme="majorBidi" w:eastAsia="SimSun" w:hAnsiTheme="majorBidi" w:cstheme="majorBidi"/>
          <w:color w:val="000000" w:themeColor="text1"/>
          <w:sz w:val="22"/>
        </w:rPr>
        <w:t>t</w:t>
      </w:r>
      <w:r w:rsidRPr="00AF5C53">
        <w:rPr>
          <w:rFonts w:asciiTheme="majorBidi" w:eastAsia="SimSun" w:hAnsiTheme="majorBidi" w:cstheme="majorBidi"/>
          <w:color w:val="000000" w:themeColor="text1"/>
          <w:sz w:val="22"/>
        </w:rPr>
        <w:t>otal motility (%), progressive motility (%), average path velocity (VAP, µm/s), straight-line velocity (VSL, µm/s), curvilinear velocity (VCL, µm/s), amplitude of lateral head displacement (ALH, µm), beat cross frequency (BCF, Hz), straightness (STR, %), and linearity (LIN, %)) were analyzed by CASA system</w:t>
      </w:r>
      <w:r w:rsidRPr="00AF5C53">
        <w:rPr>
          <w:rFonts w:asciiTheme="majorBidi" w:eastAsia="SimSun" w:hAnsiTheme="majorBidi" w:cstheme="majorBidi"/>
          <w:bCs/>
          <w:color w:val="000000" w:themeColor="text1"/>
          <w:sz w:val="22"/>
        </w:rPr>
        <w:t xml:space="preserve"> at different time points (0, 1, and 3 h)</w:t>
      </w:r>
      <w:r w:rsidRPr="00AF5C53">
        <w:rPr>
          <w:rFonts w:asciiTheme="majorBidi" w:eastAsia="SimSun" w:hAnsiTheme="majorBidi" w:cstheme="majorBidi"/>
          <w:color w:val="000000" w:themeColor="text1"/>
          <w:sz w:val="22"/>
        </w:rPr>
        <w:t>. Data reported as means ± S.E.M of 5 independent experiments.</w:t>
      </w:r>
    </w:p>
    <w:p w:rsidR="001763FE" w:rsidRPr="00AF5C53" w:rsidRDefault="001763FE">
      <w:pPr>
        <w:spacing w:line="480" w:lineRule="auto"/>
        <w:rPr>
          <w:rFonts w:asciiTheme="majorBidi" w:eastAsia="SimSun" w:hAnsiTheme="majorBidi" w:cstheme="majorBidi"/>
          <w:color w:val="000000" w:themeColor="text1"/>
        </w:rPr>
      </w:pPr>
    </w:p>
    <w:p w:rsidR="001763FE" w:rsidRPr="00AF5C53" w:rsidRDefault="001763FE">
      <w:pPr>
        <w:spacing w:line="480" w:lineRule="auto"/>
        <w:rPr>
          <w:rFonts w:asciiTheme="majorBidi" w:eastAsia="SimSun" w:hAnsiTheme="majorBidi" w:cstheme="majorBidi"/>
          <w:color w:val="000000" w:themeColor="text1"/>
        </w:rPr>
      </w:pPr>
    </w:p>
    <w:p w:rsidR="001763FE" w:rsidRPr="00AF5C53" w:rsidRDefault="001763FE">
      <w:pPr>
        <w:tabs>
          <w:tab w:val="left" w:pos="567"/>
        </w:tabs>
        <w:spacing w:before="240"/>
        <w:outlineLvl w:val="0"/>
        <w:rPr>
          <w:rFonts w:eastAsia="Cambria" w:cs="Times New Roman"/>
          <w:b/>
          <w:bCs/>
          <w:color w:val="000000" w:themeColor="text1"/>
          <w:kern w:val="36"/>
          <w:szCs w:val="24"/>
          <w:lang w:eastAsia="zh-CN"/>
        </w:rPr>
      </w:pPr>
    </w:p>
    <w:p w:rsidR="001763FE" w:rsidRPr="00AF5C53" w:rsidRDefault="00C50EFB">
      <w:pPr>
        <w:tabs>
          <w:tab w:val="left" w:pos="567"/>
        </w:tabs>
        <w:spacing w:before="240"/>
        <w:outlineLvl w:val="0"/>
        <w:rPr>
          <w:rFonts w:eastAsia="Cambria" w:cs="Times New Roman"/>
          <w:b/>
          <w:bCs/>
          <w:kern w:val="36"/>
          <w:szCs w:val="24"/>
          <w:lang w:eastAsia="zh-CN"/>
        </w:rPr>
      </w:pPr>
      <w:r w:rsidRPr="00AF5C53">
        <w:rPr>
          <w:rFonts w:eastAsia="Cambria" w:cs="Times New Roman"/>
          <w:b/>
          <w:bCs/>
          <w:kern w:val="36"/>
          <w:szCs w:val="24"/>
          <w:lang w:eastAsia="zh-CN"/>
        </w:rPr>
        <w:lastRenderedPageBreak/>
        <w:t>2</w:t>
      </w:r>
      <w:r w:rsidR="00A40520" w:rsidRPr="00AF5C53">
        <w:rPr>
          <w:rFonts w:eastAsia="Cambria" w:cs="Times New Roman"/>
          <w:b/>
          <w:bCs/>
          <w:kern w:val="36"/>
          <w:szCs w:val="24"/>
          <w:lang w:eastAsia="zh-CN"/>
        </w:rPr>
        <w:t>. Supplementary Videos</w:t>
      </w:r>
    </w:p>
    <w:p w:rsidR="001763FE" w:rsidRPr="00AF5C53" w:rsidRDefault="001763FE">
      <w:pPr>
        <w:tabs>
          <w:tab w:val="left" w:pos="567"/>
        </w:tabs>
        <w:spacing w:before="240"/>
        <w:outlineLvl w:val="0"/>
        <w:rPr>
          <w:rFonts w:eastAsia="Cambria" w:cs="Times New Roman"/>
          <w:b/>
          <w:bCs/>
          <w:color w:val="FF0000"/>
          <w:kern w:val="36"/>
          <w:szCs w:val="24"/>
          <w:lang w:eastAsia="zh-CN"/>
        </w:rPr>
      </w:pPr>
    </w:p>
    <w:p w:rsidR="00010AB5" w:rsidRPr="00010AB5" w:rsidRDefault="00A40520" w:rsidP="00010AB5">
      <w:pPr>
        <w:spacing w:before="0" w:line="480" w:lineRule="auto"/>
        <w:rPr>
          <w:rFonts w:asciiTheme="majorBidi" w:eastAsia="SimSun" w:hAnsiTheme="majorBidi" w:cstheme="majorBidi"/>
          <w:color w:val="000000" w:themeColor="text1"/>
        </w:rPr>
      </w:pPr>
      <w:r w:rsidRPr="00AF5C53">
        <w:rPr>
          <w:rFonts w:asciiTheme="majorBidi" w:eastAsia="SimSun" w:hAnsiTheme="majorBidi" w:cstheme="majorBidi"/>
          <w:b/>
          <w:bCs/>
          <w:color w:val="000000" w:themeColor="text1"/>
          <w:sz w:val="22"/>
        </w:rPr>
        <w:t>Supplementary Video</w:t>
      </w:r>
      <w:r w:rsidR="005F4E5B" w:rsidRPr="00AF5C53">
        <w:rPr>
          <w:rFonts w:asciiTheme="majorBidi" w:eastAsia="SimSun" w:hAnsiTheme="majorBidi" w:cstheme="majorBidi"/>
          <w:b/>
          <w:bCs/>
          <w:color w:val="000000" w:themeColor="text1"/>
          <w:sz w:val="22"/>
        </w:rPr>
        <w:t>s</w:t>
      </w:r>
      <w:r w:rsidR="005F4E5B" w:rsidRPr="00AF5C53">
        <w:rPr>
          <w:rFonts w:eastAsia="Arial Unicode MS" w:cs="Arial Unicode MS"/>
          <w:b/>
          <w:bCs/>
          <w:color w:val="FF0000"/>
          <w:sz w:val="22"/>
          <w:lang w:eastAsia="zh-CN"/>
        </w:rPr>
        <w:t xml:space="preserve"> </w:t>
      </w:r>
      <w:r w:rsidR="00FE336B" w:rsidRPr="00AF5C53">
        <w:rPr>
          <w:rFonts w:asciiTheme="majorBidi" w:eastAsia="SimSun" w:hAnsiTheme="majorBidi" w:cstheme="majorBidi"/>
          <w:b/>
          <w:bCs/>
          <w:color w:val="000000" w:themeColor="text1"/>
          <w:sz w:val="22"/>
        </w:rPr>
        <w:t xml:space="preserve">| </w:t>
      </w:r>
      <w:r w:rsidR="005F4E5B" w:rsidRPr="00AF5C53">
        <w:rPr>
          <w:rFonts w:asciiTheme="majorBidi" w:eastAsia="SimSun" w:hAnsiTheme="majorBidi" w:cstheme="majorBidi"/>
          <w:b/>
          <w:bCs/>
          <w:color w:val="000000" w:themeColor="text1"/>
          <w:sz w:val="22"/>
        </w:rPr>
        <w:t xml:space="preserve">Representative videos for single-cell imaging of intracellular calcium </w:t>
      </w:r>
      <w:r w:rsidR="00FE336B" w:rsidRPr="00AF5C53">
        <w:rPr>
          <w:rFonts w:asciiTheme="majorBidi" w:eastAsia="SimSun" w:hAnsiTheme="majorBidi" w:cstheme="majorBidi"/>
          <w:b/>
          <w:bCs/>
          <w:color w:val="000000" w:themeColor="text1"/>
          <w:sz w:val="22"/>
        </w:rPr>
        <w:t xml:space="preserve">uptake by bovine sperm. </w:t>
      </w:r>
      <w:r w:rsidR="00FE336B" w:rsidRPr="00AF5C53">
        <w:rPr>
          <w:rFonts w:asciiTheme="majorBidi" w:eastAsia="SimSun" w:hAnsiTheme="majorBidi" w:cstheme="majorBidi"/>
          <w:color w:val="000000" w:themeColor="text1"/>
          <w:sz w:val="22"/>
        </w:rPr>
        <w:t>Swim-up sperm were pre-treated by TLR2 antagonist (</w:t>
      </w:r>
      <w:r w:rsidR="005F4E5B" w:rsidRPr="00AF5C53">
        <w:rPr>
          <w:rFonts w:asciiTheme="majorBidi" w:eastAsia="SimSun" w:hAnsiTheme="majorBidi" w:cstheme="majorBidi"/>
          <w:color w:val="000000" w:themeColor="text1"/>
          <w:sz w:val="22"/>
        </w:rPr>
        <w:t>0.1 % DMSO</w:t>
      </w:r>
      <w:r w:rsidR="00A90C15" w:rsidRPr="00AF5C53">
        <w:rPr>
          <w:rFonts w:asciiTheme="majorBidi" w:eastAsia="SimSun" w:hAnsiTheme="majorBidi" w:cstheme="majorBidi"/>
          <w:color w:val="000000" w:themeColor="text1"/>
          <w:sz w:val="22"/>
        </w:rPr>
        <w:t>,</w:t>
      </w:r>
      <w:r w:rsidR="005F4E5B" w:rsidRPr="00AF5C53">
        <w:rPr>
          <w:rFonts w:asciiTheme="majorBidi" w:eastAsia="SimSun" w:hAnsiTheme="majorBidi" w:cstheme="majorBidi"/>
          <w:color w:val="000000" w:themeColor="text1"/>
          <w:sz w:val="22"/>
        </w:rPr>
        <w:t xml:space="preserve"> as a control</w:t>
      </w:r>
      <w:r w:rsidR="00A90C15" w:rsidRPr="00AF5C53">
        <w:rPr>
          <w:rFonts w:asciiTheme="majorBidi" w:eastAsia="SimSun" w:hAnsiTheme="majorBidi" w:cstheme="majorBidi"/>
          <w:color w:val="000000" w:themeColor="text1"/>
          <w:sz w:val="22"/>
        </w:rPr>
        <w:t>,</w:t>
      </w:r>
      <w:r w:rsidR="005F4E5B" w:rsidRPr="00AF5C53">
        <w:rPr>
          <w:rFonts w:asciiTheme="majorBidi" w:eastAsia="SimSun" w:hAnsiTheme="majorBidi" w:cstheme="majorBidi"/>
          <w:color w:val="000000" w:themeColor="text1"/>
          <w:sz w:val="22"/>
        </w:rPr>
        <w:t xml:space="preserve"> or </w:t>
      </w:r>
      <w:r w:rsidR="00FE336B" w:rsidRPr="00AF5C53">
        <w:rPr>
          <w:rFonts w:asciiTheme="majorBidi" w:eastAsia="SimSun" w:hAnsiTheme="majorBidi" w:cstheme="majorBidi"/>
          <w:color w:val="000000" w:themeColor="text1"/>
          <w:sz w:val="22"/>
        </w:rPr>
        <w:t>100 µM) or TLR2 agonist (</w:t>
      </w:r>
      <w:r w:rsidR="00A90C15" w:rsidRPr="00AF5C53">
        <w:rPr>
          <w:rFonts w:asciiTheme="majorBidi" w:eastAsia="SimSun" w:hAnsiTheme="majorBidi" w:cstheme="majorBidi"/>
          <w:color w:val="000000" w:themeColor="text1"/>
          <w:sz w:val="22"/>
        </w:rPr>
        <w:t>0.05 % ethanol, as a control, or</w:t>
      </w:r>
      <w:r w:rsidR="005F4E5B" w:rsidRPr="00AF5C53">
        <w:rPr>
          <w:rFonts w:asciiTheme="majorBidi" w:eastAsia="SimSun" w:hAnsiTheme="majorBidi" w:cstheme="majorBidi"/>
          <w:color w:val="000000" w:themeColor="text1"/>
          <w:sz w:val="22"/>
        </w:rPr>
        <w:t xml:space="preserve"> </w:t>
      </w:r>
      <w:r w:rsidR="00FE336B" w:rsidRPr="00AF5C53">
        <w:rPr>
          <w:rFonts w:asciiTheme="majorBidi" w:eastAsia="SimSun" w:hAnsiTheme="majorBidi" w:cstheme="majorBidi"/>
          <w:color w:val="000000" w:themeColor="text1"/>
          <w:sz w:val="22"/>
        </w:rPr>
        <w:t xml:space="preserve">100 ng </w:t>
      </w:r>
      <w:r w:rsidR="00EE303B">
        <w:rPr>
          <w:rFonts w:asciiTheme="majorBidi" w:eastAsia="SimSun" w:hAnsiTheme="majorBidi" w:cstheme="majorBidi"/>
          <w:color w:val="000000" w:themeColor="text1"/>
          <w:sz w:val="22"/>
        </w:rPr>
        <w:t>ml</w:t>
      </w:r>
      <w:r w:rsidR="00FE336B" w:rsidRPr="00AF5C53">
        <w:rPr>
          <w:rFonts w:asciiTheme="majorBidi" w:eastAsia="SimSun" w:hAnsiTheme="majorBidi" w:cstheme="majorBidi"/>
          <w:color w:val="000000" w:themeColor="text1"/>
          <w:sz w:val="22"/>
          <w:vertAlign w:val="superscript"/>
        </w:rPr>
        <w:t>−1</w:t>
      </w:r>
      <w:r w:rsidR="00FE336B" w:rsidRPr="00AF5C53">
        <w:rPr>
          <w:rFonts w:asciiTheme="majorBidi" w:eastAsia="SimSun" w:hAnsiTheme="majorBidi" w:cstheme="majorBidi"/>
          <w:color w:val="000000" w:themeColor="text1"/>
          <w:sz w:val="22"/>
        </w:rPr>
        <w:t xml:space="preserve">) for 30 min, washed, and </w:t>
      </w:r>
      <w:r w:rsidR="00FE336B" w:rsidRPr="00AF5C53">
        <w:rPr>
          <w:rFonts w:asciiTheme="majorBidi" w:eastAsia="SimSun" w:hAnsiTheme="majorBidi" w:cstheme="majorBidi"/>
          <w:bCs/>
          <w:color w:val="000000" w:themeColor="text1"/>
          <w:sz w:val="22"/>
        </w:rPr>
        <w:t xml:space="preserve">loaded with 5 µM Fluo-4 AM for 40 min at 38.5°C in the dark before adding calcium </w:t>
      </w:r>
      <w:proofErr w:type="spellStart"/>
      <w:r w:rsidR="00FE336B" w:rsidRPr="00AF5C53">
        <w:rPr>
          <w:rFonts w:asciiTheme="majorBidi" w:eastAsia="SimSun" w:hAnsiTheme="majorBidi" w:cstheme="majorBidi"/>
          <w:bCs/>
          <w:color w:val="000000" w:themeColor="text1"/>
          <w:sz w:val="22"/>
        </w:rPr>
        <w:t>ionophore</w:t>
      </w:r>
      <w:proofErr w:type="spellEnd"/>
      <w:r w:rsidR="00FE336B" w:rsidRPr="00AF5C53">
        <w:rPr>
          <w:rFonts w:asciiTheme="majorBidi" w:eastAsia="SimSun" w:hAnsiTheme="majorBidi" w:cstheme="majorBidi"/>
          <w:bCs/>
          <w:color w:val="000000" w:themeColor="text1"/>
          <w:sz w:val="22"/>
        </w:rPr>
        <w:t xml:space="preserve"> A23187 (1 µM as a final concentration). The sperm fluorescence was detected by the fluorescence microscope. </w:t>
      </w:r>
      <w:r w:rsidR="00D44FCD" w:rsidRPr="00AF5C53">
        <w:rPr>
          <w:rFonts w:asciiTheme="majorBidi" w:hAnsiTheme="majorBidi" w:cstheme="majorBidi"/>
          <w:bCs/>
          <w:color w:val="000000" w:themeColor="text1"/>
          <w:sz w:val="22"/>
        </w:rPr>
        <w:t>Images were captured every 5 min for a total of 1 h, with A23187 added after the initial 5 readings (every 1 min).</w:t>
      </w:r>
      <w:r w:rsidR="00FE336B" w:rsidRPr="00AF5C53">
        <w:rPr>
          <w:rFonts w:asciiTheme="majorBidi" w:eastAsia="SimSun" w:hAnsiTheme="majorBidi" w:cstheme="majorBidi"/>
          <w:bCs/>
          <w:color w:val="000000" w:themeColor="text1"/>
          <w:sz w:val="22"/>
        </w:rPr>
        <w:t xml:space="preserve"> </w:t>
      </w:r>
      <w:r w:rsidR="00010AB5" w:rsidRPr="00AF5C53">
        <w:rPr>
          <w:rFonts w:asciiTheme="majorBidi" w:eastAsia="SimSun" w:hAnsiTheme="majorBidi" w:cstheme="majorBidi"/>
          <w:bCs/>
          <w:color w:val="000000" w:themeColor="text1"/>
          <w:sz w:val="22"/>
        </w:rPr>
        <w:t xml:space="preserve">Videos show time-lapse representative </w:t>
      </w:r>
      <w:r w:rsidR="00010AB5" w:rsidRPr="00AF5C53">
        <w:rPr>
          <w:rFonts w:asciiTheme="majorBidi" w:eastAsia="SimSun" w:hAnsiTheme="majorBidi" w:cstheme="majorBidi"/>
          <w:color w:val="000000" w:themeColor="text1"/>
          <w:sz w:val="22"/>
        </w:rPr>
        <w:t xml:space="preserve">single-cell imaging of Fluo-4 fluorescence in bovine sperm in response to treatment: (Video 1) Control (0.1 % DMSO), (Video 2) 100 µM TLR2 antagonist; (Video 3) Control (0.05% ethanol), and (Video 4) 100 ng </w:t>
      </w:r>
      <w:r w:rsidR="00EE303B">
        <w:rPr>
          <w:rFonts w:asciiTheme="majorBidi" w:eastAsia="SimSun" w:hAnsiTheme="majorBidi" w:cstheme="majorBidi"/>
          <w:color w:val="000000" w:themeColor="text1"/>
          <w:sz w:val="22"/>
        </w:rPr>
        <w:t>ml</w:t>
      </w:r>
      <w:r w:rsidR="00010AB5" w:rsidRPr="00AF5C53">
        <w:rPr>
          <w:rFonts w:asciiTheme="majorBidi" w:eastAsia="SimSun" w:hAnsiTheme="majorBidi" w:cstheme="majorBidi"/>
          <w:color w:val="000000" w:themeColor="text1"/>
          <w:sz w:val="22"/>
          <w:vertAlign w:val="superscript"/>
        </w:rPr>
        <w:t xml:space="preserve">-1 </w:t>
      </w:r>
      <w:r w:rsidR="00010AB5" w:rsidRPr="00AF5C53">
        <w:rPr>
          <w:rFonts w:asciiTheme="majorBidi" w:eastAsia="SimSun" w:hAnsiTheme="majorBidi" w:cstheme="majorBidi"/>
          <w:color w:val="000000" w:themeColor="text1"/>
          <w:sz w:val="22"/>
        </w:rPr>
        <w:t>TLR2 agonist.</w:t>
      </w:r>
      <w:r w:rsidR="00010AB5" w:rsidRPr="00010AB5">
        <w:rPr>
          <w:rFonts w:asciiTheme="majorBidi" w:eastAsia="SimSun" w:hAnsiTheme="majorBidi" w:cstheme="majorBidi"/>
          <w:color w:val="000000" w:themeColor="text1"/>
          <w:sz w:val="22"/>
        </w:rPr>
        <w:t xml:space="preserve"> </w:t>
      </w:r>
    </w:p>
    <w:p w:rsidR="00FE336B" w:rsidRDefault="00FE336B" w:rsidP="00010AB5">
      <w:pPr>
        <w:spacing w:before="0" w:line="480" w:lineRule="auto"/>
        <w:rPr>
          <w:rFonts w:eastAsia="Arial Unicode MS" w:cs="Arial Unicode MS"/>
          <w:color w:val="FF0000"/>
          <w:sz w:val="22"/>
          <w:lang w:eastAsia="zh-CN"/>
        </w:rPr>
      </w:pPr>
    </w:p>
    <w:p w:rsidR="00FE336B" w:rsidRDefault="00FE336B">
      <w:pPr>
        <w:spacing w:before="0" w:line="480" w:lineRule="auto"/>
        <w:rPr>
          <w:rFonts w:eastAsia="Arial Unicode MS" w:cs="Arial Unicode MS"/>
          <w:color w:val="FF0000"/>
          <w:sz w:val="22"/>
          <w:lang w:eastAsia="zh-CN"/>
        </w:rPr>
      </w:pPr>
    </w:p>
    <w:p w:rsidR="001763FE" w:rsidRPr="00484559" w:rsidRDefault="001763FE">
      <w:pPr>
        <w:spacing w:before="0" w:line="480" w:lineRule="auto"/>
        <w:rPr>
          <w:rFonts w:eastAsia="Arial Unicode MS" w:cs="Arial Unicode MS"/>
          <w:color w:val="FF0000"/>
          <w:sz w:val="22"/>
          <w:lang w:eastAsia="zh-CN"/>
        </w:rPr>
      </w:pPr>
    </w:p>
    <w:sectPr w:rsidR="001763FE" w:rsidRPr="00484559">
      <w:headerReference w:type="even" r:id="rId10"/>
      <w:footerReference w:type="even" r:id="rId11"/>
      <w:footerReference w:type="default" r:id="rId12"/>
      <w:headerReference w:type="first" r:id="rId13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F85" w:rsidRDefault="00315F85">
      <w:pPr>
        <w:spacing w:before="0" w:after="0"/>
      </w:pPr>
      <w:r>
        <w:separator/>
      </w:r>
    </w:p>
  </w:endnote>
  <w:endnote w:type="continuationSeparator" w:id="0">
    <w:p w:rsidR="00315F85" w:rsidRDefault="00315F8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aiti SC">
    <w:altName w:val="Microsoft YaHei Light"/>
    <w:charset w:val="86"/>
    <w:family w:val="auto"/>
    <w:pitch w:val="variable"/>
    <w:sig w:usb0="80000287" w:usb1="280F3C52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03B" w:rsidRDefault="00EE303B">
    <w:pPr>
      <w:rPr>
        <w:color w:val="C00000"/>
        <w:szCs w:val="24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E303B" w:rsidRDefault="00EE303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33719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6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" filled="f" stroked="f" strokeweight=".5pt">
              <v:textbox style="mso-fit-shape-to-text:t">
                <w:txbxContent>
                  <w:p w:rsidR="00EE303B" w:rsidRDefault="00EE303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337197">
                      <w:rPr>
                        <w:noProof/>
                        <w:color w:val="000000" w:themeColor="text1"/>
                        <w:szCs w:val="40"/>
                      </w:rPr>
                      <w:t>6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03B" w:rsidRDefault="00EE303B">
    <w:pPr>
      <w:rPr>
        <w:b/>
        <w:sz w:val="20"/>
        <w:szCs w:val="24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46976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E303B" w:rsidRDefault="00EE303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33719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7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HMe38HgIAAC4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:rsidR="00EE303B" w:rsidRDefault="00EE303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337197">
                      <w:rPr>
                        <w:noProof/>
                        <w:color w:val="000000" w:themeColor="text1"/>
                        <w:szCs w:val="40"/>
                      </w:rPr>
                      <w:t>7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F85" w:rsidRDefault="00315F85">
      <w:pPr>
        <w:spacing w:before="0" w:after="0"/>
      </w:pPr>
      <w:r>
        <w:separator/>
      </w:r>
    </w:p>
  </w:footnote>
  <w:footnote w:type="continuationSeparator" w:id="0">
    <w:p w:rsidR="00315F85" w:rsidRDefault="00315F8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03B" w:rsidRDefault="00EE303B"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03B" w:rsidRDefault="00EE303B">
    <w:r>
      <w:rPr>
        <w:b/>
        <w:noProof/>
        <w:color w:val="A6A6A6" w:themeColor="background1" w:themeShade="A6"/>
        <w:lang w:eastAsia="ja-JP"/>
      </w:rPr>
      <w:drawing>
        <wp:inline distT="0" distB="0" distL="0" distR="0">
          <wp:extent cx="1382395" cy="497205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B4310"/>
    <w:multiLevelType w:val="multilevel"/>
    <w:tmpl w:val="1AAB4310"/>
    <w:lvl w:ilvl="0">
      <w:start w:val="1"/>
      <w:numFmt w:val="decimal"/>
      <w:lvlText w:val="%1"/>
      <w:lvlJc w:val="left"/>
      <w:pPr>
        <w:tabs>
          <w:tab w:val="left" w:pos="567"/>
        </w:tabs>
        <w:ind w:left="567" w:hanging="567"/>
      </w:pPr>
      <w:rPr>
        <w:rFonts w:ascii="Times New Roman" w:eastAsia="Cambria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left" w:pos="7227"/>
        </w:tabs>
        <w:ind w:left="722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left" w:pos="567"/>
        </w:tabs>
        <w:ind w:left="567" w:hanging="56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left" w:pos="567"/>
        </w:tabs>
        <w:ind w:left="567" w:hanging="567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left" w:pos="567"/>
        </w:tabs>
        <w:ind w:left="567" w:hanging="56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EC0601A"/>
    <w:multiLevelType w:val="multilevel"/>
    <w:tmpl w:val="1EC0601A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ascii="Times New Roman" w:eastAsia="Cambria" w:hAnsi="Times New Roman"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7227"/>
        </w:tabs>
        <w:ind w:left="722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2" w15:restartNumberingAfterBreak="0">
    <w:nsid w:val="225305B5"/>
    <w:multiLevelType w:val="multilevel"/>
    <w:tmpl w:val="225305B5"/>
    <w:lvl w:ilvl="0">
      <w:start w:val="1"/>
      <w:numFmt w:val="bullet"/>
      <w:pStyle w:val="1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YwMbU0NDS2NLU0NTFQ0lEKTi0uzszPAymwqAUA55VwgCwAAAA="/>
  </w:docVars>
  <w:rsids>
    <w:rsidRoot w:val="00ED20B5"/>
    <w:rsid w:val="00010AB5"/>
    <w:rsid w:val="0001436A"/>
    <w:rsid w:val="00023DFB"/>
    <w:rsid w:val="00025BD5"/>
    <w:rsid w:val="00034304"/>
    <w:rsid w:val="00035434"/>
    <w:rsid w:val="000456AB"/>
    <w:rsid w:val="00045874"/>
    <w:rsid w:val="00052A14"/>
    <w:rsid w:val="00077D53"/>
    <w:rsid w:val="00093831"/>
    <w:rsid w:val="000C22EC"/>
    <w:rsid w:val="00105FD9"/>
    <w:rsid w:val="00117666"/>
    <w:rsid w:val="001212CC"/>
    <w:rsid w:val="00123FEE"/>
    <w:rsid w:val="001431B3"/>
    <w:rsid w:val="001450BA"/>
    <w:rsid w:val="00151BC5"/>
    <w:rsid w:val="001549D3"/>
    <w:rsid w:val="00157ABB"/>
    <w:rsid w:val="00160065"/>
    <w:rsid w:val="001763FE"/>
    <w:rsid w:val="001777E6"/>
    <w:rsid w:val="00177D84"/>
    <w:rsid w:val="0018520E"/>
    <w:rsid w:val="001E43A1"/>
    <w:rsid w:val="00207DC5"/>
    <w:rsid w:val="00267D18"/>
    <w:rsid w:val="00274347"/>
    <w:rsid w:val="002746A4"/>
    <w:rsid w:val="002868E2"/>
    <w:rsid w:val="002869C3"/>
    <w:rsid w:val="00286B67"/>
    <w:rsid w:val="002936E4"/>
    <w:rsid w:val="002B16FB"/>
    <w:rsid w:val="002B4738"/>
    <w:rsid w:val="002B4A57"/>
    <w:rsid w:val="002C74CA"/>
    <w:rsid w:val="003123F4"/>
    <w:rsid w:val="00315F85"/>
    <w:rsid w:val="00337197"/>
    <w:rsid w:val="003534B9"/>
    <w:rsid w:val="003544FB"/>
    <w:rsid w:val="00366B91"/>
    <w:rsid w:val="003848C4"/>
    <w:rsid w:val="00391373"/>
    <w:rsid w:val="003B48C2"/>
    <w:rsid w:val="003B5BA7"/>
    <w:rsid w:val="003C1A46"/>
    <w:rsid w:val="003D2F2D"/>
    <w:rsid w:val="00401590"/>
    <w:rsid w:val="00435846"/>
    <w:rsid w:val="00444CD2"/>
    <w:rsid w:val="00447801"/>
    <w:rsid w:val="00452E9C"/>
    <w:rsid w:val="00453EB7"/>
    <w:rsid w:val="004735C8"/>
    <w:rsid w:val="00484559"/>
    <w:rsid w:val="004947A6"/>
    <w:rsid w:val="004961FF"/>
    <w:rsid w:val="004B6512"/>
    <w:rsid w:val="00502117"/>
    <w:rsid w:val="005021F3"/>
    <w:rsid w:val="00517A89"/>
    <w:rsid w:val="005250F2"/>
    <w:rsid w:val="0053546A"/>
    <w:rsid w:val="00576758"/>
    <w:rsid w:val="005775BE"/>
    <w:rsid w:val="00582044"/>
    <w:rsid w:val="00593EEA"/>
    <w:rsid w:val="005A19D9"/>
    <w:rsid w:val="005A2E9A"/>
    <w:rsid w:val="005A47DC"/>
    <w:rsid w:val="005A5EEE"/>
    <w:rsid w:val="005B334C"/>
    <w:rsid w:val="005F4E5B"/>
    <w:rsid w:val="00626BE1"/>
    <w:rsid w:val="006375C7"/>
    <w:rsid w:val="00643D85"/>
    <w:rsid w:val="00654E8F"/>
    <w:rsid w:val="00660D05"/>
    <w:rsid w:val="006820B1"/>
    <w:rsid w:val="00683B2B"/>
    <w:rsid w:val="00692A98"/>
    <w:rsid w:val="00693E5F"/>
    <w:rsid w:val="006B0DCF"/>
    <w:rsid w:val="006B7D14"/>
    <w:rsid w:val="006C2FD1"/>
    <w:rsid w:val="006D3604"/>
    <w:rsid w:val="00701727"/>
    <w:rsid w:val="0070566C"/>
    <w:rsid w:val="00714C50"/>
    <w:rsid w:val="00725A7D"/>
    <w:rsid w:val="00727A2C"/>
    <w:rsid w:val="007321CE"/>
    <w:rsid w:val="00734B81"/>
    <w:rsid w:val="007501BE"/>
    <w:rsid w:val="00790BB3"/>
    <w:rsid w:val="007959AB"/>
    <w:rsid w:val="0079746C"/>
    <w:rsid w:val="007A3DF5"/>
    <w:rsid w:val="007C206C"/>
    <w:rsid w:val="007F78DD"/>
    <w:rsid w:val="007F7CE5"/>
    <w:rsid w:val="00813547"/>
    <w:rsid w:val="00817DD6"/>
    <w:rsid w:val="0083759F"/>
    <w:rsid w:val="00852F8B"/>
    <w:rsid w:val="0085399D"/>
    <w:rsid w:val="008670D2"/>
    <w:rsid w:val="00875843"/>
    <w:rsid w:val="00883123"/>
    <w:rsid w:val="00885156"/>
    <w:rsid w:val="008D7E5C"/>
    <w:rsid w:val="008E5428"/>
    <w:rsid w:val="008F7C6E"/>
    <w:rsid w:val="00901328"/>
    <w:rsid w:val="00911857"/>
    <w:rsid w:val="009151AA"/>
    <w:rsid w:val="0093429D"/>
    <w:rsid w:val="0093765E"/>
    <w:rsid w:val="00943573"/>
    <w:rsid w:val="00964134"/>
    <w:rsid w:val="00970F7D"/>
    <w:rsid w:val="00994A3D"/>
    <w:rsid w:val="009A0871"/>
    <w:rsid w:val="009A1F5A"/>
    <w:rsid w:val="009A79A1"/>
    <w:rsid w:val="009A7D33"/>
    <w:rsid w:val="009B2C9F"/>
    <w:rsid w:val="009C2B12"/>
    <w:rsid w:val="009C4697"/>
    <w:rsid w:val="009D3097"/>
    <w:rsid w:val="009F16CC"/>
    <w:rsid w:val="00A12344"/>
    <w:rsid w:val="00A174D9"/>
    <w:rsid w:val="00A21268"/>
    <w:rsid w:val="00A27203"/>
    <w:rsid w:val="00A40520"/>
    <w:rsid w:val="00A534D8"/>
    <w:rsid w:val="00A84300"/>
    <w:rsid w:val="00A90C15"/>
    <w:rsid w:val="00A92F60"/>
    <w:rsid w:val="00A97854"/>
    <w:rsid w:val="00AA4D24"/>
    <w:rsid w:val="00AB6715"/>
    <w:rsid w:val="00AC17B2"/>
    <w:rsid w:val="00AD2A26"/>
    <w:rsid w:val="00AF5C53"/>
    <w:rsid w:val="00B152DD"/>
    <w:rsid w:val="00B1671E"/>
    <w:rsid w:val="00B22F30"/>
    <w:rsid w:val="00B25EB8"/>
    <w:rsid w:val="00B31776"/>
    <w:rsid w:val="00B37F4D"/>
    <w:rsid w:val="00B75F5A"/>
    <w:rsid w:val="00B82C21"/>
    <w:rsid w:val="00BB2F51"/>
    <w:rsid w:val="00BB56C3"/>
    <w:rsid w:val="00BF44EE"/>
    <w:rsid w:val="00C342D1"/>
    <w:rsid w:val="00C50EFB"/>
    <w:rsid w:val="00C52A7B"/>
    <w:rsid w:val="00C56BAF"/>
    <w:rsid w:val="00C679AA"/>
    <w:rsid w:val="00C67EE5"/>
    <w:rsid w:val="00C75972"/>
    <w:rsid w:val="00C87C4C"/>
    <w:rsid w:val="00CA567F"/>
    <w:rsid w:val="00CD066B"/>
    <w:rsid w:val="00CE4FEE"/>
    <w:rsid w:val="00CF421B"/>
    <w:rsid w:val="00D0316A"/>
    <w:rsid w:val="00D060CF"/>
    <w:rsid w:val="00D239C9"/>
    <w:rsid w:val="00D44FCD"/>
    <w:rsid w:val="00D51C61"/>
    <w:rsid w:val="00D61CA0"/>
    <w:rsid w:val="00D72A65"/>
    <w:rsid w:val="00D73524"/>
    <w:rsid w:val="00D94C57"/>
    <w:rsid w:val="00DA5560"/>
    <w:rsid w:val="00DB59C3"/>
    <w:rsid w:val="00DC259A"/>
    <w:rsid w:val="00DE23E8"/>
    <w:rsid w:val="00E050C5"/>
    <w:rsid w:val="00E15C34"/>
    <w:rsid w:val="00E52377"/>
    <w:rsid w:val="00E537AD"/>
    <w:rsid w:val="00E64E17"/>
    <w:rsid w:val="00E866C9"/>
    <w:rsid w:val="00EA3D3C"/>
    <w:rsid w:val="00EC090A"/>
    <w:rsid w:val="00ED20B5"/>
    <w:rsid w:val="00EE303B"/>
    <w:rsid w:val="00F03C77"/>
    <w:rsid w:val="00F13A1B"/>
    <w:rsid w:val="00F46900"/>
    <w:rsid w:val="00F55072"/>
    <w:rsid w:val="00F61D89"/>
    <w:rsid w:val="00F83208"/>
    <w:rsid w:val="00FA733A"/>
    <w:rsid w:val="00FE336B"/>
    <w:rsid w:val="517BE61C"/>
    <w:rsid w:val="56DD480D"/>
    <w:rsid w:val="5E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BA47CD-168A-BE43-A74D-E118C3F1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unhideWhenUsed="1" w:qFormat="1"/>
    <w:lsdException w:name="line number" w:unhideWhenUsed="1" w:qFormat="1"/>
    <w:lsdException w:name="page number" w:semiHidden="1" w:unhideWhenUsed="1"/>
    <w:lsdException w:name="endnote reference" w:unhideWhenUsed="1" w:qFormat="1"/>
    <w:lsdException w:name="endnote text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240"/>
    </w:pPr>
    <w:rPr>
      <w:rFonts w:ascii="Times New Roman" w:hAnsi="Times New Roman"/>
      <w:sz w:val="24"/>
      <w:szCs w:val="22"/>
      <w:lang w:eastAsia="en-US"/>
    </w:rPr>
  </w:style>
  <w:style w:type="paragraph" w:styleId="Heading1">
    <w:name w:val="heading 1"/>
    <w:basedOn w:val="1"/>
    <w:next w:val="Normal"/>
    <w:link w:val="Heading1Char"/>
    <w:uiPriority w:val="2"/>
    <w:qFormat/>
    <w:pPr>
      <w:numPr>
        <w:numId w:val="1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pPr>
      <w:numPr>
        <w:ilvl w:val="1"/>
      </w:numPr>
      <w:spacing w:after="200"/>
      <w:ind w:left="567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列表段落1"/>
    <w:basedOn w:val="Normal"/>
    <w:uiPriority w:val="3"/>
    <w:qFormat/>
    <w:pPr>
      <w:numPr>
        <w:numId w:val="2"/>
      </w:numPr>
      <w:contextualSpacing/>
    </w:pPr>
    <w:rPr>
      <w:rFonts w:eastAsia="Cambria" w:cs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aption">
    <w:name w:val="caption"/>
    <w:basedOn w:val="Normal"/>
    <w:next w:val="10"/>
    <w:uiPriority w:val="35"/>
    <w:unhideWhenUsed/>
    <w:qFormat/>
    <w:pPr>
      <w:keepNext/>
    </w:pPr>
    <w:rPr>
      <w:rFonts w:cs="Times New Roman"/>
      <w:b/>
      <w:bCs/>
      <w:szCs w:val="24"/>
    </w:rPr>
  </w:style>
  <w:style w:type="paragraph" w:customStyle="1" w:styleId="10">
    <w:name w:val="无间隔1"/>
    <w:uiPriority w:val="99"/>
    <w:unhideWhenUsed/>
    <w:qFormat/>
    <w:rPr>
      <w:rFonts w:ascii="Times New Roman" w:hAnsi="Times New Roman"/>
      <w:sz w:val="24"/>
      <w:szCs w:val="22"/>
      <w:lang w:eastAsia="en-US"/>
    </w:rPr>
  </w:style>
  <w:style w:type="paragraph" w:styleId="EndnoteText">
    <w:name w:val="endnote text"/>
    <w:basedOn w:val="Normal"/>
    <w:link w:val="EndnoteTextChar"/>
    <w:uiPriority w:val="99"/>
    <w:unhideWhenUsed/>
    <w:qFormat/>
    <w:pPr>
      <w:spacing w:after="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844"/>
        <w:tab w:val="right" w:pos="9689"/>
      </w:tabs>
      <w:spacing w:after="0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844"/>
        <w:tab w:val="right" w:pos="9689"/>
      </w:tabs>
    </w:pPr>
    <w:rPr>
      <w:b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pPr>
      <w:spacing w:before="240"/>
    </w:pPr>
    <w:rPr>
      <w:rFonts w:cs="Times New Roman"/>
      <w:b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qFormat/>
    <w:pPr>
      <w:spacing w:after="0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Title">
    <w:name w:val="Title"/>
    <w:basedOn w:val="Normal"/>
    <w:next w:val="Normal"/>
    <w:link w:val="TitleChar"/>
    <w:qFormat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styleId="Strong">
    <w:name w:val="Strong"/>
    <w:basedOn w:val="DefaultParagraphFont"/>
    <w:uiPriority w:val="22"/>
    <w:qFormat/>
    <w:rPr>
      <w:rFonts w:ascii="Times New Roman" w:hAnsi="Times New Roman"/>
      <w:b/>
      <w:bCs/>
    </w:rPr>
  </w:style>
  <w:style w:type="character" w:styleId="EndnoteReference">
    <w:name w:val="endnote reference"/>
    <w:basedOn w:val="DefaultParagraphFont"/>
    <w:uiPriority w:val="99"/>
    <w:unhideWhenUsed/>
    <w:qFormat/>
    <w:rPr>
      <w:vertAlign w:val="superscript"/>
    </w:rPr>
  </w:style>
  <w:style w:type="character" w:styleId="FollowedHyperlink">
    <w:name w:val="FollowedHyperlink"/>
    <w:basedOn w:val="DefaultParagraphFont"/>
    <w:uiPriority w:val="99"/>
    <w:unhideWhenUsed/>
    <w:qFormat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rFonts w:ascii="Times New Roman" w:hAnsi="Times New Roman"/>
      <w:i/>
      <w:iCs/>
    </w:rPr>
  </w:style>
  <w:style w:type="character" w:styleId="LineNumber">
    <w:name w:val="line number"/>
    <w:basedOn w:val="DefaultParagraphFont"/>
    <w:uiPriority w:val="99"/>
    <w:unhideWhenUsed/>
    <w:qFormat/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Pr>
      <w:sz w:val="16"/>
      <w:szCs w:val="16"/>
    </w:rPr>
  </w:style>
  <w:style w:type="character" w:styleId="FootnoteReference">
    <w:name w:val="footnote reference"/>
    <w:basedOn w:val="DefaultParagraphFont"/>
    <w:uiPriority w:val="99"/>
    <w:unhideWhenUsed/>
    <w:qFormat/>
    <w:rPr>
      <w:vertAlign w:val="superscript"/>
    </w:rPr>
  </w:style>
  <w:style w:type="table" w:styleId="TableGrid">
    <w:name w:val="Table Grid"/>
    <w:basedOn w:val="TableNormal"/>
    <w:uiPriority w:val="59"/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qFormat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basedOn w:val="Subtitle"/>
    <w:next w:val="Normal"/>
    <w:uiPriority w:val="1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1">
    <w:name w:val="书籍标题1"/>
    <w:basedOn w:val="DefaultParagraphFont"/>
    <w:uiPriority w:val="33"/>
    <w:qFormat/>
    <w:rPr>
      <w:rFonts w:ascii="Times New Roman" w:hAnsi="Times New Roman"/>
      <w:b/>
      <w:bCs/>
      <w:i/>
      <w:iCs/>
      <w:spacing w:val="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hAnsi="Times New Roman"/>
      <w:b/>
      <w:bCs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hAnsi="Times New Roman"/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hAnsi="Times New Roman"/>
      <w:b/>
      <w:sz w:val="24"/>
    </w:rPr>
  </w:style>
  <w:style w:type="character" w:customStyle="1" w:styleId="12">
    <w:name w:val="明显强调1"/>
    <w:basedOn w:val="DefaultParagraphFont"/>
    <w:uiPriority w:val="21"/>
    <w:unhideWhenUsed/>
    <w:qFormat/>
    <w:rPr>
      <w:rFonts w:ascii="Times New Roman" w:hAnsi="Times New Roman"/>
      <w:i/>
      <w:iCs/>
      <w:color w:val="auto"/>
    </w:rPr>
  </w:style>
  <w:style w:type="character" w:customStyle="1" w:styleId="13">
    <w:name w:val="明显参考1"/>
    <w:basedOn w:val="DefaultParagraphFont"/>
    <w:uiPriority w:val="32"/>
    <w:qFormat/>
    <w:rPr>
      <w:b/>
      <w:bCs/>
      <w:smallCaps/>
      <w:color w:val="auto"/>
      <w:spacing w:val="5"/>
    </w:rPr>
  </w:style>
  <w:style w:type="character" w:customStyle="1" w:styleId="Heading3Char">
    <w:name w:val="Heading 3 Char"/>
    <w:basedOn w:val="DefaultParagraphFont"/>
    <w:link w:val="Heading3"/>
    <w:uiPriority w:val="2"/>
    <w:qFormat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14">
    <w:name w:val="引用1"/>
    <w:basedOn w:val="Normal"/>
    <w:next w:val="Normal"/>
    <w:link w:val="a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">
    <w:name w:val="引用 字符"/>
    <w:basedOn w:val="DefaultParagraphFont"/>
    <w:link w:val="14"/>
    <w:uiPriority w:val="29"/>
    <w:qFormat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15">
    <w:name w:val="不明显强调1"/>
    <w:basedOn w:val="DefaultParagraphFont"/>
    <w:uiPriority w:val="19"/>
    <w:qFormat/>
    <w:rPr>
      <w:rFonts w:ascii="Times New Roman" w:hAnsi="Times New Roman"/>
      <w:i/>
      <w:i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qFormat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pPr>
      <w:spacing w:after="120"/>
    </w:pPr>
    <w:rPr>
      <w:i/>
    </w:rPr>
  </w:style>
  <w:style w:type="paragraph" w:customStyle="1" w:styleId="a0">
    <w:name w:val="標準"/>
    <w:qFormat/>
    <w:rPr>
      <w:rFonts w:ascii="Times New Roman" w:eastAsia="Arial Unicode MS" w:hAnsi="Times New Roman" w:cs="Arial Unicode MS"/>
      <w:color w:val="000000"/>
      <w:sz w:val="24"/>
      <w:szCs w:val="24"/>
      <w:u w:color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11</TotalTime>
  <Pages>7</Pages>
  <Words>1879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Windows User</cp:lastModifiedBy>
  <cp:revision>4</cp:revision>
  <cp:lastPrinted>2021-12-09T13:54:00Z</cp:lastPrinted>
  <dcterms:created xsi:type="dcterms:W3CDTF">2022-02-01T07:14:00Z</dcterms:created>
  <dcterms:modified xsi:type="dcterms:W3CDTF">2022-02-02T01:54:00Z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