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79" w:rsidRPr="00DE5402" w:rsidRDefault="004935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S6</w:t>
      </w:r>
      <w:bookmarkStart w:id="0" w:name="_GoBack"/>
      <w:bookmarkEnd w:id="0"/>
      <w:r w:rsidR="00DE5402" w:rsidRPr="00DE5402">
        <w:rPr>
          <w:rFonts w:ascii="Times New Roman" w:hAnsi="Times New Roman" w:cs="Times New Roman"/>
          <w:b/>
        </w:rPr>
        <w:t xml:space="preserve"> A cumulative hypergeometric distribution of miRNA-drug pairs from CFMSN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87"/>
        <w:gridCol w:w="1158"/>
        <w:gridCol w:w="1242"/>
        <w:gridCol w:w="2079"/>
      </w:tblGrid>
      <w:tr w:rsidR="00D1628E" w:rsidRPr="00DE5402" w:rsidTr="00991366">
        <w:tc>
          <w:tcPr>
            <w:tcW w:w="1271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miRNA</w:t>
            </w:r>
          </w:p>
        </w:tc>
        <w:tc>
          <w:tcPr>
            <w:tcW w:w="155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durg</w:t>
            </w:r>
          </w:p>
        </w:tc>
        <w:tc>
          <w:tcPr>
            <w:tcW w:w="987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no. of miRNA target</w:t>
            </w:r>
          </w:p>
        </w:tc>
        <w:tc>
          <w:tcPr>
            <w:tcW w:w="1158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no. of drug target</w:t>
            </w:r>
          </w:p>
        </w:tc>
        <w:tc>
          <w:tcPr>
            <w:tcW w:w="1242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No of common genes</w:t>
            </w:r>
          </w:p>
        </w:tc>
        <w:tc>
          <w:tcPr>
            <w:tcW w:w="207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P value</w:t>
            </w:r>
          </w:p>
        </w:tc>
      </w:tr>
      <w:tr w:rsidR="00D1628E" w:rsidRPr="00DE5402" w:rsidTr="00991366">
        <w:tc>
          <w:tcPr>
            <w:tcW w:w="1271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miR-9-5p</w:t>
            </w:r>
          </w:p>
        </w:tc>
        <w:tc>
          <w:tcPr>
            <w:tcW w:w="155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Bezafibrate</w:t>
            </w:r>
          </w:p>
        </w:tc>
        <w:tc>
          <w:tcPr>
            <w:tcW w:w="987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0.192307692307692</w:t>
            </w:r>
          </w:p>
        </w:tc>
      </w:tr>
      <w:tr w:rsidR="00D1628E" w:rsidRPr="00DE5402" w:rsidTr="00991366">
        <w:tc>
          <w:tcPr>
            <w:tcW w:w="1271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miR-9-5p</w:t>
            </w:r>
          </w:p>
        </w:tc>
        <w:tc>
          <w:tcPr>
            <w:tcW w:w="155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Doconexent</w:t>
            </w:r>
          </w:p>
        </w:tc>
        <w:tc>
          <w:tcPr>
            <w:tcW w:w="987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0.192307692307692</w:t>
            </w:r>
          </w:p>
        </w:tc>
      </w:tr>
      <w:tr w:rsidR="00D1628E" w:rsidRPr="00DE5402" w:rsidTr="00991366">
        <w:tc>
          <w:tcPr>
            <w:tcW w:w="1271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miR-16-5p</w:t>
            </w:r>
          </w:p>
        </w:tc>
        <w:tc>
          <w:tcPr>
            <w:tcW w:w="155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Pomalidomide</w:t>
            </w:r>
          </w:p>
        </w:tc>
        <w:tc>
          <w:tcPr>
            <w:tcW w:w="987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0.128205128205128</w:t>
            </w:r>
          </w:p>
        </w:tc>
      </w:tr>
      <w:tr w:rsidR="00D1628E" w:rsidRPr="00DE5402" w:rsidTr="00991366">
        <w:tc>
          <w:tcPr>
            <w:tcW w:w="1271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miR-20a-5p</w:t>
            </w:r>
          </w:p>
        </w:tc>
        <w:tc>
          <w:tcPr>
            <w:tcW w:w="155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Telmisartan</w:t>
            </w:r>
          </w:p>
        </w:tc>
        <w:tc>
          <w:tcPr>
            <w:tcW w:w="987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0.0769230769230769</w:t>
            </w:r>
          </w:p>
        </w:tc>
      </w:tr>
      <w:tr w:rsidR="00D1628E" w:rsidRPr="00DE5402" w:rsidTr="00991366">
        <w:tc>
          <w:tcPr>
            <w:tcW w:w="1271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miR-20a-5p</w:t>
            </w:r>
          </w:p>
        </w:tc>
        <w:tc>
          <w:tcPr>
            <w:tcW w:w="155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Bezafibrate</w:t>
            </w:r>
          </w:p>
        </w:tc>
        <w:tc>
          <w:tcPr>
            <w:tcW w:w="987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0.0769230769230769</w:t>
            </w:r>
          </w:p>
        </w:tc>
      </w:tr>
      <w:tr w:rsidR="00D1628E" w:rsidRPr="00DE5402" w:rsidTr="00991366">
        <w:tc>
          <w:tcPr>
            <w:tcW w:w="1271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miR-20a-5p</w:t>
            </w:r>
          </w:p>
        </w:tc>
        <w:tc>
          <w:tcPr>
            <w:tcW w:w="155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Doconexent</w:t>
            </w:r>
          </w:p>
        </w:tc>
        <w:tc>
          <w:tcPr>
            <w:tcW w:w="987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1628E" w:rsidRPr="00DE5402" w:rsidRDefault="00D1628E" w:rsidP="00D1628E">
            <w:pPr>
              <w:rPr>
                <w:rFonts w:ascii="Times New Roman" w:hAnsi="Times New Roman" w:cs="Times New Roman"/>
              </w:rPr>
            </w:pPr>
            <w:r w:rsidRPr="00DE5402">
              <w:rPr>
                <w:rFonts w:ascii="Times New Roman" w:hAnsi="Times New Roman" w:cs="Times New Roman"/>
              </w:rPr>
              <w:t>0.0769230769230769</w:t>
            </w:r>
          </w:p>
        </w:tc>
      </w:tr>
    </w:tbl>
    <w:p w:rsidR="00D1628E" w:rsidRPr="00DE5402" w:rsidRDefault="00D1628E">
      <w:pPr>
        <w:rPr>
          <w:rFonts w:ascii="Times New Roman" w:hAnsi="Times New Roman" w:cs="Times New Roman"/>
        </w:rPr>
      </w:pPr>
    </w:p>
    <w:sectPr w:rsidR="00D1628E" w:rsidRPr="00DE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8E" w:rsidRDefault="0094308E" w:rsidP="00D1628E">
      <w:r>
        <w:separator/>
      </w:r>
    </w:p>
  </w:endnote>
  <w:endnote w:type="continuationSeparator" w:id="0">
    <w:p w:rsidR="0094308E" w:rsidRDefault="0094308E" w:rsidP="00D1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8E" w:rsidRDefault="0094308E" w:rsidP="00D1628E">
      <w:r>
        <w:separator/>
      </w:r>
    </w:p>
  </w:footnote>
  <w:footnote w:type="continuationSeparator" w:id="0">
    <w:p w:rsidR="0094308E" w:rsidRDefault="0094308E" w:rsidP="00D1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3"/>
    <w:rsid w:val="001C172E"/>
    <w:rsid w:val="004935B5"/>
    <w:rsid w:val="0094308E"/>
    <w:rsid w:val="00991366"/>
    <w:rsid w:val="00A81823"/>
    <w:rsid w:val="00D1628E"/>
    <w:rsid w:val="00DE5402"/>
    <w:rsid w:val="00E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47358-AA31-41C5-AB43-25DF6C44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28E"/>
    <w:rPr>
      <w:sz w:val="18"/>
      <w:szCs w:val="18"/>
    </w:rPr>
  </w:style>
  <w:style w:type="table" w:styleId="a5">
    <w:name w:val="Table Grid"/>
    <w:basedOn w:val="a1"/>
    <w:uiPriority w:val="39"/>
    <w:rsid w:val="00D16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BCR</cp:lastModifiedBy>
  <cp:revision>5</cp:revision>
  <dcterms:created xsi:type="dcterms:W3CDTF">2021-05-27T09:36:00Z</dcterms:created>
  <dcterms:modified xsi:type="dcterms:W3CDTF">2021-06-25T11:14:00Z</dcterms:modified>
</cp:coreProperties>
</file>