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3D6A57EC" w:rsidR="00654E8F" w:rsidRPr="000D10FA" w:rsidRDefault="00654E8F" w:rsidP="0001436A">
      <w:pPr>
        <w:pStyle w:val="SupplementaryMaterial"/>
      </w:pPr>
      <w:r w:rsidRPr="000D10FA">
        <w:t>Supplementary Material</w:t>
      </w:r>
    </w:p>
    <w:p w14:paraId="33BBD7BF" w14:textId="77777777" w:rsidR="008B23B0" w:rsidRPr="000D10FA" w:rsidRDefault="008B23B0" w:rsidP="008B23B0">
      <w:pPr>
        <w:pStyle w:val="Title"/>
        <w:rPr>
          <w:b w:val="0"/>
          <w:bCs/>
          <w:sz w:val="24"/>
          <w:szCs w:val="24"/>
        </w:rPr>
      </w:pPr>
    </w:p>
    <w:p w14:paraId="296D60FE" w14:textId="77777777" w:rsidR="008B23B0" w:rsidRPr="000D10FA" w:rsidRDefault="008B23B0" w:rsidP="008B23B0">
      <w:pPr>
        <w:pStyle w:val="Caption"/>
        <w:spacing w:before="0" w:after="120"/>
        <w:jc w:val="both"/>
        <w:rPr>
          <w:b w:val="0"/>
          <w:bCs w:val="0"/>
          <w:i/>
          <w:iCs/>
          <w:color w:val="000000" w:themeColor="text1"/>
        </w:rPr>
      </w:pPr>
      <w:r w:rsidRPr="000D10FA">
        <w:t xml:space="preserve">Supplementary Table </w:t>
      </w:r>
      <w:r w:rsidR="00541416" w:rsidRPr="000D10FA">
        <w:fldChar w:fldCharType="begin"/>
      </w:r>
      <w:r w:rsidR="00541416" w:rsidRPr="000D10FA">
        <w:instrText xml:space="preserve"> SEQ Table_S \* ARABIC </w:instrText>
      </w:r>
      <w:r w:rsidR="00541416" w:rsidRPr="000D10FA">
        <w:fldChar w:fldCharType="separate"/>
      </w:r>
      <w:r w:rsidRPr="000D10FA">
        <w:rPr>
          <w:noProof/>
        </w:rPr>
        <w:t>1</w:t>
      </w:r>
      <w:r w:rsidR="00541416" w:rsidRPr="000D10FA">
        <w:rPr>
          <w:noProof/>
        </w:rPr>
        <w:fldChar w:fldCharType="end"/>
      </w:r>
      <w:r w:rsidRPr="000D10FA">
        <w:t xml:space="preserve">. </w:t>
      </w:r>
      <w:r w:rsidRPr="000D10FA">
        <w:rPr>
          <w:b w:val="0"/>
          <w:bCs w:val="0"/>
          <w:color w:val="000000" w:themeColor="text1"/>
        </w:rPr>
        <w:t>Fatty acid gain of gilthead seabream fed the experimental diets for 85 days.</w:t>
      </w:r>
    </w:p>
    <w:tbl>
      <w:tblPr>
        <w:tblW w:w="5000" w:type="pct"/>
        <w:tblLook w:val="04A0" w:firstRow="1" w:lastRow="0" w:firstColumn="1" w:lastColumn="0" w:noHBand="0" w:noVBand="1"/>
      </w:tblPr>
      <w:tblGrid>
        <w:gridCol w:w="2171"/>
        <w:gridCol w:w="1522"/>
        <w:gridCol w:w="1521"/>
        <w:gridCol w:w="1521"/>
        <w:gridCol w:w="1521"/>
        <w:gridCol w:w="1521"/>
      </w:tblGrid>
      <w:tr w:rsidR="008B23B0" w:rsidRPr="000D10FA" w14:paraId="4B5CF0E6" w14:textId="77777777" w:rsidTr="00931888">
        <w:trPr>
          <w:trHeight w:val="340"/>
        </w:trPr>
        <w:tc>
          <w:tcPr>
            <w:tcW w:w="1110" w:type="pct"/>
            <w:tcBorders>
              <w:top w:val="single" w:sz="4" w:space="0" w:color="auto"/>
              <w:left w:val="nil"/>
              <w:bottom w:val="single" w:sz="4" w:space="0" w:color="auto"/>
              <w:right w:val="nil"/>
            </w:tcBorders>
            <w:shd w:val="clear" w:color="000000" w:fill="FFFFFF"/>
            <w:noWrap/>
            <w:vAlign w:val="center"/>
            <w:hideMark/>
          </w:tcPr>
          <w:p w14:paraId="642EBB6D" w14:textId="77777777" w:rsidR="008B23B0" w:rsidRPr="000D10FA" w:rsidRDefault="008B23B0" w:rsidP="00E45129">
            <w:pPr>
              <w:spacing w:before="0" w:after="0"/>
              <w:rPr>
                <w:b/>
                <w:bCs/>
                <w:color w:val="000000"/>
                <w:sz w:val="16"/>
                <w:szCs w:val="16"/>
              </w:rPr>
            </w:pPr>
            <w:r w:rsidRPr="000D10FA">
              <w:rPr>
                <w:b/>
                <w:bCs/>
                <w:color w:val="000000"/>
                <w:sz w:val="16"/>
                <w:szCs w:val="16"/>
              </w:rPr>
              <w:t>Gain (mg kg</w:t>
            </w:r>
            <w:r w:rsidRPr="000D10FA">
              <w:rPr>
                <w:b/>
                <w:bCs/>
                <w:color w:val="000000"/>
                <w:sz w:val="16"/>
                <w:szCs w:val="16"/>
                <w:vertAlign w:val="superscript"/>
              </w:rPr>
              <w:t>-1</w:t>
            </w:r>
            <w:r w:rsidRPr="000D10FA">
              <w:rPr>
                <w:b/>
                <w:bCs/>
                <w:color w:val="000000"/>
                <w:sz w:val="16"/>
                <w:szCs w:val="16"/>
              </w:rPr>
              <w:t xml:space="preserve"> ABW day</w:t>
            </w:r>
            <w:r w:rsidRPr="000D10FA">
              <w:rPr>
                <w:b/>
                <w:bCs/>
                <w:color w:val="000000"/>
                <w:sz w:val="16"/>
                <w:szCs w:val="16"/>
                <w:vertAlign w:val="superscript"/>
              </w:rPr>
              <w:t>-1</w:t>
            </w:r>
            <w:r w:rsidRPr="000D10FA">
              <w:rPr>
                <w:b/>
                <w:bCs/>
                <w:color w:val="000000"/>
                <w:sz w:val="16"/>
                <w:szCs w:val="16"/>
              </w:rPr>
              <w:t>)</w:t>
            </w:r>
          </w:p>
        </w:tc>
        <w:tc>
          <w:tcPr>
            <w:tcW w:w="778" w:type="pct"/>
            <w:tcBorders>
              <w:top w:val="single" w:sz="4" w:space="0" w:color="auto"/>
              <w:left w:val="nil"/>
              <w:bottom w:val="single" w:sz="4" w:space="0" w:color="auto"/>
              <w:right w:val="nil"/>
            </w:tcBorders>
            <w:shd w:val="clear" w:color="000000" w:fill="FFFFFF"/>
            <w:noWrap/>
            <w:vAlign w:val="center"/>
            <w:hideMark/>
          </w:tcPr>
          <w:p w14:paraId="6FD9258D" w14:textId="77777777" w:rsidR="008B23B0" w:rsidRPr="000D10FA" w:rsidRDefault="008B23B0" w:rsidP="00E45129">
            <w:pPr>
              <w:spacing w:before="0" w:after="0"/>
              <w:rPr>
                <w:b/>
                <w:bCs/>
                <w:color w:val="000000"/>
                <w:sz w:val="16"/>
                <w:szCs w:val="16"/>
              </w:rPr>
            </w:pPr>
            <w:r w:rsidRPr="000D10FA">
              <w:rPr>
                <w:b/>
                <w:bCs/>
                <w:color w:val="000000"/>
                <w:sz w:val="16"/>
                <w:szCs w:val="16"/>
              </w:rPr>
              <w:t>CTRL</w:t>
            </w:r>
          </w:p>
        </w:tc>
        <w:tc>
          <w:tcPr>
            <w:tcW w:w="778" w:type="pct"/>
            <w:tcBorders>
              <w:top w:val="single" w:sz="4" w:space="0" w:color="auto"/>
              <w:left w:val="nil"/>
              <w:bottom w:val="single" w:sz="4" w:space="0" w:color="auto"/>
              <w:right w:val="nil"/>
            </w:tcBorders>
            <w:shd w:val="clear" w:color="000000" w:fill="FFFFFF"/>
            <w:noWrap/>
            <w:vAlign w:val="center"/>
            <w:hideMark/>
          </w:tcPr>
          <w:p w14:paraId="78829412" w14:textId="77777777" w:rsidR="008B23B0" w:rsidRPr="000D10FA" w:rsidRDefault="008B23B0" w:rsidP="00E45129">
            <w:pPr>
              <w:spacing w:before="0" w:after="0"/>
              <w:rPr>
                <w:b/>
                <w:bCs/>
                <w:color w:val="000000"/>
                <w:sz w:val="16"/>
                <w:szCs w:val="16"/>
              </w:rPr>
            </w:pPr>
            <w:r w:rsidRPr="000D10FA">
              <w:rPr>
                <w:b/>
                <w:bCs/>
                <w:color w:val="000000"/>
                <w:sz w:val="16"/>
                <w:szCs w:val="16"/>
              </w:rPr>
              <w:t>AD1</w:t>
            </w:r>
          </w:p>
        </w:tc>
        <w:tc>
          <w:tcPr>
            <w:tcW w:w="778" w:type="pct"/>
            <w:tcBorders>
              <w:top w:val="single" w:sz="4" w:space="0" w:color="auto"/>
              <w:left w:val="nil"/>
              <w:bottom w:val="single" w:sz="4" w:space="0" w:color="auto"/>
              <w:right w:val="nil"/>
            </w:tcBorders>
            <w:shd w:val="clear" w:color="000000" w:fill="FFFFFF"/>
            <w:noWrap/>
            <w:vAlign w:val="center"/>
            <w:hideMark/>
          </w:tcPr>
          <w:p w14:paraId="44776E80" w14:textId="77777777" w:rsidR="008B23B0" w:rsidRPr="000D10FA" w:rsidRDefault="008B23B0" w:rsidP="00E45129">
            <w:pPr>
              <w:spacing w:before="0" w:after="0"/>
              <w:rPr>
                <w:b/>
                <w:bCs/>
                <w:color w:val="000000"/>
                <w:sz w:val="16"/>
                <w:szCs w:val="16"/>
              </w:rPr>
            </w:pPr>
            <w:r w:rsidRPr="000D10FA">
              <w:rPr>
                <w:b/>
                <w:bCs/>
                <w:color w:val="000000"/>
                <w:sz w:val="16"/>
                <w:szCs w:val="16"/>
              </w:rPr>
              <w:t>AD2</w:t>
            </w:r>
          </w:p>
        </w:tc>
        <w:tc>
          <w:tcPr>
            <w:tcW w:w="778" w:type="pct"/>
            <w:tcBorders>
              <w:top w:val="single" w:sz="4" w:space="0" w:color="auto"/>
              <w:left w:val="nil"/>
              <w:bottom w:val="single" w:sz="4" w:space="0" w:color="auto"/>
              <w:right w:val="nil"/>
            </w:tcBorders>
            <w:shd w:val="clear" w:color="000000" w:fill="FFFFFF"/>
            <w:noWrap/>
            <w:vAlign w:val="center"/>
            <w:hideMark/>
          </w:tcPr>
          <w:p w14:paraId="34D6F6FF" w14:textId="77777777" w:rsidR="008B23B0" w:rsidRPr="000D10FA" w:rsidRDefault="008B23B0" w:rsidP="00E45129">
            <w:pPr>
              <w:spacing w:before="0" w:after="0"/>
              <w:rPr>
                <w:b/>
                <w:bCs/>
                <w:color w:val="000000"/>
                <w:sz w:val="16"/>
                <w:szCs w:val="16"/>
              </w:rPr>
            </w:pPr>
            <w:r w:rsidRPr="000D10FA">
              <w:rPr>
                <w:b/>
                <w:bCs/>
                <w:color w:val="000000"/>
                <w:sz w:val="16"/>
                <w:szCs w:val="16"/>
              </w:rPr>
              <w:t>AD3</w:t>
            </w:r>
          </w:p>
        </w:tc>
        <w:tc>
          <w:tcPr>
            <w:tcW w:w="778" w:type="pct"/>
            <w:tcBorders>
              <w:top w:val="single" w:sz="4" w:space="0" w:color="auto"/>
              <w:left w:val="nil"/>
              <w:bottom w:val="single" w:sz="4" w:space="0" w:color="auto"/>
              <w:right w:val="nil"/>
            </w:tcBorders>
            <w:shd w:val="clear" w:color="000000" w:fill="FFFFFF"/>
            <w:vAlign w:val="center"/>
          </w:tcPr>
          <w:p w14:paraId="35CE6DF4" w14:textId="77777777" w:rsidR="008B23B0" w:rsidRPr="000D10FA" w:rsidRDefault="008B23B0" w:rsidP="00E45129">
            <w:pPr>
              <w:spacing w:before="0" w:after="0"/>
              <w:rPr>
                <w:b/>
                <w:bCs/>
                <w:i/>
                <w:iCs/>
                <w:color w:val="000000"/>
                <w:sz w:val="16"/>
                <w:szCs w:val="16"/>
              </w:rPr>
            </w:pPr>
            <w:r w:rsidRPr="000D10FA">
              <w:rPr>
                <w:b/>
                <w:bCs/>
                <w:i/>
                <w:iCs/>
                <w:color w:val="000000"/>
                <w:sz w:val="16"/>
                <w:szCs w:val="16"/>
              </w:rPr>
              <w:t>P</w:t>
            </w:r>
          </w:p>
        </w:tc>
      </w:tr>
      <w:tr w:rsidR="008B23B0" w:rsidRPr="000D10FA" w14:paraId="75F4E690" w14:textId="77777777" w:rsidTr="00931888">
        <w:trPr>
          <w:trHeight w:val="340"/>
        </w:trPr>
        <w:tc>
          <w:tcPr>
            <w:tcW w:w="1110" w:type="pct"/>
            <w:tcBorders>
              <w:top w:val="nil"/>
              <w:left w:val="nil"/>
              <w:bottom w:val="nil"/>
              <w:right w:val="nil"/>
            </w:tcBorders>
            <w:shd w:val="clear" w:color="000000" w:fill="FFFFFF"/>
            <w:noWrap/>
            <w:vAlign w:val="center"/>
            <w:hideMark/>
          </w:tcPr>
          <w:p w14:paraId="4792776E" w14:textId="77777777" w:rsidR="008B23B0" w:rsidRPr="000D10FA" w:rsidRDefault="008B23B0" w:rsidP="00E45129">
            <w:pPr>
              <w:spacing w:before="0" w:after="0"/>
              <w:rPr>
                <w:sz w:val="16"/>
                <w:szCs w:val="16"/>
              </w:rPr>
            </w:pPr>
            <w:r w:rsidRPr="000D10FA">
              <w:rPr>
                <w:sz w:val="16"/>
                <w:szCs w:val="16"/>
              </w:rPr>
              <w:t>14:0</w:t>
            </w:r>
          </w:p>
        </w:tc>
        <w:tc>
          <w:tcPr>
            <w:tcW w:w="778" w:type="pct"/>
            <w:tcBorders>
              <w:top w:val="nil"/>
              <w:left w:val="nil"/>
              <w:bottom w:val="nil"/>
              <w:right w:val="nil"/>
            </w:tcBorders>
            <w:shd w:val="clear" w:color="000000" w:fill="FFFFFF"/>
            <w:noWrap/>
            <w:vAlign w:val="center"/>
            <w:hideMark/>
          </w:tcPr>
          <w:p w14:paraId="58FC8290" w14:textId="77777777" w:rsidR="008B23B0" w:rsidRPr="000D10FA" w:rsidRDefault="008B23B0" w:rsidP="00E45129">
            <w:pPr>
              <w:spacing w:before="0" w:after="0"/>
              <w:rPr>
                <w:color w:val="000000"/>
                <w:sz w:val="16"/>
                <w:szCs w:val="16"/>
              </w:rPr>
            </w:pPr>
            <w:r w:rsidRPr="000D10FA">
              <w:rPr>
                <w:color w:val="000000"/>
                <w:sz w:val="16"/>
                <w:szCs w:val="16"/>
              </w:rPr>
              <w:t>33.98 ± 5.12</w:t>
            </w:r>
          </w:p>
        </w:tc>
        <w:tc>
          <w:tcPr>
            <w:tcW w:w="778" w:type="pct"/>
            <w:tcBorders>
              <w:top w:val="nil"/>
              <w:left w:val="nil"/>
              <w:bottom w:val="nil"/>
              <w:right w:val="nil"/>
            </w:tcBorders>
            <w:shd w:val="clear" w:color="000000" w:fill="FFFFFF"/>
            <w:noWrap/>
            <w:vAlign w:val="center"/>
            <w:hideMark/>
          </w:tcPr>
          <w:p w14:paraId="6A29B2B7" w14:textId="77777777" w:rsidR="008B23B0" w:rsidRPr="000D10FA" w:rsidRDefault="008B23B0" w:rsidP="00E45129">
            <w:pPr>
              <w:spacing w:before="0" w:after="0"/>
              <w:rPr>
                <w:color w:val="000000"/>
                <w:sz w:val="16"/>
                <w:szCs w:val="16"/>
              </w:rPr>
            </w:pPr>
            <w:r w:rsidRPr="000D10FA">
              <w:rPr>
                <w:color w:val="000000"/>
                <w:sz w:val="16"/>
                <w:szCs w:val="16"/>
              </w:rPr>
              <w:t>19.84 ± 4.90</w:t>
            </w:r>
          </w:p>
        </w:tc>
        <w:tc>
          <w:tcPr>
            <w:tcW w:w="778" w:type="pct"/>
            <w:tcBorders>
              <w:top w:val="nil"/>
              <w:left w:val="nil"/>
              <w:bottom w:val="nil"/>
              <w:right w:val="nil"/>
            </w:tcBorders>
            <w:shd w:val="clear" w:color="000000" w:fill="FFFFFF"/>
            <w:noWrap/>
            <w:vAlign w:val="center"/>
            <w:hideMark/>
          </w:tcPr>
          <w:p w14:paraId="5CB9FF9A" w14:textId="77777777" w:rsidR="008B23B0" w:rsidRPr="000D10FA" w:rsidRDefault="008B23B0" w:rsidP="00E45129">
            <w:pPr>
              <w:spacing w:before="0" w:after="0"/>
              <w:rPr>
                <w:color w:val="000000"/>
                <w:sz w:val="16"/>
                <w:szCs w:val="16"/>
              </w:rPr>
            </w:pPr>
            <w:r w:rsidRPr="000D10FA">
              <w:rPr>
                <w:color w:val="000000"/>
                <w:sz w:val="16"/>
                <w:szCs w:val="16"/>
              </w:rPr>
              <w:t>30.90 ± 7.48</w:t>
            </w:r>
          </w:p>
        </w:tc>
        <w:tc>
          <w:tcPr>
            <w:tcW w:w="778" w:type="pct"/>
            <w:tcBorders>
              <w:top w:val="nil"/>
              <w:left w:val="nil"/>
              <w:bottom w:val="nil"/>
              <w:right w:val="nil"/>
            </w:tcBorders>
            <w:shd w:val="clear" w:color="000000" w:fill="FFFFFF"/>
            <w:noWrap/>
            <w:vAlign w:val="center"/>
            <w:hideMark/>
          </w:tcPr>
          <w:p w14:paraId="668FB114" w14:textId="77777777" w:rsidR="008B23B0" w:rsidRPr="000D10FA" w:rsidRDefault="008B23B0" w:rsidP="00E45129">
            <w:pPr>
              <w:spacing w:before="0" w:after="0"/>
              <w:rPr>
                <w:color w:val="000000"/>
                <w:sz w:val="16"/>
                <w:szCs w:val="16"/>
              </w:rPr>
            </w:pPr>
            <w:r w:rsidRPr="000D10FA">
              <w:rPr>
                <w:color w:val="000000"/>
                <w:sz w:val="16"/>
                <w:szCs w:val="16"/>
              </w:rPr>
              <w:t>34.63 ± 10.04</w:t>
            </w:r>
          </w:p>
        </w:tc>
        <w:tc>
          <w:tcPr>
            <w:tcW w:w="778" w:type="pct"/>
            <w:tcBorders>
              <w:top w:val="nil"/>
              <w:left w:val="nil"/>
              <w:bottom w:val="nil"/>
              <w:right w:val="nil"/>
            </w:tcBorders>
            <w:shd w:val="clear" w:color="000000" w:fill="FFFFFF"/>
            <w:vAlign w:val="center"/>
          </w:tcPr>
          <w:p w14:paraId="318928F4" w14:textId="77777777" w:rsidR="008B23B0" w:rsidRPr="000D10FA" w:rsidRDefault="008B23B0" w:rsidP="00E45129">
            <w:pPr>
              <w:spacing w:before="0" w:after="0"/>
              <w:rPr>
                <w:color w:val="000000"/>
                <w:sz w:val="16"/>
                <w:szCs w:val="16"/>
              </w:rPr>
            </w:pPr>
            <w:r w:rsidRPr="000D10FA">
              <w:rPr>
                <w:color w:val="000000"/>
                <w:sz w:val="16"/>
                <w:szCs w:val="16"/>
              </w:rPr>
              <w:t>0.11</w:t>
            </w:r>
          </w:p>
        </w:tc>
      </w:tr>
      <w:tr w:rsidR="008B23B0" w:rsidRPr="000D10FA" w14:paraId="3805E2A1" w14:textId="77777777" w:rsidTr="00931888">
        <w:trPr>
          <w:trHeight w:val="340"/>
        </w:trPr>
        <w:tc>
          <w:tcPr>
            <w:tcW w:w="1110" w:type="pct"/>
            <w:tcBorders>
              <w:top w:val="nil"/>
              <w:left w:val="nil"/>
              <w:bottom w:val="nil"/>
              <w:right w:val="nil"/>
            </w:tcBorders>
            <w:shd w:val="clear" w:color="000000" w:fill="FFFFFF"/>
            <w:noWrap/>
            <w:vAlign w:val="center"/>
            <w:hideMark/>
          </w:tcPr>
          <w:p w14:paraId="4F3E1EEB" w14:textId="77777777" w:rsidR="008B23B0" w:rsidRPr="000D10FA" w:rsidRDefault="008B23B0" w:rsidP="00E45129">
            <w:pPr>
              <w:spacing w:before="0" w:after="0"/>
              <w:rPr>
                <w:sz w:val="16"/>
                <w:szCs w:val="16"/>
              </w:rPr>
            </w:pPr>
            <w:r w:rsidRPr="000D10FA">
              <w:rPr>
                <w:sz w:val="16"/>
                <w:szCs w:val="16"/>
              </w:rPr>
              <w:t>16:0</w:t>
            </w:r>
          </w:p>
        </w:tc>
        <w:tc>
          <w:tcPr>
            <w:tcW w:w="778" w:type="pct"/>
            <w:tcBorders>
              <w:top w:val="nil"/>
              <w:left w:val="nil"/>
              <w:bottom w:val="nil"/>
              <w:right w:val="nil"/>
            </w:tcBorders>
            <w:shd w:val="clear" w:color="000000" w:fill="FFFFFF"/>
            <w:noWrap/>
            <w:vAlign w:val="center"/>
            <w:hideMark/>
          </w:tcPr>
          <w:p w14:paraId="1D34F9E9" w14:textId="77777777" w:rsidR="008B23B0" w:rsidRPr="000D10FA" w:rsidRDefault="008B23B0" w:rsidP="00E45129">
            <w:pPr>
              <w:spacing w:before="0" w:after="0"/>
              <w:rPr>
                <w:color w:val="000000"/>
                <w:sz w:val="16"/>
                <w:szCs w:val="16"/>
              </w:rPr>
            </w:pPr>
            <w:r w:rsidRPr="000D10FA">
              <w:rPr>
                <w:color w:val="000000"/>
                <w:sz w:val="16"/>
                <w:szCs w:val="16"/>
              </w:rPr>
              <w:t>226.91 ± 48.63</w:t>
            </w:r>
          </w:p>
        </w:tc>
        <w:tc>
          <w:tcPr>
            <w:tcW w:w="778" w:type="pct"/>
            <w:tcBorders>
              <w:top w:val="nil"/>
              <w:left w:val="nil"/>
              <w:bottom w:val="nil"/>
              <w:right w:val="nil"/>
            </w:tcBorders>
            <w:shd w:val="clear" w:color="000000" w:fill="FFFFFF"/>
            <w:noWrap/>
            <w:vAlign w:val="center"/>
            <w:hideMark/>
          </w:tcPr>
          <w:p w14:paraId="14641FA3" w14:textId="77777777" w:rsidR="008B23B0" w:rsidRPr="000D10FA" w:rsidRDefault="008B23B0" w:rsidP="00E45129">
            <w:pPr>
              <w:spacing w:before="0" w:after="0"/>
              <w:rPr>
                <w:color w:val="000000"/>
                <w:sz w:val="16"/>
                <w:szCs w:val="16"/>
              </w:rPr>
            </w:pPr>
            <w:r w:rsidRPr="000D10FA">
              <w:rPr>
                <w:color w:val="000000"/>
                <w:sz w:val="16"/>
                <w:szCs w:val="16"/>
              </w:rPr>
              <w:t>132.32 ± 40.63</w:t>
            </w:r>
          </w:p>
        </w:tc>
        <w:tc>
          <w:tcPr>
            <w:tcW w:w="778" w:type="pct"/>
            <w:tcBorders>
              <w:top w:val="nil"/>
              <w:left w:val="nil"/>
              <w:bottom w:val="nil"/>
              <w:right w:val="nil"/>
            </w:tcBorders>
            <w:shd w:val="clear" w:color="000000" w:fill="FFFFFF"/>
            <w:noWrap/>
            <w:vAlign w:val="center"/>
            <w:hideMark/>
          </w:tcPr>
          <w:p w14:paraId="601E6856" w14:textId="77777777" w:rsidR="008B23B0" w:rsidRPr="000D10FA" w:rsidRDefault="008B23B0" w:rsidP="00E45129">
            <w:pPr>
              <w:spacing w:before="0" w:after="0"/>
              <w:rPr>
                <w:color w:val="000000"/>
                <w:sz w:val="16"/>
                <w:szCs w:val="16"/>
              </w:rPr>
            </w:pPr>
            <w:r w:rsidRPr="000D10FA">
              <w:rPr>
                <w:color w:val="000000"/>
                <w:sz w:val="16"/>
                <w:szCs w:val="16"/>
              </w:rPr>
              <w:t>194.18 ± 49.26</w:t>
            </w:r>
          </w:p>
        </w:tc>
        <w:tc>
          <w:tcPr>
            <w:tcW w:w="778" w:type="pct"/>
            <w:tcBorders>
              <w:top w:val="nil"/>
              <w:left w:val="nil"/>
              <w:bottom w:val="nil"/>
              <w:right w:val="nil"/>
            </w:tcBorders>
            <w:shd w:val="clear" w:color="000000" w:fill="FFFFFF"/>
            <w:noWrap/>
            <w:vAlign w:val="center"/>
            <w:hideMark/>
          </w:tcPr>
          <w:p w14:paraId="099586F5" w14:textId="77777777" w:rsidR="008B23B0" w:rsidRPr="000D10FA" w:rsidRDefault="008B23B0" w:rsidP="00E45129">
            <w:pPr>
              <w:spacing w:before="0" w:after="0"/>
              <w:rPr>
                <w:color w:val="000000"/>
                <w:sz w:val="16"/>
                <w:szCs w:val="16"/>
              </w:rPr>
            </w:pPr>
            <w:r w:rsidRPr="000D10FA">
              <w:rPr>
                <w:color w:val="000000"/>
                <w:sz w:val="16"/>
                <w:szCs w:val="16"/>
              </w:rPr>
              <w:t>227.08 ± 78.76</w:t>
            </w:r>
          </w:p>
        </w:tc>
        <w:tc>
          <w:tcPr>
            <w:tcW w:w="778" w:type="pct"/>
            <w:tcBorders>
              <w:top w:val="nil"/>
              <w:left w:val="nil"/>
              <w:bottom w:val="nil"/>
              <w:right w:val="nil"/>
            </w:tcBorders>
            <w:shd w:val="clear" w:color="000000" w:fill="FFFFFF"/>
            <w:vAlign w:val="center"/>
          </w:tcPr>
          <w:p w14:paraId="48672511" w14:textId="77777777" w:rsidR="008B23B0" w:rsidRPr="000D10FA" w:rsidRDefault="008B23B0" w:rsidP="00E45129">
            <w:pPr>
              <w:spacing w:before="0" w:after="0"/>
              <w:rPr>
                <w:color w:val="000000"/>
                <w:sz w:val="16"/>
                <w:szCs w:val="16"/>
              </w:rPr>
            </w:pPr>
            <w:r w:rsidRPr="000D10FA">
              <w:rPr>
                <w:color w:val="000000"/>
                <w:sz w:val="16"/>
                <w:szCs w:val="16"/>
              </w:rPr>
              <w:t>0.21</w:t>
            </w:r>
          </w:p>
        </w:tc>
      </w:tr>
      <w:tr w:rsidR="008B23B0" w:rsidRPr="000D10FA" w14:paraId="58459FB0" w14:textId="77777777" w:rsidTr="00931888">
        <w:trPr>
          <w:trHeight w:val="340"/>
        </w:trPr>
        <w:tc>
          <w:tcPr>
            <w:tcW w:w="1110" w:type="pct"/>
            <w:tcBorders>
              <w:top w:val="nil"/>
              <w:left w:val="nil"/>
              <w:bottom w:val="nil"/>
              <w:right w:val="nil"/>
            </w:tcBorders>
            <w:shd w:val="clear" w:color="000000" w:fill="FFFFFF"/>
            <w:noWrap/>
            <w:vAlign w:val="center"/>
            <w:hideMark/>
          </w:tcPr>
          <w:p w14:paraId="54D41214" w14:textId="77777777" w:rsidR="008B23B0" w:rsidRPr="000D10FA" w:rsidRDefault="008B23B0" w:rsidP="00E45129">
            <w:pPr>
              <w:spacing w:before="0" w:after="0"/>
              <w:rPr>
                <w:sz w:val="16"/>
                <w:szCs w:val="16"/>
              </w:rPr>
            </w:pPr>
            <w:r w:rsidRPr="000D10FA">
              <w:rPr>
                <w:sz w:val="16"/>
                <w:szCs w:val="16"/>
              </w:rPr>
              <w:t>18:0</w:t>
            </w:r>
          </w:p>
        </w:tc>
        <w:tc>
          <w:tcPr>
            <w:tcW w:w="778" w:type="pct"/>
            <w:tcBorders>
              <w:top w:val="nil"/>
              <w:left w:val="nil"/>
              <w:bottom w:val="nil"/>
              <w:right w:val="nil"/>
            </w:tcBorders>
            <w:shd w:val="clear" w:color="000000" w:fill="FFFFFF"/>
            <w:noWrap/>
            <w:vAlign w:val="center"/>
            <w:hideMark/>
          </w:tcPr>
          <w:p w14:paraId="66C67011" w14:textId="77777777" w:rsidR="008B23B0" w:rsidRPr="000D10FA" w:rsidRDefault="008B23B0" w:rsidP="00E45129">
            <w:pPr>
              <w:spacing w:before="0" w:after="0"/>
              <w:rPr>
                <w:color w:val="000000"/>
                <w:sz w:val="16"/>
                <w:szCs w:val="16"/>
              </w:rPr>
            </w:pPr>
            <w:r w:rsidRPr="000D10FA">
              <w:rPr>
                <w:color w:val="000000"/>
                <w:sz w:val="16"/>
                <w:szCs w:val="16"/>
              </w:rPr>
              <w:t>53.33 ± 16.12</w:t>
            </w:r>
          </w:p>
        </w:tc>
        <w:tc>
          <w:tcPr>
            <w:tcW w:w="778" w:type="pct"/>
            <w:tcBorders>
              <w:top w:val="nil"/>
              <w:left w:val="nil"/>
              <w:bottom w:val="nil"/>
              <w:right w:val="nil"/>
            </w:tcBorders>
            <w:shd w:val="clear" w:color="000000" w:fill="FFFFFF"/>
            <w:noWrap/>
            <w:vAlign w:val="center"/>
            <w:hideMark/>
          </w:tcPr>
          <w:p w14:paraId="65C61E1B" w14:textId="77777777" w:rsidR="008B23B0" w:rsidRPr="000D10FA" w:rsidRDefault="008B23B0" w:rsidP="00E45129">
            <w:pPr>
              <w:spacing w:before="0" w:after="0"/>
              <w:rPr>
                <w:color w:val="000000"/>
                <w:sz w:val="16"/>
                <w:szCs w:val="16"/>
              </w:rPr>
            </w:pPr>
            <w:r w:rsidRPr="000D10FA">
              <w:rPr>
                <w:color w:val="000000"/>
                <w:sz w:val="16"/>
                <w:szCs w:val="16"/>
              </w:rPr>
              <w:t>27.85 ± 10.11</w:t>
            </w:r>
          </w:p>
        </w:tc>
        <w:tc>
          <w:tcPr>
            <w:tcW w:w="778" w:type="pct"/>
            <w:tcBorders>
              <w:top w:val="nil"/>
              <w:left w:val="nil"/>
              <w:bottom w:val="nil"/>
              <w:right w:val="nil"/>
            </w:tcBorders>
            <w:shd w:val="clear" w:color="000000" w:fill="FFFFFF"/>
            <w:noWrap/>
            <w:vAlign w:val="center"/>
            <w:hideMark/>
          </w:tcPr>
          <w:p w14:paraId="7C7DDB28" w14:textId="77777777" w:rsidR="008B23B0" w:rsidRPr="000D10FA" w:rsidRDefault="008B23B0" w:rsidP="00E45129">
            <w:pPr>
              <w:spacing w:before="0" w:after="0"/>
              <w:rPr>
                <w:color w:val="000000"/>
                <w:sz w:val="16"/>
                <w:szCs w:val="16"/>
              </w:rPr>
            </w:pPr>
            <w:r w:rsidRPr="000D10FA">
              <w:rPr>
                <w:color w:val="000000"/>
                <w:sz w:val="16"/>
                <w:szCs w:val="16"/>
              </w:rPr>
              <w:t>42.03 ± 15.82</w:t>
            </w:r>
          </w:p>
        </w:tc>
        <w:tc>
          <w:tcPr>
            <w:tcW w:w="778" w:type="pct"/>
            <w:tcBorders>
              <w:top w:val="nil"/>
              <w:left w:val="nil"/>
              <w:bottom w:val="nil"/>
              <w:right w:val="nil"/>
            </w:tcBorders>
            <w:shd w:val="clear" w:color="000000" w:fill="FFFFFF"/>
            <w:noWrap/>
            <w:vAlign w:val="center"/>
            <w:hideMark/>
          </w:tcPr>
          <w:p w14:paraId="034D7636" w14:textId="77777777" w:rsidR="008B23B0" w:rsidRPr="000D10FA" w:rsidRDefault="008B23B0" w:rsidP="00E45129">
            <w:pPr>
              <w:spacing w:before="0" w:after="0"/>
              <w:rPr>
                <w:color w:val="000000"/>
                <w:sz w:val="16"/>
                <w:szCs w:val="16"/>
              </w:rPr>
            </w:pPr>
            <w:r w:rsidRPr="000D10FA">
              <w:rPr>
                <w:color w:val="000000"/>
                <w:sz w:val="16"/>
                <w:szCs w:val="16"/>
              </w:rPr>
              <w:t>52.44 ± 22.91</w:t>
            </w:r>
          </w:p>
        </w:tc>
        <w:tc>
          <w:tcPr>
            <w:tcW w:w="778" w:type="pct"/>
            <w:tcBorders>
              <w:top w:val="nil"/>
              <w:left w:val="nil"/>
              <w:bottom w:val="nil"/>
              <w:right w:val="nil"/>
            </w:tcBorders>
            <w:shd w:val="clear" w:color="000000" w:fill="FFFFFF"/>
            <w:vAlign w:val="center"/>
          </w:tcPr>
          <w:p w14:paraId="4DBC9FA7" w14:textId="77777777" w:rsidR="008B23B0" w:rsidRPr="000D10FA" w:rsidRDefault="008B23B0" w:rsidP="00E45129">
            <w:pPr>
              <w:spacing w:before="0" w:after="0"/>
              <w:rPr>
                <w:color w:val="000000"/>
                <w:sz w:val="16"/>
                <w:szCs w:val="16"/>
              </w:rPr>
            </w:pPr>
            <w:r w:rsidRPr="000D10FA">
              <w:rPr>
                <w:color w:val="000000"/>
                <w:sz w:val="16"/>
                <w:szCs w:val="16"/>
              </w:rPr>
              <w:t>0.29</w:t>
            </w:r>
          </w:p>
        </w:tc>
      </w:tr>
      <w:tr w:rsidR="008B23B0" w:rsidRPr="000D10FA" w14:paraId="4262DFA9" w14:textId="77777777" w:rsidTr="00931888">
        <w:trPr>
          <w:trHeight w:val="340"/>
        </w:trPr>
        <w:tc>
          <w:tcPr>
            <w:tcW w:w="1110" w:type="pct"/>
            <w:tcBorders>
              <w:top w:val="nil"/>
              <w:left w:val="nil"/>
              <w:bottom w:val="nil"/>
              <w:right w:val="nil"/>
            </w:tcBorders>
            <w:shd w:val="clear" w:color="000000" w:fill="FFFFFF"/>
            <w:noWrap/>
            <w:vAlign w:val="center"/>
            <w:hideMark/>
          </w:tcPr>
          <w:p w14:paraId="020C0180" w14:textId="77777777" w:rsidR="008B23B0" w:rsidRPr="000D10FA" w:rsidRDefault="008B23B0" w:rsidP="00E45129">
            <w:pPr>
              <w:spacing w:before="0" w:after="0"/>
              <w:rPr>
                <w:sz w:val="16"/>
                <w:szCs w:val="16"/>
              </w:rPr>
            </w:pPr>
            <w:r w:rsidRPr="000D10FA">
              <w:rPr>
                <w:sz w:val="16"/>
                <w:szCs w:val="16"/>
                <w:vertAlign w:val="superscript"/>
              </w:rPr>
              <w:t>1</w:t>
            </w:r>
            <w:r w:rsidRPr="000D10FA">
              <w:rPr>
                <w:sz w:val="16"/>
                <w:szCs w:val="16"/>
              </w:rPr>
              <w:t xml:space="preserve"> ∑ SFA</w:t>
            </w:r>
          </w:p>
        </w:tc>
        <w:tc>
          <w:tcPr>
            <w:tcW w:w="778" w:type="pct"/>
            <w:tcBorders>
              <w:top w:val="nil"/>
              <w:left w:val="nil"/>
              <w:bottom w:val="nil"/>
              <w:right w:val="nil"/>
            </w:tcBorders>
            <w:shd w:val="clear" w:color="000000" w:fill="FFFFFF"/>
            <w:noWrap/>
            <w:vAlign w:val="center"/>
            <w:hideMark/>
          </w:tcPr>
          <w:p w14:paraId="21A247D2" w14:textId="77777777" w:rsidR="008B23B0" w:rsidRPr="000D10FA" w:rsidRDefault="008B23B0" w:rsidP="00E45129">
            <w:pPr>
              <w:spacing w:before="0" w:after="0"/>
              <w:rPr>
                <w:color w:val="000000"/>
                <w:sz w:val="16"/>
                <w:szCs w:val="16"/>
              </w:rPr>
            </w:pPr>
            <w:r w:rsidRPr="000D10FA">
              <w:rPr>
                <w:color w:val="000000"/>
                <w:sz w:val="16"/>
                <w:szCs w:val="16"/>
              </w:rPr>
              <w:t>324.81 ± 68.73</w:t>
            </w:r>
          </w:p>
        </w:tc>
        <w:tc>
          <w:tcPr>
            <w:tcW w:w="778" w:type="pct"/>
            <w:tcBorders>
              <w:top w:val="nil"/>
              <w:left w:val="nil"/>
              <w:bottom w:val="nil"/>
              <w:right w:val="nil"/>
            </w:tcBorders>
            <w:shd w:val="clear" w:color="000000" w:fill="FFFFFF"/>
            <w:noWrap/>
            <w:vAlign w:val="center"/>
            <w:hideMark/>
          </w:tcPr>
          <w:p w14:paraId="69A9FF3B" w14:textId="77777777" w:rsidR="008B23B0" w:rsidRPr="000D10FA" w:rsidRDefault="008B23B0" w:rsidP="00E45129">
            <w:pPr>
              <w:spacing w:before="0" w:after="0"/>
              <w:rPr>
                <w:color w:val="000000"/>
                <w:sz w:val="16"/>
                <w:szCs w:val="16"/>
              </w:rPr>
            </w:pPr>
            <w:r w:rsidRPr="000D10FA">
              <w:rPr>
                <w:color w:val="000000"/>
                <w:sz w:val="16"/>
                <w:szCs w:val="16"/>
              </w:rPr>
              <w:t>188.47 ± 56.08</w:t>
            </w:r>
          </w:p>
        </w:tc>
        <w:tc>
          <w:tcPr>
            <w:tcW w:w="778" w:type="pct"/>
            <w:tcBorders>
              <w:top w:val="nil"/>
              <w:left w:val="nil"/>
              <w:bottom w:val="nil"/>
              <w:right w:val="nil"/>
            </w:tcBorders>
            <w:shd w:val="clear" w:color="000000" w:fill="FFFFFF"/>
            <w:noWrap/>
            <w:vAlign w:val="center"/>
            <w:hideMark/>
          </w:tcPr>
          <w:p w14:paraId="39B17744" w14:textId="77777777" w:rsidR="008B23B0" w:rsidRPr="000D10FA" w:rsidRDefault="008B23B0" w:rsidP="00E45129">
            <w:pPr>
              <w:spacing w:before="0" w:after="0"/>
              <w:rPr>
                <w:color w:val="000000"/>
                <w:sz w:val="16"/>
                <w:szCs w:val="16"/>
              </w:rPr>
            </w:pPr>
            <w:r w:rsidRPr="000D10FA">
              <w:rPr>
                <w:color w:val="000000"/>
                <w:sz w:val="16"/>
                <w:szCs w:val="16"/>
              </w:rPr>
              <w:t>277.58 ± 73.90</w:t>
            </w:r>
          </w:p>
        </w:tc>
        <w:tc>
          <w:tcPr>
            <w:tcW w:w="778" w:type="pct"/>
            <w:tcBorders>
              <w:top w:val="nil"/>
              <w:left w:val="nil"/>
              <w:bottom w:val="nil"/>
              <w:right w:val="nil"/>
            </w:tcBorders>
            <w:shd w:val="clear" w:color="000000" w:fill="FFFFFF"/>
            <w:noWrap/>
            <w:vAlign w:val="center"/>
            <w:hideMark/>
          </w:tcPr>
          <w:p w14:paraId="683936B4" w14:textId="77777777" w:rsidR="008B23B0" w:rsidRPr="000D10FA" w:rsidRDefault="008B23B0" w:rsidP="00E45129">
            <w:pPr>
              <w:spacing w:before="0" w:after="0"/>
              <w:rPr>
                <w:color w:val="000000"/>
                <w:sz w:val="16"/>
                <w:szCs w:val="16"/>
              </w:rPr>
            </w:pPr>
            <w:r w:rsidRPr="000D10FA">
              <w:rPr>
                <w:color w:val="000000"/>
                <w:sz w:val="16"/>
                <w:szCs w:val="16"/>
              </w:rPr>
              <w:t>323.22 ± 112.73</w:t>
            </w:r>
          </w:p>
        </w:tc>
        <w:tc>
          <w:tcPr>
            <w:tcW w:w="778" w:type="pct"/>
            <w:tcBorders>
              <w:top w:val="nil"/>
              <w:left w:val="nil"/>
              <w:bottom w:val="nil"/>
              <w:right w:val="nil"/>
            </w:tcBorders>
            <w:shd w:val="clear" w:color="000000" w:fill="FFFFFF"/>
            <w:vAlign w:val="center"/>
          </w:tcPr>
          <w:p w14:paraId="75F490C6" w14:textId="77777777" w:rsidR="008B23B0" w:rsidRPr="000D10FA" w:rsidRDefault="008B23B0" w:rsidP="00E45129">
            <w:pPr>
              <w:spacing w:before="0" w:after="0"/>
              <w:rPr>
                <w:color w:val="000000"/>
                <w:sz w:val="16"/>
                <w:szCs w:val="16"/>
              </w:rPr>
            </w:pPr>
            <w:r w:rsidRPr="000D10FA">
              <w:rPr>
                <w:color w:val="000000"/>
                <w:sz w:val="16"/>
                <w:szCs w:val="16"/>
              </w:rPr>
              <w:t>0.21</w:t>
            </w:r>
          </w:p>
        </w:tc>
      </w:tr>
      <w:tr w:rsidR="008B23B0" w:rsidRPr="000D10FA" w14:paraId="6AAD6B91" w14:textId="77777777" w:rsidTr="00931888">
        <w:trPr>
          <w:trHeight w:val="340"/>
        </w:trPr>
        <w:tc>
          <w:tcPr>
            <w:tcW w:w="1110" w:type="pct"/>
            <w:tcBorders>
              <w:top w:val="nil"/>
              <w:left w:val="nil"/>
              <w:bottom w:val="nil"/>
              <w:right w:val="nil"/>
            </w:tcBorders>
            <w:shd w:val="clear" w:color="000000" w:fill="FFFFFF"/>
            <w:noWrap/>
            <w:vAlign w:val="center"/>
            <w:hideMark/>
          </w:tcPr>
          <w:p w14:paraId="662B273D" w14:textId="77777777" w:rsidR="008B23B0" w:rsidRPr="000D10FA" w:rsidRDefault="008B23B0" w:rsidP="00E45129">
            <w:pPr>
              <w:spacing w:before="0" w:after="0"/>
              <w:rPr>
                <w:sz w:val="16"/>
                <w:szCs w:val="16"/>
              </w:rPr>
            </w:pPr>
            <w:r w:rsidRPr="000D10FA">
              <w:rPr>
                <w:sz w:val="16"/>
                <w:szCs w:val="16"/>
              </w:rPr>
              <w:t xml:space="preserve">16:1 n-7 </w:t>
            </w:r>
          </w:p>
        </w:tc>
        <w:tc>
          <w:tcPr>
            <w:tcW w:w="778" w:type="pct"/>
            <w:tcBorders>
              <w:top w:val="nil"/>
              <w:left w:val="nil"/>
              <w:bottom w:val="nil"/>
              <w:right w:val="nil"/>
            </w:tcBorders>
            <w:shd w:val="clear" w:color="000000" w:fill="FFFFFF"/>
            <w:noWrap/>
            <w:vAlign w:val="center"/>
            <w:hideMark/>
          </w:tcPr>
          <w:p w14:paraId="208D4EFD" w14:textId="77777777" w:rsidR="008B23B0" w:rsidRPr="000D10FA" w:rsidRDefault="008B23B0" w:rsidP="00E45129">
            <w:pPr>
              <w:spacing w:before="0" w:after="0"/>
              <w:rPr>
                <w:color w:val="000000"/>
                <w:sz w:val="16"/>
                <w:szCs w:val="16"/>
              </w:rPr>
            </w:pPr>
            <w:r w:rsidRPr="000D10FA">
              <w:rPr>
                <w:color w:val="000000"/>
                <w:sz w:val="16"/>
                <w:szCs w:val="16"/>
              </w:rPr>
              <w:t>20.93 ± 16.32</w:t>
            </w:r>
          </w:p>
        </w:tc>
        <w:tc>
          <w:tcPr>
            <w:tcW w:w="778" w:type="pct"/>
            <w:tcBorders>
              <w:top w:val="nil"/>
              <w:left w:val="nil"/>
              <w:bottom w:val="nil"/>
              <w:right w:val="nil"/>
            </w:tcBorders>
            <w:shd w:val="clear" w:color="000000" w:fill="FFFFFF"/>
            <w:noWrap/>
            <w:vAlign w:val="center"/>
            <w:hideMark/>
          </w:tcPr>
          <w:p w14:paraId="681C151A" w14:textId="77777777" w:rsidR="008B23B0" w:rsidRPr="000D10FA" w:rsidRDefault="008B23B0" w:rsidP="00E45129">
            <w:pPr>
              <w:spacing w:before="0" w:after="0"/>
              <w:rPr>
                <w:color w:val="000000"/>
                <w:sz w:val="16"/>
                <w:szCs w:val="16"/>
              </w:rPr>
            </w:pPr>
            <w:r w:rsidRPr="000D10FA">
              <w:rPr>
                <w:color w:val="000000"/>
                <w:sz w:val="16"/>
                <w:szCs w:val="16"/>
              </w:rPr>
              <w:t>14.33 ± 6.13</w:t>
            </w:r>
          </w:p>
        </w:tc>
        <w:tc>
          <w:tcPr>
            <w:tcW w:w="778" w:type="pct"/>
            <w:tcBorders>
              <w:top w:val="nil"/>
              <w:left w:val="nil"/>
              <w:bottom w:val="nil"/>
              <w:right w:val="nil"/>
            </w:tcBorders>
            <w:shd w:val="clear" w:color="000000" w:fill="FFFFFF"/>
            <w:noWrap/>
            <w:vAlign w:val="center"/>
            <w:hideMark/>
          </w:tcPr>
          <w:p w14:paraId="18627471" w14:textId="77777777" w:rsidR="008B23B0" w:rsidRPr="000D10FA" w:rsidRDefault="008B23B0" w:rsidP="00E45129">
            <w:pPr>
              <w:spacing w:before="0" w:after="0"/>
              <w:rPr>
                <w:color w:val="000000"/>
                <w:sz w:val="16"/>
                <w:szCs w:val="16"/>
              </w:rPr>
            </w:pPr>
            <w:r w:rsidRPr="000D10FA">
              <w:rPr>
                <w:color w:val="000000"/>
                <w:sz w:val="16"/>
                <w:szCs w:val="16"/>
              </w:rPr>
              <w:t>17.80 ± 16.48</w:t>
            </w:r>
          </w:p>
        </w:tc>
        <w:tc>
          <w:tcPr>
            <w:tcW w:w="778" w:type="pct"/>
            <w:tcBorders>
              <w:top w:val="nil"/>
              <w:left w:val="nil"/>
              <w:bottom w:val="nil"/>
              <w:right w:val="nil"/>
            </w:tcBorders>
            <w:shd w:val="clear" w:color="000000" w:fill="FFFFFF"/>
            <w:noWrap/>
            <w:vAlign w:val="center"/>
            <w:hideMark/>
          </w:tcPr>
          <w:p w14:paraId="1419DF68" w14:textId="77777777" w:rsidR="008B23B0" w:rsidRPr="000D10FA" w:rsidRDefault="008B23B0" w:rsidP="00E45129">
            <w:pPr>
              <w:spacing w:before="0" w:after="0"/>
              <w:rPr>
                <w:color w:val="000000"/>
                <w:sz w:val="16"/>
                <w:szCs w:val="16"/>
              </w:rPr>
            </w:pPr>
            <w:r w:rsidRPr="000D10FA">
              <w:rPr>
                <w:color w:val="000000"/>
                <w:sz w:val="16"/>
                <w:szCs w:val="16"/>
              </w:rPr>
              <w:t>13.00 ± 14.44</w:t>
            </w:r>
          </w:p>
        </w:tc>
        <w:tc>
          <w:tcPr>
            <w:tcW w:w="778" w:type="pct"/>
            <w:tcBorders>
              <w:top w:val="nil"/>
              <w:left w:val="nil"/>
              <w:bottom w:val="nil"/>
              <w:right w:val="nil"/>
            </w:tcBorders>
            <w:shd w:val="clear" w:color="000000" w:fill="FFFFFF"/>
            <w:vAlign w:val="center"/>
          </w:tcPr>
          <w:p w14:paraId="3F9C4FC7" w14:textId="77777777" w:rsidR="008B23B0" w:rsidRPr="000D10FA" w:rsidRDefault="008B23B0" w:rsidP="00E45129">
            <w:pPr>
              <w:spacing w:before="0" w:after="0"/>
              <w:rPr>
                <w:color w:val="000000"/>
                <w:sz w:val="16"/>
                <w:szCs w:val="16"/>
              </w:rPr>
            </w:pPr>
            <w:r w:rsidRPr="000D10FA">
              <w:rPr>
                <w:color w:val="000000"/>
                <w:sz w:val="16"/>
                <w:szCs w:val="16"/>
              </w:rPr>
              <w:t>0.94</w:t>
            </w:r>
          </w:p>
        </w:tc>
      </w:tr>
      <w:tr w:rsidR="008B23B0" w:rsidRPr="000D10FA" w14:paraId="4D2112BA" w14:textId="77777777" w:rsidTr="00931888">
        <w:trPr>
          <w:trHeight w:val="340"/>
        </w:trPr>
        <w:tc>
          <w:tcPr>
            <w:tcW w:w="1110" w:type="pct"/>
            <w:tcBorders>
              <w:top w:val="nil"/>
              <w:left w:val="nil"/>
              <w:bottom w:val="nil"/>
              <w:right w:val="nil"/>
            </w:tcBorders>
            <w:shd w:val="clear" w:color="000000" w:fill="FFFFFF"/>
            <w:noWrap/>
            <w:vAlign w:val="center"/>
            <w:hideMark/>
          </w:tcPr>
          <w:p w14:paraId="1A04978F" w14:textId="77777777" w:rsidR="008B23B0" w:rsidRPr="000D10FA" w:rsidRDefault="008B23B0" w:rsidP="00E45129">
            <w:pPr>
              <w:spacing w:before="0" w:after="0"/>
              <w:rPr>
                <w:sz w:val="16"/>
                <w:szCs w:val="16"/>
              </w:rPr>
            </w:pPr>
            <w:r w:rsidRPr="000D10FA">
              <w:rPr>
                <w:sz w:val="16"/>
                <w:szCs w:val="16"/>
              </w:rPr>
              <w:t>18:1 n-9 c</w:t>
            </w:r>
          </w:p>
        </w:tc>
        <w:tc>
          <w:tcPr>
            <w:tcW w:w="778" w:type="pct"/>
            <w:tcBorders>
              <w:top w:val="nil"/>
              <w:left w:val="nil"/>
              <w:bottom w:val="nil"/>
              <w:right w:val="nil"/>
            </w:tcBorders>
            <w:shd w:val="clear" w:color="000000" w:fill="FFFFFF"/>
            <w:noWrap/>
            <w:vAlign w:val="center"/>
            <w:hideMark/>
          </w:tcPr>
          <w:p w14:paraId="3D37026B" w14:textId="77777777" w:rsidR="008B23B0" w:rsidRPr="000D10FA" w:rsidRDefault="008B23B0" w:rsidP="00E45129">
            <w:pPr>
              <w:spacing w:before="0" w:after="0"/>
              <w:rPr>
                <w:color w:val="000000"/>
                <w:sz w:val="16"/>
                <w:szCs w:val="16"/>
              </w:rPr>
            </w:pPr>
            <w:r w:rsidRPr="000D10FA">
              <w:rPr>
                <w:color w:val="000000"/>
                <w:sz w:val="16"/>
                <w:szCs w:val="16"/>
              </w:rPr>
              <w:t>294.05 ± 102.30</w:t>
            </w:r>
          </w:p>
        </w:tc>
        <w:tc>
          <w:tcPr>
            <w:tcW w:w="778" w:type="pct"/>
            <w:tcBorders>
              <w:top w:val="nil"/>
              <w:left w:val="nil"/>
              <w:bottom w:val="nil"/>
              <w:right w:val="nil"/>
            </w:tcBorders>
            <w:shd w:val="clear" w:color="000000" w:fill="FFFFFF"/>
            <w:noWrap/>
            <w:vAlign w:val="center"/>
            <w:hideMark/>
          </w:tcPr>
          <w:p w14:paraId="0264A8ED" w14:textId="77777777" w:rsidR="008B23B0" w:rsidRPr="000D10FA" w:rsidRDefault="008B23B0" w:rsidP="00E45129">
            <w:pPr>
              <w:spacing w:before="0" w:after="0"/>
              <w:rPr>
                <w:color w:val="000000"/>
                <w:sz w:val="16"/>
                <w:szCs w:val="16"/>
              </w:rPr>
            </w:pPr>
            <w:r w:rsidRPr="000D10FA">
              <w:rPr>
                <w:color w:val="000000"/>
                <w:sz w:val="16"/>
                <w:szCs w:val="16"/>
              </w:rPr>
              <w:t>183.43 ± 30.47</w:t>
            </w:r>
          </w:p>
        </w:tc>
        <w:tc>
          <w:tcPr>
            <w:tcW w:w="778" w:type="pct"/>
            <w:tcBorders>
              <w:top w:val="nil"/>
              <w:left w:val="nil"/>
              <w:bottom w:val="nil"/>
              <w:right w:val="nil"/>
            </w:tcBorders>
            <w:shd w:val="clear" w:color="000000" w:fill="FFFFFF"/>
            <w:noWrap/>
            <w:vAlign w:val="center"/>
            <w:hideMark/>
          </w:tcPr>
          <w:p w14:paraId="6AB14EB5" w14:textId="77777777" w:rsidR="008B23B0" w:rsidRPr="000D10FA" w:rsidRDefault="008B23B0" w:rsidP="00E45129">
            <w:pPr>
              <w:spacing w:before="0" w:after="0"/>
              <w:rPr>
                <w:color w:val="000000"/>
                <w:sz w:val="16"/>
                <w:szCs w:val="16"/>
              </w:rPr>
            </w:pPr>
            <w:r w:rsidRPr="000D10FA">
              <w:rPr>
                <w:color w:val="000000"/>
                <w:sz w:val="16"/>
                <w:szCs w:val="16"/>
              </w:rPr>
              <w:t>204.85 ± 115.17</w:t>
            </w:r>
          </w:p>
        </w:tc>
        <w:tc>
          <w:tcPr>
            <w:tcW w:w="778" w:type="pct"/>
            <w:tcBorders>
              <w:top w:val="nil"/>
              <w:left w:val="nil"/>
              <w:bottom w:val="nil"/>
              <w:right w:val="nil"/>
            </w:tcBorders>
            <w:shd w:val="clear" w:color="000000" w:fill="FFFFFF"/>
            <w:noWrap/>
            <w:vAlign w:val="center"/>
            <w:hideMark/>
          </w:tcPr>
          <w:p w14:paraId="2F2561F4" w14:textId="77777777" w:rsidR="008B23B0" w:rsidRPr="000D10FA" w:rsidRDefault="008B23B0" w:rsidP="00E45129">
            <w:pPr>
              <w:spacing w:before="0" w:after="0"/>
              <w:rPr>
                <w:color w:val="000000"/>
                <w:sz w:val="16"/>
                <w:szCs w:val="16"/>
              </w:rPr>
            </w:pPr>
            <w:r w:rsidRPr="000D10FA">
              <w:rPr>
                <w:color w:val="000000"/>
                <w:sz w:val="16"/>
                <w:szCs w:val="16"/>
              </w:rPr>
              <w:t>190.32 ± 99.60</w:t>
            </w:r>
          </w:p>
        </w:tc>
        <w:tc>
          <w:tcPr>
            <w:tcW w:w="778" w:type="pct"/>
            <w:tcBorders>
              <w:top w:val="nil"/>
              <w:left w:val="nil"/>
              <w:bottom w:val="nil"/>
              <w:right w:val="nil"/>
            </w:tcBorders>
            <w:shd w:val="clear" w:color="000000" w:fill="FFFFFF"/>
            <w:vAlign w:val="center"/>
          </w:tcPr>
          <w:p w14:paraId="482BA335" w14:textId="77777777" w:rsidR="008B23B0" w:rsidRPr="000D10FA" w:rsidRDefault="008B23B0" w:rsidP="00E45129">
            <w:pPr>
              <w:spacing w:before="0" w:after="0"/>
              <w:rPr>
                <w:color w:val="000000"/>
                <w:sz w:val="16"/>
                <w:szCs w:val="16"/>
              </w:rPr>
            </w:pPr>
            <w:r w:rsidRPr="000D10FA">
              <w:rPr>
                <w:color w:val="000000"/>
                <w:sz w:val="16"/>
                <w:szCs w:val="16"/>
              </w:rPr>
              <w:t>0.48</w:t>
            </w:r>
          </w:p>
        </w:tc>
      </w:tr>
      <w:tr w:rsidR="008B23B0" w:rsidRPr="000D10FA" w14:paraId="5F7B56B5" w14:textId="77777777" w:rsidTr="00931888">
        <w:trPr>
          <w:trHeight w:val="340"/>
        </w:trPr>
        <w:tc>
          <w:tcPr>
            <w:tcW w:w="1110" w:type="pct"/>
            <w:tcBorders>
              <w:top w:val="nil"/>
              <w:left w:val="nil"/>
              <w:bottom w:val="nil"/>
              <w:right w:val="nil"/>
            </w:tcBorders>
            <w:shd w:val="clear" w:color="000000" w:fill="FFFFFF"/>
            <w:noWrap/>
            <w:vAlign w:val="center"/>
            <w:hideMark/>
          </w:tcPr>
          <w:p w14:paraId="08D847AF" w14:textId="77777777" w:rsidR="008B23B0" w:rsidRPr="000D10FA" w:rsidRDefault="008B23B0" w:rsidP="00E45129">
            <w:pPr>
              <w:spacing w:before="0" w:after="0"/>
              <w:rPr>
                <w:sz w:val="16"/>
                <w:szCs w:val="16"/>
              </w:rPr>
            </w:pPr>
            <w:r w:rsidRPr="000D10FA">
              <w:rPr>
                <w:sz w:val="16"/>
                <w:szCs w:val="16"/>
              </w:rPr>
              <w:t>20:1 n-9</w:t>
            </w:r>
          </w:p>
        </w:tc>
        <w:tc>
          <w:tcPr>
            <w:tcW w:w="778" w:type="pct"/>
            <w:tcBorders>
              <w:top w:val="nil"/>
              <w:left w:val="nil"/>
              <w:bottom w:val="nil"/>
              <w:right w:val="nil"/>
            </w:tcBorders>
            <w:shd w:val="clear" w:color="000000" w:fill="FFFFFF"/>
            <w:noWrap/>
            <w:vAlign w:val="center"/>
            <w:hideMark/>
          </w:tcPr>
          <w:p w14:paraId="6C42BD71" w14:textId="77777777" w:rsidR="008B23B0" w:rsidRPr="000D10FA" w:rsidRDefault="008B23B0" w:rsidP="00E45129">
            <w:pPr>
              <w:spacing w:before="0" w:after="0"/>
              <w:rPr>
                <w:color w:val="000000"/>
                <w:sz w:val="16"/>
                <w:szCs w:val="16"/>
              </w:rPr>
            </w:pPr>
            <w:r w:rsidRPr="000D10FA">
              <w:rPr>
                <w:color w:val="000000"/>
                <w:sz w:val="16"/>
                <w:szCs w:val="16"/>
              </w:rPr>
              <w:t>13.27 ± 2.97</w:t>
            </w:r>
          </w:p>
        </w:tc>
        <w:tc>
          <w:tcPr>
            <w:tcW w:w="778" w:type="pct"/>
            <w:tcBorders>
              <w:top w:val="nil"/>
              <w:left w:val="nil"/>
              <w:bottom w:val="nil"/>
              <w:right w:val="nil"/>
            </w:tcBorders>
            <w:shd w:val="clear" w:color="000000" w:fill="FFFFFF"/>
            <w:noWrap/>
            <w:vAlign w:val="center"/>
            <w:hideMark/>
          </w:tcPr>
          <w:p w14:paraId="576A9315" w14:textId="77777777" w:rsidR="008B23B0" w:rsidRPr="000D10FA" w:rsidRDefault="008B23B0" w:rsidP="00E45129">
            <w:pPr>
              <w:spacing w:before="0" w:after="0"/>
              <w:rPr>
                <w:color w:val="000000"/>
                <w:sz w:val="16"/>
                <w:szCs w:val="16"/>
              </w:rPr>
            </w:pPr>
            <w:r w:rsidRPr="000D10FA">
              <w:rPr>
                <w:color w:val="000000"/>
                <w:sz w:val="16"/>
                <w:szCs w:val="16"/>
              </w:rPr>
              <w:t>4.82 ± 2.88</w:t>
            </w:r>
          </w:p>
        </w:tc>
        <w:tc>
          <w:tcPr>
            <w:tcW w:w="778" w:type="pct"/>
            <w:tcBorders>
              <w:top w:val="nil"/>
              <w:left w:val="nil"/>
              <w:bottom w:val="nil"/>
              <w:right w:val="nil"/>
            </w:tcBorders>
            <w:shd w:val="clear" w:color="000000" w:fill="FFFFFF"/>
            <w:noWrap/>
            <w:vAlign w:val="center"/>
            <w:hideMark/>
          </w:tcPr>
          <w:p w14:paraId="2E99705C" w14:textId="77777777" w:rsidR="008B23B0" w:rsidRPr="000D10FA" w:rsidRDefault="008B23B0" w:rsidP="00E45129">
            <w:pPr>
              <w:spacing w:before="0" w:after="0"/>
              <w:rPr>
                <w:color w:val="000000"/>
                <w:sz w:val="16"/>
                <w:szCs w:val="16"/>
              </w:rPr>
            </w:pPr>
            <w:r w:rsidRPr="000D10FA">
              <w:rPr>
                <w:color w:val="000000"/>
                <w:sz w:val="16"/>
                <w:szCs w:val="16"/>
              </w:rPr>
              <w:t>9.04 ± 4.12</w:t>
            </w:r>
          </w:p>
        </w:tc>
        <w:tc>
          <w:tcPr>
            <w:tcW w:w="778" w:type="pct"/>
            <w:tcBorders>
              <w:top w:val="nil"/>
              <w:left w:val="nil"/>
              <w:bottom w:val="nil"/>
              <w:right w:val="nil"/>
            </w:tcBorders>
            <w:shd w:val="clear" w:color="000000" w:fill="FFFFFF"/>
            <w:noWrap/>
            <w:vAlign w:val="center"/>
            <w:hideMark/>
          </w:tcPr>
          <w:p w14:paraId="4F784A32" w14:textId="77777777" w:rsidR="008B23B0" w:rsidRPr="000D10FA" w:rsidRDefault="008B23B0" w:rsidP="00E45129">
            <w:pPr>
              <w:spacing w:before="0" w:after="0"/>
              <w:rPr>
                <w:color w:val="000000"/>
                <w:sz w:val="16"/>
                <w:szCs w:val="16"/>
              </w:rPr>
            </w:pPr>
            <w:r w:rsidRPr="000D10FA">
              <w:rPr>
                <w:color w:val="000000"/>
                <w:sz w:val="16"/>
                <w:szCs w:val="16"/>
              </w:rPr>
              <w:t>8.98 ± 4.94</w:t>
            </w:r>
          </w:p>
        </w:tc>
        <w:tc>
          <w:tcPr>
            <w:tcW w:w="778" w:type="pct"/>
            <w:tcBorders>
              <w:top w:val="nil"/>
              <w:left w:val="nil"/>
              <w:bottom w:val="nil"/>
              <w:right w:val="nil"/>
            </w:tcBorders>
            <w:shd w:val="clear" w:color="000000" w:fill="FFFFFF"/>
            <w:vAlign w:val="center"/>
          </w:tcPr>
          <w:p w14:paraId="54C332A9" w14:textId="77777777" w:rsidR="008B23B0" w:rsidRPr="000D10FA" w:rsidRDefault="008B23B0" w:rsidP="00E45129">
            <w:pPr>
              <w:spacing w:before="0" w:after="0"/>
              <w:rPr>
                <w:color w:val="000000"/>
                <w:sz w:val="16"/>
                <w:szCs w:val="16"/>
              </w:rPr>
            </w:pPr>
            <w:r w:rsidRPr="000D10FA">
              <w:rPr>
                <w:color w:val="000000"/>
                <w:sz w:val="16"/>
                <w:szCs w:val="16"/>
              </w:rPr>
              <w:t>0.14</w:t>
            </w:r>
          </w:p>
        </w:tc>
      </w:tr>
      <w:tr w:rsidR="008B23B0" w:rsidRPr="000D10FA" w14:paraId="6B8C1EDD" w14:textId="77777777" w:rsidTr="00931888">
        <w:trPr>
          <w:trHeight w:val="340"/>
        </w:trPr>
        <w:tc>
          <w:tcPr>
            <w:tcW w:w="1110" w:type="pct"/>
            <w:tcBorders>
              <w:top w:val="nil"/>
              <w:left w:val="nil"/>
              <w:bottom w:val="nil"/>
              <w:right w:val="nil"/>
            </w:tcBorders>
            <w:shd w:val="clear" w:color="000000" w:fill="FFFFFF"/>
            <w:noWrap/>
            <w:vAlign w:val="center"/>
            <w:hideMark/>
          </w:tcPr>
          <w:p w14:paraId="19BA4B60" w14:textId="77777777" w:rsidR="008B23B0" w:rsidRPr="000D10FA" w:rsidRDefault="008B23B0" w:rsidP="00E45129">
            <w:pPr>
              <w:spacing w:before="0" w:after="0"/>
              <w:rPr>
                <w:sz w:val="16"/>
                <w:szCs w:val="16"/>
              </w:rPr>
            </w:pPr>
            <w:r w:rsidRPr="000D10FA">
              <w:rPr>
                <w:sz w:val="16"/>
                <w:szCs w:val="16"/>
                <w:vertAlign w:val="superscript"/>
              </w:rPr>
              <w:t>2</w:t>
            </w:r>
            <w:r w:rsidRPr="000D10FA">
              <w:rPr>
                <w:sz w:val="16"/>
                <w:szCs w:val="16"/>
              </w:rPr>
              <w:t xml:space="preserve"> ∑ MUFA</w:t>
            </w:r>
          </w:p>
        </w:tc>
        <w:tc>
          <w:tcPr>
            <w:tcW w:w="778" w:type="pct"/>
            <w:tcBorders>
              <w:top w:val="nil"/>
              <w:left w:val="nil"/>
              <w:bottom w:val="nil"/>
              <w:right w:val="nil"/>
            </w:tcBorders>
            <w:shd w:val="clear" w:color="000000" w:fill="FFFFFF"/>
            <w:noWrap/>
            <w:vAlign w:val="center"/>
            <w:hideMark/>
          </w:tcPr>
          <w:p w14:paraId="1AEA71C0" w14:textId="77777777" w:rsidR="008B23B0" w:rsidRPr="000D10FA" w:rsidRDefault="008B23B0" w:rsidP="00E45129">
            <w:pPr>
              <w:spacing w:before="0" w:after="0"/>
              <w:rPr>
                <w:color w:val="000000"/>
                <w:sz w:val="16"/>
                <w:szCs w:val="16"/>
              </w:rPr>
            </w:pPr>
            <w:r w:rsidRPr="000D10FA">
              <w:rPr>
                <w:color w:val="000000"/>
                <w:sz w:val="16"/>
                <w:szCs w:val="16"/>
              </w:rPr>
              <w:t>334.81 ± 120.10</w:t>
            </w:r>
          </w:p>
        </w:tc>
        <w:tc>
          <w:tcPr>
            <w:tcW w:w="778" w:type="pct"/>
            <w:tcBorders>
              <w:top w:val="nil"/>
              <w:left w:val="nil"/>
              <w:bottom w:val="nil"/>
              <w:right w:val="nil"/>
            </w:tcBorders>
            <w:shd w:val="clear" w:color="000000" w:fill="FFFFFF"/>
            <w:noWrap/>
            <w:vAlign w:val="center"/>
            <w:hideMark/>
          </w:tcPr>
          <w:p w14:paraId="2F1A9E5B" w14:textId="77777777" w:rsidR="008B23B0" w:rsidRPr="000D10FA" w:rsidRDefault="008B23B0" w:rsidP="00E45129">
            <w:pPr>
              <w:spacing w:before="0" w:after="0"/>
              <w:rPr>
                <w:color w:val="000000"/>
                <w:sz w:val="16"/>
                <w:szCs w:val="16"/>
              </w:rPr>
            </w:pPr>
            <w:r w:rsidRPr="000D10FA">
              <w:rPr>
                <w:color w:val="000000"/>
                <w:sz w:val="16"/>
                <w:szCs w:val="16"/>
              </w:rPr>
              <w:t>207.27 ± 35.69</w:t>
            </w:r>
          </w:p>
        </w:tc>
        <w:tc>
          <w:tcPr>
            <w:tcW w:w="778" w:type="pct"/>
            <w:tcBorders>
              <w:top w:val="nil"/>
              <w:left w:val="nil"/>
              <w:bottom w:val="nil"/>
              <w:right w:val="nil"/>
            </w:tcBorders>
            <w:shd w:val="clear" w:color="000000" w:fill="FFFFFF"/>
            <w:noWrap/>
            <w:vAlign w:val="center"/>
            <w:hideMark/>
          </w:tcPr>
          <w:p w14:paraId="2B39C71A" w14:textId="77777777" w:rsidR="008B23B0" w:rsidRPr="000D10FA" w:rsidRDefault="008B23B0" w:rsidP="00E45129">
            <w:pPr>
              <w:spacing w:before="0" w:after="0"/>
              <w:rPr>
                <w:color w:val="000000"/>
                <w:sz w:val="16"/>
                <w:szCs w:val="16"/>
              </w:rPr>
            </w:pPr>
            <w:r w:rsidRPr="000D10FA">
              <w:rPr>
                <w:color w:val="000000"/>
                <w:sz w:val="16"/>
                <w:szCs w:val="16"/>
              </w:rPr>
              <w:t>235.51 ± 136.32</w:t>
            </w:r>
          </w:p>
        </w:tc>
        <w:tc>
          <w:tcPr>
            <w:tcW w:w="778" w:type="pct"/>
            <w:tcBorders>
              <w:top w:val="nil"/>
              <w:left w:val="nil"/>
              <w:bottom w:val="nil"/>
              <w:right w:val="nil"/>
            </w:tcBorders>
            <w:shd w:val="clear" w:color="000000" w:fill="FFFFFF"/>
            <w:noWrap/>
            <w:vAlign w:val="center"/>
            <w:hideMark/>
          </w:tcPr>
          <w:p w14:paraId="6297F334" w14:textId="77777777" w:rsidR="008B23B0" w:rsidRPr="000D10FA" w:rsidRDefault="008B23B0" w:rsidP="00E45129">
            <w:pPr>
              <w:spacing w:before="0" w:after="0"/>
              <w:rPr>
                <w:color w:val="000000"/>
                <w:sz w:val="16"/>
                <w:szCs w:val="16"/>
              </w:rPr>
            </w:pPr>
            <w:r w:rsidRPr="000D10FA">
              <w:rPr>
                <w:color w:val="000000"/>
                <w:sz w:val="16"/>
                <w:szCs w:val="16"/>
              </w:rPr>
              <w:t>216.39 ± 118.09</w:t>
            </w:r>
          </w:p>
        </w:tc>
        <w:tc>
          <w:tcPr>
            <w:tcW w:w="778" w:type="pct"/>
            <w:tcBorders>
              <w:top w:val="nil"/>
              <w:left w:val="nil"/>
              <w:bottom w:val="nil"/>
              <w:right w:val="nil"/>
            </w:tcBorders>
            <w:shd w:val="clear" w:color="000000" w:fill="FFFFFF"/>
            <w:vAlign w:val="center"/>
          </w:tcPr>
          <w:p w14:paraId="7A5A0C05" w14:textId="77777777" w:rsidR="008B23B0" w:rsidRPr="000D10FA" w:rsidRDefault="008B23B0" w:rsidP="00E45129">
            <w:pPr>
              <w:spacing w:before="0" w:after="0"/>
              <w:rPr>
                <w:color w:val="000000"/>
                <w:sz w:val="16"/>
                <w:szCs w:val="16"/>
              </w:rPr>
            </w:pPr>
            <w:r w:rsidRPr="000D10FA">
              <w:rPr>
                <w:color w:val="000000"/>
                <w:sz w:val="16"/>
                <w:szCs w:val="16"/>
              </w:rPr>
              <w:t>0.50</w:t>
            </w:r>
          </w:p>
        </w:tc>
      </w:tr>
      <w:tr w:rsidR="008B23B0" w:rsidRPr="000D10FA" w14:paraId="27038A53" w14:textId="77777777" w:rsidTr="00931888">
        <w:trPr>
          <w:trHeight w:val="340"/>
        </w:trPr>
        <w:tc>
          <w:tcPr>
            <w:tcW w:w="1110" w:type="pct"/>
            <w:tcBorders>
              <w:top w:val="nil"/>
              <w:left w:val="nil"/>
              <w:bottom w:val="nil"/>
              <w:right w:val="nil"/>
            </w:tcBorders>
            <w:shd w:val="clear" w:color="000000" w:fill="FFFFFF"/>
            <w:noWrap/>
            <w:vAlign w:val="center"/>
            <w:hideMark/>
          </w:tcPr>
          <w:p w14:paraId="7988F8A5" w14:textId="77777777" w:rsidR="008B23B0" w:rsidRPr="000D10FA" w:rsidRDefault="008B23B0" w:rsidP="00E45129">
            <w:pPr>
              <w:spacing w:before="0" w:after="0"/>
              <w:rPr>
                <w:sz w:val="16"/>
                <w:szCs w:val="16"/>
              </w:rPr>
            </w:pPr>
            <w:r w:rsidRPr="000D10FA">
              <w:rPr>
                <w:sz w:val="16"/>
                <w:szCs w:val="16"/>
              </w:rPr>
              <w:t>18:2 n-6 c</w:t>
            </w:r>
          </w:p>
        </w:tc>
        <w:tc>
          <w:tcPr>
            <w:tcW w:w="778" w:type="pct"/>
            <w:tcBorders>
              <w:top w:val="nil"/>
              <w:left w:val="nil"/>
              <w:bottom w:val="nil"/>
              <w:right w:val="nil"/>
            </w:tcBorders>
            <w:shd w:val="clear" w:color="000000" w:fill="FFFFFF"/>
            <w:noWrap/>
            <w:vAlign w:val="center"/>
            <w:hideMark/>
          </w:tcPr>
          <w:p w14:paraId="16B7D598" w14:textId="77777777" w:rsidR="008B23B0" w:rsidRPr="000D10FA" w:rsidRDefault="008B23B0" w:rsidP="00E45129">
            <w:pPr>
              <w:spacing w:before="0" w:after="0"/>
              <w:rPr>
                <w:color w:val="000000"/>
                <w:sz w:val="16"/>
                <w:szCs w:val="16"/>
              </w:rPr>
            </w:pPr>
            <w:r w:rsidRPr="000D10FA">
              <w:rPr>
                <w:color w:val="000000"/>
                <w:sz w:val="16"/>
                <w:szCs w:val="16"/>
              </w:rPr>
              <w:t>145.51 ± 63.32</w:t>
            </w:r>
          </w:p>
        </w:tc>
        <w:tc>
          <w:tcPr>
            <w:tcW w:w="778" w:type="pct"/>
            <w:tcBorders>
              <w:top w:val="nil"/>
              <w:left w:val="nil"/>
              <w:bottom w:val="nil"/>
              <w:right w:val="nil"/>
            </w:tcBorders>
            <w:shd w:val="clear" w:color="000000" w:fill="FFFFFF"/>
            <w:noWrap/>
            <w:vAlign w:val="center"/>
            <w:hideMark/>
          </w:tcPr>
          <w:p w14:paraId="2589E13E" w14:textId="613AC4D0" w:rsidR="008B23B0" w:rsidRPr="000D10FA" w:rsidRDefault="008B23B0" w:rsidP="00E45129">
            <w:pPr>
              <w:spacing w:before="0" w:after="0"/>
              <w:rPr>
                <w:color w:val="000000"/>
                <w:sz w:val="16"/>
                <w:szCs w:val="16"/>
              </w:rPr>
            </w:pPr>
            <w:r w:rsidRPr="000D10FA">
              <w:rPr>
                <w:color w:val="000000"/>
                <w:sz w:val="16"/>
                <w:szCs w:val="16"/>
              </w:rPr>
              <w:t>107.27 ± 28.82</w:t>
            </w:r>
          </w:p>
        </w:tc>
        <w:tc>
          <w:tcPr>
            <w:tcW w:w="778" w:type="pct"/>
            <w:tcBorders>
              <w:top w:val="nil"/>
              <w:left w:val="nil"/>
              <w:bottom w:val="nil"/>
              <w:right w:val="nil"/>
            </w:tcBorders>
            <w:shd w:val="clear" w:color="000000" w:fill="FFFFFF"/>
            <w:noWrap/>
            <w:vAlign w:val="center"/>
            <w:hideMark/>
          </w:tcPr>
          <w:p w14:paraId="3592C3C4" w14:textId="77777777" w:rsidR="008B23B0" w:rsidRPr="000D10FA" w:rsidRDefault="008B23B0" w:rsidP="00E45129">
            <w:pPr>
              <w:spacing w:before="0" w:after="0"/>
              <w:rPr>
                <w:color w:val="000000"/>
                <w:sz w:val="16"/>
                <w:szCs w:val="16"/>
              </w:rPr>
            </w:pPr>
            <w:r w:rsidRPr="000D10FA">
              <w:rPr>
                <w:color w:val="000000"/>
                <w:sz w:val="16"/>
                <w:szCs w:val="16"/>
              </w:rPr>
              <w:t>101.49 ± 43.81</w:t>
            </w:r>
          </w:p>
        </w:tc>
        <w:tc>
          <w:tcPr>
            <w:tcW w:w="778" w:type="pct"/>
            <w:tcBorders>
              <w:top w:val="nil"/>
              <w:left w:val="nil"/>
              <w:bottom w:val="nil"/>
              <w:right w:val="nil"/>
            </w:tcBorders>
            <w:shd w:val="clear" w:color="000000" w:fill="FFFFFF"/>
            <w:noWrap/>
            <w:vAlign w:val="center"/>
            <w:hideMark/>
          </w:tcPr>
          <w:p w14:paraId="5A6D118A" w14:textId="77777777" w:rsidR="008B23B0" w:rsidRPr="000D10FA" w:rsidRDefault="008B23B0" w:rsidP="00E45129">
            <w:pPr>
              <w:spacing w:before="0" w:after="0"/>
              <w:rPr>
                <w:color w:val="000000"/>
                <w:sz w:val="16"/>
                <w:szCs w:val="16"/>
              </w:rPr>
            </w:pPr>
            <w:r w:rsidRPr="000D10FA">
              <w:rPr>
                <w:color w:val="000000"/>
                <w:sz w:val="16"/>
                <w:szCs w:val="16"/>
              </w:rPr>
              <w:t>64.50 ± 33.17</w:t>
            </w:r>
          </w:p>
        </w:tc>
        <w:tc>
          <w:tcPr>
            <w:tcW w:w="778" w:type="pct"/>
            <w:tcBorders>
              <w:top w:val="nil"/>
              <w:left w:val="nil"/>
              <w:bottom w:val="nil"/>
              <w:right w:val="nil"/>
            </w:tcBorders>
            <w:shd w:val="clear" w:color="000000" w:fill="FFFFFF"/>
            <w:vAlign w:val="center"/>
          </w:tcPr>
          <w:p w14:paraId="2546C515" w14:textId="77777777" w:rsidR="008B23B0" w:rsidRPr="000D10FA" w:rsidRDefault="008B23B0" w:rsidP="00E45129">
            <w:pPr>
              <w:spacing w:before="0" w:after="0"/>
              <w:rPr>
                <w:color w:val="000000"/>
                <w:sz w:val="16"/>
                <w:szCs w:val="16"/>
              </w:rPr>
            </w:pPr>
            <w:r w:rsidRPr="000D10FA">
              <w:rPr>
                <w:color w:val="000000"/>
                <w:sz w:val="16"/>
                <w:szCs w:val="16"/>
              </w:rPr>
              <w:t>0.25</w:t>
            </w:r>
          </w:p>
        </w:tc>
      </w:tr>
      <w:tr w:rsidR="008B23B0" w:rsidRPr="000D10FA" w14:paraId="0FCAAB8F" w14:textId="77777777" w:rsidTr="00931888">
        <w:trPr>
          <w:trHeight w:val="340"/>
        </w:trPr>
        <w:tc>
          <w:tcPr>
            <w:tcW w:w="1110" w:type="pct"/>
            <w:tcBorders>
              <w:top w:val="nil"/>
              <w:left w:val="nil"/>
              <w:bottom w:val="nil"/>
              <w:right w:val="nil"/>
            </w:tcBorders>
            <w:shd w:val="clear" w:color="000000" w:fill="FFFFFF"/>
            <w:noWrap/>
            <w:vAlign w:val="center"/>
            <w:hideMark/>
          </w:tcPr>
          <w:p w14:paraId="4DDE67DF" w14:textId="77777777" w:rsidR="008B23B0" w:rsidRPr="000D10FA" w:rsidRDefault="008B23B0" w:rsidP="00E45129">
            <w:pPr>
              <w:spacing w:before="0" w:after="0"/>
              <w:rPr>
                <w:sz w:val="16"/>
                <w:szCs w:val="16"/>
              </w:rPr>
            </w:pPr>
            <w:r w:rsidRPr="000D10FA">
              <w:rPr>
                <w:sz w:val="16"/>
                <w:szCs w:val="16"/>
              </w:rPr>
              <w:t>18:3 n-3</w:t>
            </w:r>
          </w:p>
        </w:tc>
        <w:tc>
          <w:tcPr>
            <w:tcW w:w="778" w:type="pct"/>
            <w:tcBorders>
              <w:top w:val="nil"/>
              <w:left w:val="nil"/>
              <w:bottom w:val="nil"/>
              <w:right w:val="nil"/>
            </w:tcBorders>
            <w:shd w:val="clear" w:color="000000" w:fill="FFFFFF"/>
            <w:noWrap/>
            <w:vAlign w:val="center"/>
            <w:hideMark/>
          </w:tcPr>
          <w:p w14:paraId="6843A80E" w14:textId="77777777" w:rsidR="008B23B0" w:rsidRPr="000D10FA" w:rsidRDefault="008B23B0" w:rsidP="00E45129">
            <w:pPr>
              <w:spacing w:before="0" w:after="0"/>
              <w:rPr>
                <w:color w:val="000000"/>
                <w:sz w:val="16"/>
                <w:szCs w:val="16"/>
              </w:rPr>
            </w:pPr>
            <w:r w:rsidRPr="000D10FA">
              <w:rPr>
                <w:color w:val="000000"/>
                <w:sz w:val="16"/>
                <w:szCs w:val="16"/>
              </w:rPr>
              <w:t>42.71 ± 15.69</w:t>
            </w:r>
          </w:p>
        </w:tc>
        <w:tc>
          <w:tcPr>
            <w:tcW w:w="778" w:type="pct"/>
            <w:tcBorders>
              <w:top w:val="nil"/>
              <w:left w:val="nil"/>
              <w:bottom w:val="nil"/>
              <w:right w:val="nil"/>
            </w:tcBorders>
            <w:shd w:val="clear" w:color="000000" w:fill="FFFFFF"/>
            <w:noWrap/>
            <w:vAlign w:val="center"/>
            <w:hideMark/>
          </w:tcPr>
          <w:p w14:paraId="06931D52" w14:textId="77777777" w:rsidR="008B23B0" w:rsidRPr="000D10FA" w:rsidRDefault="008B23B0" w:rsidP="00E45129">
            <w:pPr>
              <w:spacing w:before="0" w:after="0"/>
              <w:rPr>
                <w:color w:val="000000"/>
                <w:sz w:val="16"/>
                <w:szCs w:val="16"/>
              </w:rPr>
            </w:pPr>
            <w:r w:rsidRPr="000D10FA">
              <w:rPr>
                <w:color w:val="000000"/>
                <w:sz w:val="16"/>
                <w:szCs w:val="16"/>
              </w:rPr>
              <w:t>37.98 ± 8.20</w:t>
            </w:r>
          </w:p>
        </w:tc>
        <w:tc>
          <w:tcPr>
            <w:tcW w:w="778" w:type="pct"/>
            <w:tcBorders>
              <w:top w:val="nil"/>
              <w:left w:val="nil"/>
              <w:bottom w:val="nil"/>
              <w:right w:val="nil"/>
            </w:tcBorders>
            <w:shd w:val="clear" w:color="000000" w:fill="FFFFFF"/>
            <w:noWrap/>
            <w:vAlign w:val="center"/>
            <w:hideMark/>
          </w:tcPr>
          <w:p w14:paraId="54D88C68" w14:textId="77777777" w:rsidR="008B23B0" w:rsidRPr="000D10FA" w:rsidRDefault="008B23B0" w:rsidP="00E45129">
            <w:pPr>
              <w:spacing w:before="0" w:after="0"/>
              <w:rPr>
                <w:color w:val="000000"/>
                <w:sz w:val="16"/>
                <w:szCs w:val="16"/>
              </w:rPr>
            </w:pPr>
            <w:r w:rsidRPr="000D10FA">
              <w:rPr>
                <w:color w:val="000000"/>
                <w:sz w:val="16"/>
                <w:szCs w:val="16"/>
              </w:rPr>
              <w:t>32.57 ± 12.26</w:t>
            </w:r>
          </w:p>
        </w:tc>
        <w:tc>
          <w:tcPr>
            <w:tcW w:w="778" w:type="pct"/>
            <w:tcBorders>
              <w:top w:val="nil"/>
              <w:left w:val="nil"/>
              <w:bottom w:val="nil"/>
              <w:right w:val="nil"/>
            </w:tcBorders>
            <w:shd w:val="clear" w:color="000000" w:fill="FFFFFF"/>
            <w:noWrap/>
            <w:vAlign w:val="center"/>
            <w:hideMark/>
          </w:tcPr>
          <w:p w14:paraId="128F65C6" w14:textId="77777777" w:rsidR="008B23B0" w:rsidRPr="000D10FA" w:rsidRDefault="008B23B0" w:rsidP="00E45129">
            <w:pPr>
              <w:spacing w:before="0" w:after="0"/>
              <w:rPr>
                <w:color w:val="000000"/>
                <w:sz w:val="16"/>
                <w:szCs w:val="16"/>
              </w:rPr>
            </w:pPr>
            <w:r w:rsidRPr="000D10FA">
              <w:rPr>
                <w:color w:val="000000"/>
                <w:sz w:val="16"/>
                <w:szCs w:val="16"/>
              </w:rPr>
              <w:t>22.68 ± 6.61</w:t>
            </w:r>
          </w:p>
        </w:tc>
        <w:tc>
          <w:tcPr>
            <w:tcW w:w="778" w:type="pct"/>
            <w:tcBorders>
              <w:top w:val="nil"/>
              <w:left w:val="nil"/>
              <w:bottom w:val="nil"/>
              <w:right w:val="nil"/>
            </w:tcBorders>
            <w:shd w:val="clear" w:color="000000" w:fill="FFFFFF"/>
            <w:vAlign w:val="center"/>
          </w:tcPr>
          <w:p w14:paraId="2240174D" w14:textId="77777777" w:rsidR="008B23B0" w:rsidRPr="000D10FA" w:rsidRDefault="008B23B0" w:rsidP="00E45129">
            <w:pPr>
              <w:spacing w:before="0" w:after="0"/>
              <w:rPr>
                <w:color w:val="000000"/>
                <w:sz w:val="16"/>
                <w:szCs w:val="16"/>
              </w:rPr>
            </w:pPr>
            <w:r w:rsidRPr="000D10FA">
              <w:rPr>
                <w:color w:val="000000"/>
                <w:sz w:val="16"/>
                <w:szCs w:val="16"/>
              </w:rPr>
              <w:t>0.23</w:t>
            </w:r>
          </w:p>
        </w:tc>
      </w:tr>
      <w:tr w:rsidR="008B23B0" w:rsidRPr="000D10FA" w14:paraId="13B76B3C" w14:textId="77777777" w:rsidTr="00931888">
        <w:trPr>
          <w:trHeight w:val="340"/>
        </w:trPr>
        <w:tc>
          <w:tcPr>
            <w:tcW w:w="1110" w:type="pct"/>
            <w:tcBorders>
              <w:top w:val="nil"/>
              <w:left w:val="nil"/>
              <w:bottom w:val="nil"/>
              <w:right w:val="nil"/>
            </w:tcBorders>
            <w:shd w:val="clear" w:color="000000" w:fill="FFFFFF"/>
            <w:noWrap/>
            <w:vAlign w:val="center"/>
            <w:hideMark/>
          </w:tcPr>
          <w:p w14:paraId="6D244478" w14:textId="77777777" w:rsidR="008B23B0" w:rsidRPr="000D10FA" w:rsidRDefault="008B23B0" w:rsidP="00E45129">
            <w:pPr>
              <w:spacing w:before="0" w:after="0"/>
              <w:rPr>
                <w:sz w:val="16"/>
                <w:szCs w:val="16"/>
              </w:rPr>
            </w:pPr>
            <w:r w:rsidRPr="000D10FA">
              <w:rPr>
                <w:sz w:val="16"/>
                <w:szCs w:val="16"/>
              </w:rPr>
              <w:t>20:5 n-3 (EPA)</w:t>
            </w:r>
          </w:p>
        </w:tc>
        <w:tc>
          <w:tcPr>
            <w:tcW w:w="778" w:type="pct"/>
            <w:tcBorders>
              <w:top w:val="nil"/>
              <w:left w:val="nil"/>
              <w:bottom w:val="nil"/>
              <w:right w:val="nil"/>
            </w:tcBorders>
            <w:shd w:val="clear" w:color="000000" w:fill="FFFFFF"/>
            <w:noWrap/>
            <w:vAlign w:val="center"/>
            <w:hideMark/>
          </w:tcPr>
          <w:p w14:paraId="2363A04A" w14:textId="77777777" w:rsidR="008B23B0" w:rsidRPr="000D10FA" w:rsidRDefault="008B23B0" w:rsidP="00E45129">
            <w:pPr>
              <w:spacing w:before="0" w:after="0"/>
              <w:rPr>
                <w:color w:val="000000"/>
                <w:sz w:val="16"/>
                <w:szCs w:val="16"/>
              </w:rPr>
            </w:pPr>
            <w:r w:rsidRPr="000D10FA">
              <w:rPr>
                <w:color w:val="000000"/>
                <w:sz w:val="16"/>
                <w:szCs w:val="16"/>
              </w:rPr>
              <w:t>20.94 ± 6.38</w:t>
            </w:r>
          </w:p>
        </w:tc>
        <w:tc>
          <w:tcPr>
            <w:tcW w:w="778" w:type="pct"/>
            <w:tcBorders>
              <w:top w:val="nil"/>
              <w:left w:val="nil"/>
              <w:bottom w:val="nil"/>
              <w:right w:val="nil"/>
            </w:tcBorders>
            <w:shd w:val="clear" w:color="000000" w:fill="FFFFFF"/>
            <w:noWrap/>
            <w:vAlign w:val="center"/>
            <w:hideMark/>
          </w:tcPr>
          <w:p w14:paraId="4008F18D" w14:textId="77777777" w:rsidR="008B23B0" w:rsidRPr="000D10FA" w:rsidRDefault="008B23B0" w:rsidP="00E45129">
            <w:pPr>
              <w:spacing w:before="0" w:after="0"/>
              <w:rPr>
                <w:color w:val="000000"/>
                <w:sz w:val="16"/>
                <w:szCs w:val="16"/>
              </w:rPr>
            </w:pPr>
            <w:r w:rsidRPr="000D10FA">
              <w:rPr>
                <w:color w:val="000000"/>
                <w:sz w:val="16"/>
                <w:szCs w:val="16"/>
              </w:rPr>
              <w:t>16.34 ± 3.09</w:t>
            </w:r>
          </w:p>
        </w:tc>
        <w:tc>
          <w:tcPr>
            <w:tcW w:w="778" w:type="pct"/>
            <w:tcBorders>
              <w:top w:val="nil"/>
              <w:left w:val="nil"/>
              <w:bottom w:val="nil"/>
              <w:right w:val="nil"/>
            </w:tcBorders>
            <w:shd w:val="clear" w:color="000000" w:fill="FFFFFF"/>
            <w:noWrap/>
            <w:vAlign w:val="center"/>
            <w:hideMark/>
          </w:tcPr>
          <w:p w14:paraId="322790AE" w14:textId="77777777" w:rsidR="008B23B0" w:rsidRPr="000D10FA" w:rsidRDefault="008B23B0" w:rsidP="00E45129">
            <w:pPr>
              <w:spacing w:before="0" w:after="0"/>
              <w:rPr>
                <w:color w:val="000000"/>
                <w:sz w:val="16"/>
                <w:szCs w:val="16"/>
              </w:rPr>
            </w:pPr>
            <w:r w:rsidRPr="000D10FA">
              <w:rPr>
                <w:color w:val="000000"/>
                <w:sz w:val="16"/>
                <w:szCs w:val="16"/>
              </w:rPr>
              <w:t>17.48 ± 6.27</w:t>
            </w:r>
          </w:p>
        </w:tc>
        <w:tc>
          <w:tcPr>
            <w:tcW w:w="778" w:type="pct"/>
            <w:tcBorders>
              <w:top w:val="nil"/>
              <w:left w:val="nil"/>
              <w:bottom w:val="nil"/>
              <w:right w:val="nil"/>
            </w:tcBorders>
            <w:shd w:val="clear" w:color="000000" w:fill="FFFFFF"/>
            <w:noWrap/>
            <w:vAlign w:val="center"/>
            <w:hideMark/>
          </w:tcPr>
          <w:p w14:paraId="32E6309D" w14:textId="77777777" w:rsidR="008B23B0" w:rsidRPr="000D10FA" w:rsidRDefault="008B23B0" w:rsidP="00E45129">
            <w:pPr>
              <w:spacing w:before="0" w:after="0"/>
              <w:rPr>
                <w:color w:val="000000"/>
                <w:sz w:val="16"/>
                <w:szCs w:val="16"/>
              </w:rPr>
            </w:pPr>
            <w:r w:rsidRPr="000D10FA">
              <w:rPr>
                <w:color w:val="000000"/>
                <w:sz w:val="16"/>
                <w:szCs w:val="16"/>
              </w:rPr>
              <w:t>10.94 ± 2.91</w:t>
            </w:r>
          </w:p>
        </w:tc>
        <w:tc>
          <w:tcPr>
            <w:tcW w:w="778" w:type="pct"/>
            <w:tcBorders>
              <w:top w:val="nil"/>
              <w:left w:val="nil"/>
              <w:bottom w:val="nil"/>
              <w:right w:val="nil"/>
            </w:tcBorders>
            <w:shd w:val="clear" w:color="000000" w:fill="FFFFFF"/>
            <w:vAlign w:val="center"/>
          </w:tcPr>
          <w:p w14:paraId="43E3C2DD" w14:textId="77777777" w:rsidR="008B23B0" w:rsidRPr="000D10FA" w:rsidRDefault="008B23B0" w:rsidP="00E45129">
            <w:pPr>
              <w:spacing w:before="0" w:after="0"/>
              <w:rPr>
                <w:color w:val="000000"/>
                <w:sz w:val="16"/>
                <w:szCs w:val="16"/>
              </w:rPr>
            </w:pPr>
            <w:r w:rsidRPr="000D10FA">
              <w:rPr>
                <w:color w:val="000000"/>
                <w:sz w:val="16"/>
                <w:szCs w:val="16"/>
              </w:rPr>
              <w:t>0.18</w:t>
            </w:r>
          </w:p>
        </w:tc>
      </w:tr>
      <w:tr w:rsidR="008B23B0" w:rsidRPr="000D10FA" w14:paraId="5135FC6B" w14:textId="77777777" w:rsidTr="00931888">
        <w:trPr>
          <w:trHeight w:val="340"/>
        </w:trPr>
        <w:tc>
          <w:tcPr>
            <w:tcW w:w="1110" w:type="pct"/>
            <w:tcBorders>
              <w:top w:val="nil"/>
              <w:left w:val="nil"/>
              <w:bottom w:val="nil"/>
              <w:right w:val="nil"/>
            </w:tcBorders>
            <w:shd w:val="clear" w:color="000000" w:fill="FFFFFF"/>
            <w:noWrap/>
            <w:vAlign w:val="center"/>
            <w:hideMark/>
          </w:tcPr>
          <w:p w14:paraId="7E999331" w14:textId="77777777" w:rsidR="008B23B0" w:rsidRPr="000D10FA" w:rsidRDefault="008B23B0" w:rsidP="00E45129">
            <w:pPr>
              <w:spacing w:before="0" w:after="0"/>
              <w:rPr>
                <w:sz w:val="16"/>
                <w:szCs w:val="16"/>
              </w:rPr>
            </w:pPr>
            <w:r w:rsidRPr="000D10FA">
              <w:rPr>
                <w:sz w:val="16"/>
                <w:szCs w:val="16"/>
              </w:rPr>
              <w:t>22:6 n-3 (DHA)</w:t>
            </w:r>
          </w:p>
        </w:tc>
        <w:tc>
          <w:tcPr>
            <w:tcW w:w="778" w:type="pct"/>
            <w:tcBorders>
              <w:top w:val="nil"/>
              <w:left w:val="nil"/>
              <w:bottom w:val="nil"/>
              <w:right w:val="nil"/>
            </w:tcBorders>
            <w:shd w:val="clear" w:color="000000" w:fill="FFFFFF"/>
            <w:noWrap/>
            <w:vAlign w:val="center"/>
            <w:hideMark/>
          </w:tcPr>
          <w:p w14:paraId="64B0BA0E" w14:textId="77777777" w:rsidR="008B23B0" w:rsidRPr="000D10FA" w:rsidRDefault="008B23B0" w:rsidP="00E45129">
            <w:pPr>
              <w:spacing w:before="0" w:after="0"/>
              <w:rPr>
                <w:color w:val="000000"/>
                <w:sz w:val="16"/>
                <w:szCs w:val="16"/>
              </w:rPr>
            </w:pPr>
            <w:r w:rsidRPr="000D10FA">
              <w:rPr>
                <w:color w:val="000000"/>
                <w:sz w:val="16"/>
                <w:szCs w:val="16"/>
              </w:rPr>
              <w:t>23.36 ± 12.32</w:t>
            </w:r>
          </w:p>
        </w:tc>
        <w:tc>
          <w:tcPr>
            <w:tcW w:w="778" w:type="pct"/>
            <w:tcBorders>
              <w:top w:val="nil"/>
              <w:left w:val="nil"/>
              <w:bottom w:val="nil"/>
              <w:right w:val="nil"/>
            </w:tcBorders>
            <w:shd w:val="clear" w:color="000000" w:fill="FFFFFF"/>
            <w:noWrap/>
            <w:vAlign w:val="center"/>
            <w:hideMark/>
          </w:tcPr>
          <w:p w14:paraId="6ADEA3A5" w14:textId="77777777" w:rsidR="008B23B0" w:rsidRPr="000D10FA" w:rsidRDefault="008B23B0" w:rsidP="00E45129">
            <w:pPr>
              <w:spacing w:before="0" w:after="0"/>
              <w:rPr>
                <w:color w:val="000000"/>
                <w:sz w:val="16"/>
                <w:szCs w:val="16"/>
              </w:rPr>
            </w:pPr>
            <w:r w:rsidRPr="000D10FA">
              <w:rPr>
                <w:color w:val="000000"/>
                <w:sz w:val="16"/>
                <w:szCs w:val="16"/>
              </w:rPr>
              <w:t>35.51 ± 7.95</w:t>
            </w:r>
          </w:p>
        </w:tc>
        <w:tc>
          <w:tcPr>
            <w:tcW w:w="778" w:type="pct"/>
            <w:tcBorders>
              <w:top w:val="nil"/>
              <w:left w:val="nil"/>
              <w:bottom w:val="nil"/>
              <w:right w:val="nil"/>
            </w:tcBorders>
            <w:shd w:val="clear" w:color="000000" w:fill="FFFFFF"/>
            <w:noWrap/>
            <w:vAlign w:val="center"/>
            <w:hideMark/>
          </w:tcPr>
          <w:p w14:paraId="7A38D4BE" w14:textId="77777777" w:rsidR="008B23B0" w:rsidRPr="000D10FA" w:rsidRDefault="008B23B0" w:rsidP="00E45129">
            <w:pPr>
              <w:spacing w:before="0" w:after="0"/>
              <w:rPr>
                <w:color w:val="000000"/>
                <w:sz w:val="16"/>
                <w:szCs w:val="16"/>
              </w:rPr>
            </w:pPr>
            <w:r w:rsidRPr="000D10FA">
              <w:rPr>
                <w:color w:val="000000"/>
                <w:sz w:val="16"/>
                <w:szCs w:val="16"/>
              </w:rPr>
              <w:t>29.40 ± 11.94</w:t>
            </w:r>
          </w:p>
        </w:tc>
        <w:tc>
          <w:tcPr>
            <w:tcW w:w="778" w:type="pct"/>
            <w:tcBorders>
              <w:top w:val="nil"/>
              <w:left w:val="nil"/>
              <w:bottom w:val="nil"/>
              <w:right w:val="nil"/>
            </w:tcBorders>
            <w:shd w:val="clear" w:color="000000" w:fill="FFFFFF"/>
            <w:noWrap/>
            <w:vAlign w:val="center"/>
            <w:hideMark/>
          </w:tcPr>
          <w:p w14:paraId="71467B20" w14:textId="77777777" w:rsidR="008B23B0" w:rsidRPr="000D10FA" w:rsidRDefault="008B23B0" w:rsidP="00E45129">
            <w:pPr>
              <w:spacing w:before="0" w:after="0"/>
              <w:rPr>
                <w:color w:val="000000"/>
                <w:sz w:val="16"/>
                <w:szCs w:val="16"/>
              </w:rPr>
            </w:pPr>
            <w:r w:rsidRPr="000D10FA">
              <w:rPr>
                <w:color w:val="000000"/>
                <w:sz w:val="16"/>
                <w:szCs w:val="16"/>
              </w:rPr>
              <w:t>14.58 ± 7.43</w:t>
            </w:r>
          </w:p>
        </w:tc>
        <w:tc>
          <w:tcPr>
            <w:tcW w:w="778" w:type="pct"/>
            <w:tcBorders>
              <w:top w:val="nil"/>
              <w:left w:val="nil"/>
              <w:bottom w:val="nil"/>
              <w:right w:val="nil"/>
            </w:tcBorders>
            <w:shd w:val="clear" w:color="000000" w:fill="FFFFFF"/>
            <w:vAlign w:val="center"/>
          </w:tcPr>
          <w:p w14:paraId="37EE6F70" w14:textId="77777777" w:rsidR="008B23B0" w:rsidRPr="000D10FA" w:rsidRDefault="008B23B0" w:rsidP="00E45129">
            <w:pPr>
              <w:spacing w:before="0" w:after="0"/>
              <w:rPr>
                <w:color w:val="000000"/>
                <w:sz w:val="16"/>
                <w:szCs w:val="16"/>
              </w:rPr>
            </w:pPr>
            <w:r w:rsidRPr="000D10FA">
              <w:rPr>
                <w:color w:val="000000"/>
                <w:sz w:val="16"/>
                <w:szCs w:val="16"/>
              </w:rPr>
              <w:t>0.15</w:t>
            </w:r>
          </w:p>
        </w:tc>
      </w:tr>
      <w:tr w:rsidR="008B23B0" w:rsidRPr="000D10FA" w14:paraId="338F683F" w14:textId="77777777" w:rsidTr="00931888">
        <w:trPr>
          <w:trHeight w:val="340"/>
        </w:trPr>
        <w:tc>
          <w:tcPr>
            <w:tcW w:w="1110" w:type="pct"/>
            <w:tcBorders>
              <w:top w:val="nil"/>
              <w:left w:val="nil"/>
              <w:bottom w:val="single" w:sz="4" w:space="0" w:color="auto"/>
              <w:right w:val="nil"/>
            </w:tcBorders>
            <w:shd w:val="clear" w:color="000000" w:fill="FFFFFF"/>
            <w:noWrap/>
            <w:vAlign w:val="center"/>
            <w:hideMark/>
          </w:tcPr>
          <w:p w14:paraId="01C1FBEF" w14:textId="77777777" w:rsidR="008B23B0" w:rsidRPr="000D10FA" w:rsidRDefault="008B23B0" w:rsidP="00E45129">
            <w:pPr>
              <w:spacing w:before="0" w:after="0"/>
              <w:rPr>
                <w:sz w:val="16"/>
                <w:szCs w:val="16"/>
              </w:rPr>
            </w:pPr>
            <w:r w:rsidRPr="000D10FA">
              <w:rPr>
                <w:sz w:val="16"/>
                <w:szCs w:val="16"/>
                <w:vertAlign w:val="superscript"/>
              </w:rPr>
              <w:t>3</w:t>
            </w:r>
            <w:r w:rsidRPr="000D10FA">
              <w:rPr>
                <w:sz w:val="16"/>
                <w:szCs w:val="16"/>
              </w:rPr>
              <w:t xml:space="preserve"> ∑ PUFA</w:t>
            </w:r>
          </w:p>
        </w:tc>
        <w:tc>
          <w:tcPr>
            <w:tcW w:w="778" w:type="pct"/>
            <w:tcBorders>
              <w:top w:val="nil"/>
              <w:left w:val="nil"/>
              <w:bottom w:val="single" w:sz="4" w:space="0" w:color="auto"/>
              <w:right w:val="nil"/>
            </w:tcBorders>
            <w:shd w:val="clear" w:color="000000" w:fill="FFFFFF"/>
            <w:noWrap/>
            <w:vAlign w:val="center"/>
            <w:hideMark/>
          </w:tcPr>
          <w:p w14:paraId="09EAB2B4" w14:textId="77777777" w:rsidR="008B23B0" w:rsidRPr="000D10FA" w:rsidRDefault="008B23B0" w:rsidP="00E45129">
            <w:pPr>
              <w:spacing w:before="0" w:after="0"/>
              <w:rPr>
                <w:color w:val="000000"/>
                <w:sz w:val="16"/>
                <w:szCs w:val="16"/>
              </w:rPr>
            </w:pPr>
            <w:r w:rsidRPr="000D10FA">
              <w:rPr>
                <w:color w:val="000000"/>
                <w:sz w:val="16"/>
                <w:szCs w:val="16"/>
              </w:rPr>
              <w:t>241.86 ± 97.29</w:t>
            </w:r>
          </w:p>
        </w:tc>
        <w:tc>
          <w:tcPr>
            <w:tcW w:w="778" w:type="pct"/>
            <w:tcBorders>
              <w:top w:val="nil"/>
              <w:left w:val="nil"/>
              <w:bottom w:val="single" w:sz="4" w:space="0" w:color="auto"/>
              <w:right w:val="nil"/>
            </w:tcBorders>
            <w:shd w:val="clear" w:color="000000" w:fill="FFFFFF"/>
            <w:noWrap/>
            <w:vAlign w:val="center"/>
            <w:hideMark/>
          </w:tcPr>
          <w:p w14:paraId="0BD663AF" w14:textId="77777777" w:rsidR="008B23B0" w:rsidRPr="000D10FA" w:rsidRDefault="008B23B0" w:rsidP="00E45129">
            <w:pPr>
              <w:spacing w:before="0" w:after="0"/>
              <w:rPr>
                <w:color w:val="000000"/>
                <w:sz w:val="16"/>
                <w:szCs w:val="16"/>
              </w:rPr>
            </w:pPr>
            <w:r w:rsidRPr="000D10FA">
              <w:rPr>
                <w:color w:val="000000"/>
                <w:sz w:val="16"/>
                <w:szCs w:val="16"/>
              </w:rPr>
              <w:t>204.35 ± 49.09</w:t>
            </w:r>
          </w:p>
        </w:tc>
        <w:tc>
          <w:tcPr>
            <w:tcW w:w="778" w:type="pct"/>
            <w:tcBorders>
              <w:top w:val="nil"/>
              <w:left w:val="nil"/>
              <w:bottom w:val="single" w:sz="4" w:space="0" w:color="auto"/>
              <w:right w:val="nil"/>
            </w:tcBorders>
            <w:shd w:val="clear" w:color="000000" w:fill="FFFFFF"/>
            <w:noWrap/>
            <w:vAlign w:val="center"/>
            <w:hideMark/>
          </w:tcPr>
          <w:p w14:paraId="3ABAF533" w14:textId="77777777" w:rsidR="008B23B0" w:rsidRPr="000D10FA" w:rsidRDefault="008B23B0" w:rsidP="00E45129">
            <w:pPr>
              <w:spacing w:before="0" w:after="0"/>
              <w:rPr>
                <w:color w:val="000000"/>
                <w:sz w:val="16"/>
                <w:szCs w:val="16"/>
              </w:rPr>
            </w:pPr>
            <w:r w:rsidRPr="000D10FA">
              <w:rPr>
                <w:color w:val="000000"/>
                <w:sz w:val="16"/>
                <w:szCs w:val="16"/>
              </w:rPr>
              <w:t>186.64 ± 75.01</w:t>
            </w:r>
          </w:p>
        </w:tc>
        <w:tc>
          <w:tcPr>
            <w:tcW w:w="778" w:type="pct"/>
            <w:tcBorders>
              <w:top w:val="nil"/>
              <w:left w:val="nil"/>
              <w:bottom w:val="single" w:sz="4" w:space="0" w:color="auto"/>
              <w:right w:val="nil"/>
            </w:tcBorders>
            <w:shd w:val="clear" w:color="000000" w:fill="FFFFFF"/>
            <w:noWrap/>
            <w:vAlign w:val="center"/>
            <w:hideMark/>
          </w:tcPr>
          <w:p w14:paraId="315D7ECC" w14:textId="77777777" w:rsidR="008B23B0" w:rsidRPr="000D10FA" w:rsidRDefault="008B23B0" w:rsidP="00E45129">
            <w:pPr>
              <w:spacing w:before="0" w:after="0"/>
              <w:rPr>
                <w:color w:val="000000"/>
                <w:sz w:val="16"/>
                <w:szCs w:val="16"/>
              </w:rPr>
            </w:pPr>
            <w:r w:rsidRPr="000D10FA">
              <w:rPr>
                <w:color w:val="000000"/>
                <w:sz w:val="16"/>
                <w:szCs w:val="16"/>
              </w:rPr>
              <w:t>117.95 ± 51.47</w:t>
            </w:r>
          </w:p>
        </w:tc>
        <w:tc>
          <w:tcPr>
            <w:tcW w:w="778" w:type="pct"/>
            <w:tcBorders>
              <w:top w:val="nil"/>
              <w:left w:val="nil"/>
              <w:bottom w:val="single" w:sz="4" w:space="0" w:color="auto"/>
              <w:right w:val="nil"/>
            </w:tcBorders>
            <w:shd w:val="clear" w:color="000000" w:fill="FFFFFF"/>
            <w:vAlign w:val="center"/>
          </w:tcPr>
          <w:p w14:paraId="6AD61FD0" w14:textId="77777777" w:rsidR="008B23B0" w:rsidRPr="000D10FA" w:rsidRDefault="008B23B0" w:rsidP="00E45129">
            <w:pPr>
              <w:spacing w:before="0" w:after="0"/>
              <w:rPr>
                <w:color w:val="000000"/>
                <w:sz w:val="16"/>
                <w:szCs w:val="16"/>
              </w:rPr>
            </w:pPr>
            <w:r w:rsidRPr="000D10FA">
              <w:rPr>
                <w:color w:val="000000"/>
                <w:sz w:val="16"/>
                <w:szCs w:val="16"/>
              </w:rPr>
              <w:t>0.26</w:t>
            </w:r>
          </w:p>
        </w:tc>
      </w:tr>
    </w:tbl>
    <w:p w14:paraId="1F9F1221" w14:textId="77777777" w:rsidR="008B23B0" w:rsidRPr="000D10FA" w:rsidRDefault="008B23B0" w:rsidP="008B23B0">
      <w:pPr>
        <w:spacing w:after="0"/>
        <w:jc w:val="both"/>
        <w:rPr>
          <w:sz w:val="20"/>
          <w:szCs w:val="20"/>
        </w:rPr>
      </w:pPr>
      <w:r w:rsidRPr="000D10FA">
        <w:rPr>
          <w:sz w:val="20"/>
          <w:szCs w:val="20"/>
        </w:rPr>
        <w:t xml:space="preserve">Values presented as mean ± SD, with 3 pooled samples per treatment of 6 fish per tank. No significant differences between dietary treatments were observed. </w:t>
      </w:r>
    </w:p>
    <w:p w14:paraId="34873C47" w14:textId="24F78F27" w:rsidR="008B23B0" w:rsidRPr="000D10FA" w:rsidRDefault="008B23B0" w:rsidP="008B23B0">
      <w:pPr>
        <w:spacing w:before="0" w:after="0"/>
        <w:contextualSpacing/>
        <w:jc w:val="both"/>
        <w:rPr>
          <w:sz w:val="20"/>
          <w:szCs w:val="20"/>
        </w:rPr>
      </w:pPr>
      <w:r w:rsidRPr="000D10FA">
        <w:rPr>
          <w:sz w:val="20"/>
          <w:szCs w:val="20"/>
          <w:vertAlign w:val="superscript"/>
        </w:rPr>
        <w:t>1</w:t>
      </w:r>
      <w:r w:rsidRPr="000D10FA">
        <w:rPr>
          <w:sz w:val="20"/>
          <w:szCs w:val="20"/>
        </w:rPr>
        <w:t xml:space="preserve"> ∑ SFA is the sum of saturated fatty acids and also includes </w:t>
      </w:r>
      <w:r w:rsidR="00E04173" w:rsidRPr="000D10FA">
        <w:rPr>
          <w:sz w:val="20"/>
          <w:szCs w:val="20"/>
        </w:rPr>
        <w:t xml:space="preserve">15:0, 17:0, </w:t>
      </w:r>
      <w:r w:rsidRPr="000D10FA">
        <w:rPr>
          <w:sz w:val="20"/>
          <w:szCs w:val="20"/>
        </w:rPr>
        <w:t xml:space="preserve">20:0, 22:0 and 24:0; </w:t>
      </w:r>
      <w:r w:rsidRPr="000D10FA">
        <w:rPr>
          <w:sz w:val="20"/>
          <w:szCs w:val="20"/>
          <w:vertAlign w:val="superscript"/>
        </w:rPr>
        <w:t>2</w:t>
      </w:r>
      <w:r w:rsidRPr="000D10FA">
        <w:rPr>
          <w:sz w:val="20"/>
          <w:szCs w:val="20"/>
        </w:rPr>
        <w:t xml:space="preserve"> ∑ MUFA is the sum of mono-unsaturated fatty acids and also includes 17:1 n-7, 22:1 n-9 and 24:1 n-9; </w:t>
      </w:r>
      <w:r w:rsidRPr="000D10FA">
        <w:rPr>
          <w:sz w:val="20"/>
          <w:szCs w:val="20"/>
          <w:vertAlign w:val="superscript"/>
        </w:rPr>
        <w:t>3</w:t>
      </w:r>
      <w:r w:rsidRPr="000D10FA">
        <w:rPr>
          <w:sz w:val="20"/>
          <w:szCs w:val="20"/>
        </w:rPr>
        <w:t xml:space="preserve"> ∑ PUFA is the sum of polyunsaturated fatty acids and also includes 18:3 n-6, 20:2 n-6, 20:3 n-6 and 20:4 n-6; EPA</w:t>
      </w:r>
      <w:r w:rsidR="00931888" w:rsidRPr="000D10FA">
        <w:rPr>
          <w:sz w:val="20"/>
          <w:szCs w:val="20"/>
        </w:rPr>
        <w:t xml:space="preserve">: </w:t>
      </w:r>
      <w:proofErr w:type="spellStart"/>
      <w:r w:rsidRPr="000D10FA">
        <w:rPr>
          <w:sz w:val="20"/>
          <w:szCs w:val="20"/>
        </w:rPr>
        <w:t>eicosapentaenoic</w:t>
      </w:r>
      <w:proofErr w:type="spellEnd"/>
      <w:r w:rsidRPr="000D10FA">
        <w:rPr>
          <w:sz w:val="20"/>
          <w:szCs w:val="20"/>
        </w:rPr>
        <w:t xml:space="preserve"> acid</w:t>
      </w:r>
      <w:r w:rsidR="00931888" w:rsidRPr="000D10FA">
        <w:rPr>
          <w:sz w:val="20"/>
          <w:szCs w:val="20"/>
        </w:rPr>
        <w:t xml:space="preserve">; DHA: </w:t>
      </w:r>
      <w:r w:rsidRPr="000D10FA">
        <w:rPr>
          <w:sz w:val="20"/>
          <w:szCs w:val="20"/>
        </w:rPr>
        <w:t>docosahexaenoic acid</w:t>
      </w:r>
      <w:r w:rsidR="00931888" w:rsidRPr="000D10FA">
        <w:rPr>
          <w:sz w:val="20"/>
          <w:szCs w:val="20"/>
        </w:rPr>
        <w:t>;</w:t>
      </w:r>
      <w:r w:rsidR="003E4E04" w:rsidRPr="000D10FA">
        <w:rPr>
          <w:sz w:val="20"/>
          <w:szCs w:val="20"/>
        </w:rPr>
        <w:t xml:space="preserve"> OA: oleic acid; LA: linoleic acid; ALA: α-linolenic acid.</w:t>
      </w:r>
    </w:p>
    <w:p w14:paraId="432043CA" w14:textId="77777777" w:rsidR="008B23B0" w:rsidRPr="000D10FA" w:rsidRDefault="008B23B0" w:rsidP="008B23B0">
      <w:pPr>
        <w:rPr>
          <w:b/>
          <w:bCs/>
          <w:sz w:val="20"/>
          <w:szCs w:val="20"/>
        </w:rPr>
      </w:pPr>
      <w:r w:rsidRPr="000D10FA">
        <w:rPr>
          <w:b/>
          <w:bCs/>
          <w:sz w:val="20"/>
          <w:szCs w:val="20"/>
        </w:rPr>
        <w:br w:type="page"/>
      </w:r>
    </w:p>
    <w:p w14:paraId="47D5679C" w14:textId="77777777" w:rsidR="008B23B0" w:rsidRPr="000D10FA" w:rsidRDefault="008B23B0" w:rsidP="008B23B0">
      <w:pPr>
        <w:pStyle w:val="Caption"/>
        <w:spacing w:before="0" w:after="120"/>
        <w:jc w:val="both"/>
        <w:rPr>
          <w:b w:val="0"/>
          <w:bCs w:val="0"/>
          <w:i/>
          <w:iCs/>
        </w:rPr>
      </w:pPr>
      <w:r w:rsidRPr="000D10FA">
        <w:lastRenderedPageBreak/>
        <w:t xml:space="preserve">Supplementary Table </w:t>
      </w:r>
      <w:r w:rsidR="00541416" w:rsidRPr="000D10FA">
        <w:fldChar w:fldCharType="begin"/>
      </w:r>
      <w:r w:rsidR="00541416" w:rsidRPr="000D10FA">
        <w:instrText xml:space="preserve"> SEQ Table_S \* ARABIC </w:instrText>
      </w:r>
      <w:r w:rsidR="00541416" w:rsidRPr="000D10FA">
        <w:fldChar w:fldCharType="separate"/>
      </w:r>
      <w:r w:rsidRPr="000D10FA">
        <w:rPr>
          <w:noProof/>
        </w:rPr>
        <w:t>2</w:t>
      </w:r>
      <w:r w:rsidR="00541416" w:rsidRPr="000D10FA">
        <w:rPr>
          <w:noProof/>
        </w:rPr>
        <w:fldChar w:fldCharType="end"/>
      </w:r>
      <w:r w:rsidRPr="000D10FA">
        <w:t xml:space="preserve">. </w:t>
      </w:r>
      <w:r w:rsidRPr="000D10FA">
        <w:rPr>
          <w:b w:val="0"/>
          <w:bCs w:val="0"/>
        </w:rPr>
        <w:t>Correlations with statistical significance between different growth parameters and the expression of genes in liver of gilthead seabream fed the experimental diets. The correlation was considered significant at the bilateral levels of 0.05 (*) or 0.01 (**).</w:t>
      </w:r>
    </w:p>
    <w:tbl>
      <w:tblPr>
        <w:tblW w:w="0" w:type="auto"/>
        <w:jc w:val="center"/>
        <w:tblLook w:val="04A0" w:firstRow="1" w:lastRow="0" w:firstColumn="1" w:lastColumn="0" w:noHBand="0" w:noVBand="1"/>
      </w:tblPr>
      <w:tblGrid>
        <w:gridCol w:w="1430"/>
        <w:gridCol w:w="1021"/>
        <w:gridCol w:w="887"/>
        <w:gridCol w:w="1075"/>
        <w:gridCol w:w="1137"/>
        <w:gridCol w:w="1332"/>
      </w:tblGrid>
      <w:tr w:rsidR="008B23B0" w:rsidRPr="000D10FA" w14:paraId="2E7DBF14" w14:textId="77777777" w:rsidTr="00E45129">
        <w:trPr>
          <w:trHeight w:val="516"/>
          <w:jc w:val="center"/>
        </w:trPr>
        <w:tc>
          <w:tcPr>
            <w:tcW w:w="0" w:type="auto"/>
            <w:tcBorders>
              <w:top w:val="single" w:sz="4" w:space="0" w:color="auto"/>
              <w:left w:val="nil"/>
              <w:bottom w:val="single" w:sz="4" w:space="0" w:color="auto"/>
              <w:right w:val="nil"/>
            </w:tcBorders>
            <w:shd w:val="clear" w:color="auto" w:fill="auto"/>
            <w:noWrap/>
            <w:vAlign w:val="center"/>
            <w:hideMark/>
          </w:tcPr>
          <w:p w14:paraId="60F4B399" w14:textId="77777777" w:rsidR="008B23B0" w:rsidRPr="000D10FA" w:rsidRDefault="008B23B0" w:rsidP="00E45129">
            <w:pPr>
              <w:spacing w:before="0" w:after="0"/>
              <w:contextualSpacing/>
              <w:rPr>
                <w:sz w:val="16"/>
                <w:szCs w:val="16"/>
              </w:rPr>
            </w:pPr>
          </w:p>
        </w:tc>
        <w:tc>
          <w:tcPr>
            <w:tcW w:w="0" w:type="auto"/>
            <w:tcBorders>
              <w:top w:val="single" w:sz="4" w:space="0" w:color="auto"/>
              <w:left w:val="nil"/>
              <w:bottom w:val="single" w:sz="4" w:space="0" w:color="auto"/>
              <w:right w:val="nil"/>
            </w:tcBorders>
            <w:shd w:val="clear" w:color="auto" w:fill="auto"/>
            <w:noWrap/>
            <w:vAlign w:val="center"/>
            <w:hideMark/>
          </w:tcPr>
          <w:p w14:paraId="269ACBF3" w14:textId="77777777" w:rsidR="008B23B0" w:rsidRPr="000D10FA" w:rsidRDefault="008B23B0" w:rsidP="00E45129">
            <w:pPr>
              <w:spacing w:before="0" w:after="0"/>
              <w:contextualSpacing/>
              <w:rPr>
                <w:b/>
                <w:bCs/>
                <w:i/>
                <w:iCs/>
                <w:color w:val="000000"/>
                <w:sz w:val="16"/>
                <w:szCs w:val="16"/>
              </w:rPr>
            </w:pPr>
            <w:r w:rsidRPr="000D10FA">
              <w:rPr>
                <w:b/>
                <w:bCs/>
                <w:color w:val="000000"/>
                <w:sz w:val="16"/>
                <w:szCs w:val="16"/>
              </w:rPr>
              <w:t>Liver</w:t>
            </w:r>
            <w:r w:rsidRPr="000D10FA">
              <w:rPr>
                <w:b/>
                <w:bCs/>
                <w:i/>
                <w:iCs/>
                <w:color w:val="000000"/>
                <w:sz w:val="16"/>
                <w:szCs w:val="16"/>
              </w:rPr>
              <w:t xml:space="preserve"> elovl5</w:t>
            </w:r>
          </w:p>
        </w:tc>
        <w:tc>
          <w:tcPr>
            <w:tcW w:w="0" w:type="auto"/>
            <w:tcBorders>
              <w:top w:val="single" w:sz="4" w:space="0" w:color="auto"/>
              <w:left w:val="nil"/>
              <w:bottom w:val="single" w:sz="4" w:space="0" w:color="auto"/>
              <w:right w:val="nil"/>
            </w:tcBorders>
            <w:shd w:val="clear" w:color="auto" w:fill="auto"/>
            <w:noWrap/>
            <w:vAlign w:val="center"/>
            <w:hideMark/>
          </w:tcPr>
          <w:p w14:paraId="1B8EFB2D" w14:textId="77777777" w:rsidR="008B23B0" w:rsidRPr="000D10FA" w:rsidRDefault="008B23B0" w:rsidP="00E45129">
            <w:pPr>
              <w:spacing w:before="0" w:after="0"/>
              <w:contextualSpacing/>
              <w:rPr>
                <w:b/>
                <w:bCs/>
                <w:i/>
                <w:iCs/>
                <w:color w:val="000000"/>
                <w:sz w:val="16"/>
                <w:szCs w:val="16"/>
              </w:rPr>
            </w:pPr>
            <w:r w:rsidRPr="000D10FA">
              <w:rPr>
                <w:b/>
                <w:bCs/>
                <w:color w:val="000000"/>
                <w:sz w:val="16"/>
                <w:szCs w:val="16"/>
              </w:rPr>
              <w:t xml:space="preserve">Liver </w:t>
            </w:r>
            <w:r w:rsidRPr="000D10FA">
              <w:rPr>
                <w:b/>
                <w:bCs/>
                <w:i/>
                <w:iCs/>
                <w:color w:val="000000"/>
                <w:sz w:val="16"/>
                <w:szCs w:val="16"/>
              </w:rPr>
              <w:t>igf2</w:t>
            </w:r>
          </w:p>
        </w:tc>
        <w:tc>
          <w:tcPr>
            <w:tcW w:w="0" w:type="auto"/>
            <w:tcBorders>
              <w:top w:val="single" w:sz="4" w:space="0" w:color="auto"/>
              <w:left w:val="nil"/>
              <w:bottom w:val="single" w:sz="4" w:space="0" w:color="auto"/>
              <w:right w:val="nil"/>
            </w:tcBorders>
            <w:vAlign w:val="center"/>
          </w:tcPr>
          <w:p w14:paraId="5746B547" w14:textId="77777777" w:rsidR="008B23B0" w:rsidRPr="000D10FA" w:rsidRDefault="008B23B0" w:rsidP="00E45129">
            <w:pPr>
              <w:spacing w:before="0" w:after="0"/>
              <w:contextualSpacing/>
              <w:rPr>
                <w:b/>
                <w:bCs/>
                <w:color w:val="000000"/>
                <w:sz w:val="16"/>
                <w:szCs w:val="16"/>
              </w:rPr>
            </w:pPr>
            <w:r w:rsidRPr="000D10FA">
              <w:rPr>
                <w:b/>
                <w:bCs/>
                <w:color w:val="000000"/>
                <w:sz w:val="16"/>
                <w:szCs w:val="16"/>
              </w:rPr>
              <w:t>Lipid Intake</w:t>
            </w:r>
          </w:p>
        </w:tc>
        <w:tc>
          <w:tcPr>
            <w:tcW w:w="0" w:type="auto"/>
            <w:tcBorders>
              <w:top w:val="single" w:sz="4" w:space="0" w:color="auto"/>
              <w:left w:val="nil"/>
              <w:bottom w:val="single" w:sz="4" w:space="0" w:color="auto"/>
              <w:right w:val="nil"/>
            </w:tcBorders>
            <w:vAlign w:val="center"/>
          </w:tcPr>
          <w:p w14:paraId="4EA54D05" w14:textId="77777777" w:rsidR="008B23B0" w:rsidRPr="000D10FA" w:rsidRDefault="008B23B0" w:rsidP="00E45129">
            <w:pPr>
              <w:spacing w:before="0" w:after="0"/>
              <w:contextualSpacing/>
              <w:jc w:val="center"/>
              <w:rPr>
                <w:b/>
                <w:bCs/>
                <w:color w:val="000000"/>
                <w:sz w:val="16"/>
                <w:szCs w:val="16"/>
              </w:rPr>
            </w:pPr>
            <w:r w:rsidRPr="000D10FA">
              <w:rPr>
                <w:b/>
                <w:bCs/>
                <w:color w:val="000000"/>
                <w:sz w:val="16"/>
                <w:szCs w:val="16"/>
              </w:rPr>
              <w:t>Iodine Intake</w:t>
            </w:r>
          </w:p>
        </w:tc>
        <w:tc>
          <w:tcPr>
            <w:tcW w:w="0" w:type="auto"/>
            <w:tcBorders>
              <w:top w:val="single" w:sz="4" w:space="0" w:color="auto"/>
              <w:left w:val="nil"/>
              <w:bottom w:val="single" w:sz="4" w:space="0" w:color="auto"/>
              <w:right w:val="nil"/>
            </w:tcBorders>
            <w:vAlign w:val="center"/>
          </w:tcPr>
          <w:p w14:paraId="368885B2" w14:textId="77777777" w:rsidR="008B23B0" w:rsidRPr="000D10FA" w:rsidRDefault="008B23B0" w:rsidP="00E45129">
            <w:pPr>
              <w:spacing w:before="0" w:after="0"/>
              <w:contextualSpacing/>
              <w:jc w:val="center"/>
              <w:rPr>
                <w:b/>
                <w:bCs/>
                <w:color w:val="000000"/>
                <w:sz w:val="16"/>
                <w:szCs w:val="16"/>
              </w:rPr>
            </w:pPr>
            <w:r w:rsidRPr="000D10FA">
              <w:rPr>
                <w:b/>
                <w:bCs/>
                <w:color w:val="000000"/>
                <w:sz w:val="16"/>
                <w:szCs w:val="16"/>
              </w:rPr>
              <w:t>Selenium Intake</w:t>
            </w:r>
          </w:p>
        </w:tc>
      </w:tr>
      <w:tr w:rsidR="008B23B0" w:rsidRPr="000D10FA" w14:paraId="534D750E" w14:textId="77777777" w:rsidTr="00E45129">
        <w:trPr>
          <w:trHeight w:val="506"/>
          <w:jc w:val="center"/>
        </w:trPr>
        <w:tc>
          <w:tcPr>
            <w:tcW w:w="0" w:type="auto"/>
            <w:tcBorders>
              <w:top w:val="single" w:sz="4" w:space="0" w:color="auto"/>
              <w:left w:val="nil"/>
              <w:bottom w:val="nil"/>
              <w:right w:val="nil"/>
            </w:tcBorders>
            <w:shd w:val="clear" w:color="auto" w:fill="auto"/>
            <w:noWrap/>
            <w:vAlign w:val="center"/>
            <w:hideMark/>
          </w:tcPr>
          <w:p w14:paraId="29182BB2" w14:textId="77777777" w:rsidR="008B23B0" w:rsidRPr="000D10FA" w:rsidRDefault="008B23B0" w:rsidP="00E45129">
            <w:pPr>
              <w:spacing w:before="0" w:after="0"/>
              <w:contextualSpacing/>
              <w:rPr>
                <w:b/>
                <w:bCs/>
                <w:color w:val="000000"/>
                <w:sz w:val="16"/>
                <w:szCs w:val="16"/>
              </w:rPr>
            </w:pPr>
            <w:r w:rsidRPr="000D10FA">
              <w:rPr>
                <w:b/>
                <w:bCs/>
                <w:color w:val="000000"/>
                <w:sz w:val="16"/>
                <w:szCs w:val="16"/>
              </w:rPr>
              <w:t>FBW</w:t>
            </w:r>
          </w:p>
        </w:tc>
        <w:tc>
          <w:tcPr>
            <w:tcW w:w="0" w:type="auto"/>
            <w:tcBorders>
              <w:top w:val="single" w:sz="4" w:space="0" w:color="auto"/>
              <w:left w:val="nil"/>
              <w:bottom w:val="nil"/>
              <w:right w:val="nil"/>
            </w:tcBorders>
            <w:shd w:val="clear" w:color="auto" w:fill="auto"/>
            <w:noWrap/>
            <w:vAlign w:val="center"/>
            <w:hideMark/>
          </w:tcPr>
          <w:p w14:paraId="1F5125CE"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-0.636*</w:t>
            </w:r>
          </w:p>
        </w:tc>
        <w:tc>
          <w:tcPr>
            <w:tcW w:w="0" w:type="auto"/>
            <w:tcBorders>
              <w:top w:val="single" w:sz="4" w:space="0" w:color="auto"/>
              <w:left w:val="nil"/>
              <w:bottom w:val="nil"/>
              <w:right w:val="nil"/>
            </w:tcBorders>
            <w:shd w:val="clear" w:color="auto" w:fill="auto"/>
            <w:noWrap/>
            <w:vAlign w:val="center"/>
            <w:hideMark/>
          </w:tcPr>
          <w:p w14:paraId="07241706"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w:t>
            </w:r>
          </w:p>
        </w:tc>
        <w:tc>
          <w:tcPr>
            <w:tcW w:w="0" w:type="auto"/>
            <w:tcBorders>
              <w:top w:val="single" w:sz="4" w:space="0" w:color="auto"/>
              <w:left w:val="nil"/>
              <w:bottom w:val="nil"/>
              <w:right w:val="nil"/>
            </w:tcBorders>
            <w:vAlign w:val="center"/>
          </w:tcPr>
          <w:p w14:paraId="0E93E3BA"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w:t>
            </w:r>
          </w:p>
        </w:tc>
        <w:tc>
          <w:tcPr>
            <w:tcW w:w="0" w:type="auto"/>
            <w:tcBorders>
              <w:top w:val="single" w:sz="4" w:space="0" w:color="auto"/>
              <w:left w:val="nil"/>
              <w:bottom w:val="nil"/>
              <w:right w:val="nil"/>
            </w:tcBorders>
            <w:vAlign w:val="center"/>
          </w:tcPr>
          <w:p w14:paraId="5A93FFEE"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-0.755**</w:t>
            </w:r>
          </w:p>
        </w:tc>
        <w:tc>
          <w:tcPr>
            <w:tcW w:w="0" w:type="auto"/>
            <w:tcBorders>
              <w:top w:val="single" w:sz="4" w:space="0" w:color="auto"/>
              <w:left w:val="nil"/>
              <w:bottom w:val="nil"/>
              <w:right w:val="nil"/>
            </w:tcBorders>
            <w:vAlign w:val="center"/>
          </w:tcPr>
          <w:p w14:paraId="7ACE317D"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-0.755**</w:t>
            </w:r>
          </w:p>
        </w:tc>
      </w:tr>
      <w:tr w:rsidR="008B23B0" w:rsidRPr="000D10FA" w14:paraId="7F2308A9" w14:textId="77777777" w:rsidTr="00E45129">
        <w:trPr>
          <w:trHeight w:val="506"/>
          <w:jc w:val="center"/>
        </w:trPr>
        <w:tc>
          <w:tcPr>
            <w:tcW w:w="0" w:type="auto"/>
            <w:tcBorders>
              <w:top w:val="nil"/>
              <w:left w:val="nil"/>
              <w:bottom w:val="nil"/>
              <w:right w:val="nil"/>
            </w:tcBorders>
            <w:shd w:val="clear" w:color="auto" w:fill="auto"/>
            <w:noWrap/>
            <w:vAlign w:val="center"/>
            <w:hideMark/>
          </w:tcPr>
          <w:p w14:paraId="5D90829C" w14:textId="77777777" w:rsidR="008B23B0" w:rsidRPr="000D10FA" w:rsidRDefault="008B23B0" w:rsidP="00E45129">
            <w:pPr>
              <w:spacing w:before="0" w:after="0"/>
              <w:contextualSpacing/>
              <w:rPr>
                <w:b/>
                <w:bCs/>
                <w:color w:val="000000"/>
                <w:sz w:val="16"/>
                <w:szCs w:val="16"/>
              </w:rPr>
            </w:pPr>
            <w:r w:rsidRPr="000D10FA">
              <w:rPr>
                <w:b/>
                <w:bCs/>
                <w:color w:val="000000"/>
                <w:sz w:val="16"/>
                <w:szCs w:val="16"/>
              </w:rPr>
              <w:t>WG</w:t>
            </w:r>
          </w:p>
        </w:tc>
        <w:tc>
          <w:tcPr>
            <w:tcW w:w="0" w:type="auto"/>
            <w:tcBorders>
              <w:top w:val="nil"/>
              <w:left w:val="nil"/>
              <w:bottom w:val="nil"/>
              <w:right w:val="nil"/>
            </w:tcBorders>
            <w:shd w:val="clear" w:color="auto" w:fill="auto"/>
            <w:noWrap/>
            <w:vAlign w:val="center"/>
            <w:hideMark/>
          </w:tcPr>
          <w:p w14:paraId="0BEF836D"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-0.776**</w:t>
            </w:r>
          </w:p>
        </w:tc>
        <w:tc>
          <w:tcPr>
            <w:tcW w:w="0" w:type="auto"/>
            <w:tcBorders>
              <w:top w:val="nil"/>
              <w:left w:val="nil"/>
              <w:bottom w:val="nil"/>
              <w:right w:val="nil"/>
            </w:tcBorders>
            <w:shd w:val="clear" w:color="auto" w:fill="auto"/>
            <w:noWrap/>
            <w:vAlign w:val="center"/>
            <w:hideMark/>
          </w:tcPr>
          <w:p w14:paraId="7E919D86"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w:t>
            </w:r>
          </w:p>
        </w:tc>
        <w:tc>
          <w:tcPr>
            <w:tcW w:w="0" w:type="auto"/>
            <w:tcBorders>
              <w:top w:val="nil"/>
              <w:left w:val="nil"/>
              <w:bottom w:val="nil"/>
              <w:right w:val="nil"/>
            </w:tcBorders>
            <w:vAlign w:val="center"/>
          </w:tcPr>
          <w:p w14:paraId="33550EF9"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0.853**</w:t>
            </w:r>
          </w:p>
        </w:tc>
        <w:tc>
          <w:tcPr>
            <w:tcW w:w="0" w:type="auto"/>
            <w:tcBorders>
              <w:top w:val="nil"/>
              <w:left w:val="nil"/>
              <w:bottom w:val="nil"/>
              <w:right w:val="nil"/>
            </w:tcBorders>
            <w:vAlign w:val="center"/>
          </w:tcPr>
          <w:p w14:paraId="612C3282"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w:t>
            </w:r>
          </w:p>
        </w:tc>
        <w:tc>
          <w:tcPr>
            <w:tcW w:w="0" w:type="auto"/>
            <w:tcBorders>
              <w:top w:val="nil"/>
              <w:left w:val="nil"/>
              <w:bottom w:val="nil"/>
              <w:right w:val="nil"/>
            </w:tcBorders>
            <w:vAlign w:val="center"/>
          </w:tcPr>
          <w:p w14:paraId="779A8D13"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-0.622*</w:t>
            </w:r>
          </w:p>
        </w:tc>
      </w:tr>
      <w:tr w:rsidR="008B23B0" w:rsidRPr="000D10FA" w14:paraId="534BBCBD" w14:textId="77777777" w:rsidTr="00E45129">
        <w:trPr>
          <w:trHeight w:val="506"/>
          <w:jc w:val="center"/>
        </w:trPr>
        <w:tc>
          <w:tcPr>
            <w:tcW w:w="0" w:type="auto"/>
            <w:tcBorders>
              <w:top w:val="nil"/>
              <w:left w:val="nil"/>
              <w:bottom w:val="nil"/>
              <w:right w:val="nil"/>
            </w:tcBorders>
            <w:shd w:val="clear" w:color="auto" w:fill="auto"/>
            <w:noWrap/>
            <w:vAlign w:val="center"/>
            <w:hideMark/>
          </w:tcPr>
          <w:p w14:paraId="7E1037D9" w14:textId="77777777" w:rsidR="008B23B0" w:rsidRPr="000D10FA" w:rsidRDefault="008B23B0" w:rsidP="00E45129">
            <w:pPr>
              <w:spacing w:before="0" w:after="0"/>
              <w:contextualSpacing/>
              <w:rPr>
                <w:b/>
                <w:bCs/>
                <w:color w:val="000000"/>
                <w:sz w:val="16"/>
                <w:szCs w:val="16"/>
              </w:rPr>
            </w:pPr>
            <w:r w:rsidRPr="000D10FA">
              <w:rPr>
                <w:b/>
                <w:bCs/>
                <w:color w:val="000000"/>
                <w:sz w:val="16"/>
                <w:szCs w:val="16"/>
              </w:rPr>
              <w:t>DGI</w:t>
            </w:r>
          </w:p>
        </w:tc>
        <w:tc>
          <w:tcPr>
            <w:tcW w:w="0" w:type="auto"/>
            <w:tcBorders>
              <w:top w:val="nil"/>
              <w:left w:val="nil"/>
              <w:bottom w:val="nil"/>
              <w:right w:val="nil"/>
            </w:tcBorders>
            <w:shd w:val="clear" w:color="auto" w:fill="auto"/>
            <w:noWrap/>
            <w:vAlign w:val="center"/>
            <w:hideMark/>
          </w:tcPr>
          <w:p w14:paraId="4F3B74CB"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-0.713**</w:t>
            </w:r>
          </w:p>
        </w:tc>
        <w:tc>
          <w:tcPr>
            <w:tcW w:w="0" w:type="auto"/>
            <w:tcBorders>
              <w:top w:val="nil"/>
              <w:left w:val="nil"/>
              <w:bottom w:val="nil"/>
              <w:right w:val="nil"/>
            </w:tcBorders>
            <w:shd w:val="clear" w:color="auto" w:fill="auto"/>
            <w:noWrap/>
            <w:vAlign w:val="center"/>
            <w:hideMark/>
          </w:tcPr>
          <w:p w14:paraId="36FC7E6B"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w:t>
            </w:r>
          </w:p>
        </w:tc>
        <w:tc>
          <w:tcPr>
            <w:tcW w:w="0" w:type="auto"/>
            <w:tcBorders>
              <w:top w:val="nil"/>
              <w:left w:val="nil"/>
              <w:bottom w:val="nil"/>
              <w:right w:val="nil"/>
            </w:tcBorders>
            <w:vAlign w:val="center"/>
          </w:tcPr>
          <w:p w14:paraId="0F8A8D37"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0.755**</w:t>
            </w:r>
          </w:p>
        </w:tc>
        <w:tc>
          <w:tcPr>
            <w:tcW w:w="0" w:type="auto"/>
            <w:tcBorders>
              <w:top w:val="nil"/>
              <w:left w:val="nil"/>
              <w:bottom w:val="nil"/>
              <w:right w:val="nil"/>
            </w:tcBorders>
            <w:vAlign w:val="center"/>
          </w:tcPr>
          <w:p w14:paraId="51582F40"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w:t>
            </w:r>
          </w:p>
        </w:tc>
        <w:tc>
          <w:tcPr>
            <w:tcW w:w="0" w:type="auto"/>
            <w:tcBorders>
              <w:top w:val="nil"/>
              <w:left w:val="nil"/>
              <w:bottom w:val="nil"/>
              <w:right w:val="nil"/>
            </w:tcBorders>
            <w:vAlign w:val="center"/>
          </w:tcPr>
          <w:p w14:paraId="3F1993E6"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w:t>
            </w:r>
          </w:p>
        </w:tc>
      </w:tr>
      <w:tr w:rsidR="008B23B0" w:rsidRPr="000D10FA" w14:paraId="6E1AA64E" w14:textId="77777777" w:rsidTr="00E45129">
        <w:trPr>
          <w:trHeight w:val="506"/>
          <w:jc w:val="center"/>
        </w:trPr>
        <w:tc>
          <w:tcPr>
            <w:tcW w:w="0" w:type="auto"/>
            <w:tcBorders>
              <w:top w:val="nil"/>
              <w:left w:val="nil"/>
              <w:bottom w:val="nil"/>
              <w:right w:val="nil"/>
            </w:tcBorders>
            <w:shd w:val="clear" w:color="auto" w:fill="auto"/>
            <w:noWrap/>
            <w:vAlign w:val="center"/>
          </w:tcPr>
          <w:p w14:paraId="1B9484DD" w14:textId="77777777" w:rsidR="008B23B0" w:rsidRPr="000D10FA" w:rsidRDefault="008B23B0" w:rsidP="00E45129">
            <w:pPr>
              <w:spacing w:before="0" w:after="0"/>
              <w:contextualSpacing/>
              <w:rPr>
                <w:b/>
                <w:bCs/>
                <w:color w:val="000000"/>
                <w:sz w:val="16"/>
                <w:szCs w:val="16"/>
              </w:rPr>
            </w:pPr>
            <w:r w:rsidRPr="000D10FA">
              <w:rPr>
                <w:b/>
                <w:bCs/>
                <w:color w:val="000000"/>
                <w:sz w:val="16"/>
                <w:szCs w:val="16"/>
              </w:rPr>
              <w:t>FCR</w:t>
            </w:r>
          </w:p>
        </w:tc>
        <w:tc>
          <w:tcPr>
            <w:tcW w:w="0" w:type="auto"/>
            <w:tcBorders>
              <w:top w:val="nil"/>
              <w:left w:val="nil"/>
              <w:bottom w:val="nil"/>
              <w:right w:val="nil"/>
            </w:tcBorders>
            <w:shd w:val="clear" w:color="auto" w:fill="auto"/>
            <w:noWrap/>
            <w:vAlign w:val="center"/>
          </w:tcPr>
          <w:p w14:paraId="2BB9E2D6"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0.720**</w:t>
            </w:r>
          </w:p>
        </w:tc>
        <w:tc>
          <w:tcPr>
            <w:tcW w:w="0" w:type="auto"/>
            <w:tcBorders>
              <w:top w:val="nil"/>
              <w:left w:val="nil"/>
              <w:bottom w:val="nil"/>
              <w:right w:val="nil"/>
            </w:tcBorders>
            <w:shd w:val="clear" w:color="auto" w:fill="auto"/>
            <w:noWrap/>
            <w:vAlign w:val="center"/>
          </w:tcPr>
          <w:p w14:paraId="153FE956"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w:t>
            </w:r>
          </w:p>
        </w:tc>
        <w:tc>
          <w:tcPr>
            <w:tcW w:w="0" w:type="auto"/>
            <w:tcBorders>
              <w:top w:val="nil"/>
              <w:left w:val="nil"/>
              <w:bottom w:val="nil"/>
              <w:right w:val="nil"/>
            </w:tcBorders>
            <w:vAlign w:val="center"/>
          </w:tcPr>
          <w:p w14:paraId="4FE7478E"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-0.727**</w:t>
            </w:r>
          </w:p>
        </w:tc>
        <w:tc>
          <w:tcPr>
            <w:tcW w:w="0" w:type="auto"/>
            <w:tcBorders>
              <w:top w:val="nil"/>
              <w:left w:val="nil"/>
              <w:bottom w:val="nil"/>
              <w:right w:val="nil"/>
            </w:tcBorders>
            <w:vAlign w:val="center"/>
          </w:tcPr>
          <w:p w14:paraId="76B0FF14"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w:t>
            </w:r>
          </w:p>
        </w:tc>
        <w:tc>
          <w:tcPr>
            <w:tcW w:w="0" w:type="auto"/>
            <w:tcBorders>
              <w:top w:val="nil"/>
              <w:left w:val="nil"/>
              <w:bottom w:val="nil"/>
              <w:right w:val="nil"/>
            </w:tcBorders>
            <w:vAlign w:val="center"/>
          </w:tcPr>
          <w:p w14:paraId="7F36A310"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0.685*</w:t>
            </w:r>
          </w:p>
        </w:tc>
      </w:tr>
      <w:tr w:rsidR="008B23B0" w:rsidRPr="000D10FA" w14:paraId="5DA61042" w14:textId="77777777" w:rsidTr="00E45129">
        <w:trPr>
          <w:trHeight w:val="506"/>
          <w:jc w:val="center"/>
        </w:trPr>
        <w:tc>
          <w:tcPr>
            <w:tcW w:w="0" w:type="auto"/>
            <w:tcBorders>
              <w:top w:val="nil"/>
              <w:left w:val="nil"/>
              <w:bottom w:val="nil"/>
              <w:right w:val="nil"/>
            </w:tcBorders>
            <w:shd w:val="clear" w:color="auto" w:fill="auto"/>
            <w:noWrap/>
            <w:vAlign w:val="center"/>
          </w:tcPr>
          <w:p w14:paraId="0F6AE42B" w14:textId="77777777" w:rsidR="008B23B0" w:rsidRPr="000D10FA" w:rsidRDefault="008B23B0" w:rsidP="00E45129">
            <w:pPr>
              <w:spacing w:before="0" w:after="0"/>
              <w:contextualSpacing/>
              <w:rPr>
                <w:b/>
                <w:bCs/>
                <w:color w:val="000000"/>
                <w:sz w:val="16"/>
                <w:szCs w:val="16"/>
              </w:rPr>
            </w:pPr>
            <w:r w:rsidRPr="000D10FA">
              <w:rPr>
                <w:b/>
                <w:bCs/>
                <w:color w:val="000000"/>
                <w:sz w:val="16"/>
                <w:szCs w:val="16"/>
              </w:rPr>
              <w:t>SGR</w:t>
            </w:r>
          </w:p>
        </w:tc>
        <w:tc>
          <w:tcPr>
            <w:tcW w:w="0" w:type="auto"/>
            <w:tcBorders>
              <w:top w:val="nil"/>
              <w:left w:val="nil"/>
              <w:bottom w:val="nil"/>
              <w:right w:val="nil"/>
            </w:tcBorders>
            <w:shd w:val="clear" w:color="auto" w:fill="auto"/>
            <w:noWrap/>
            <w:vAlign w:val="center"/>
          </w:tcPr>
          <w:p w14:paraId="12BFF368"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-0.692*</w:t>
            </w:r>
          </w:p>
        </w:tc>
        <w:tc>
          <w:tcPr>
            <w:tcW w:w="0" w:type="auto"/>
            <w:tcBorders>
              <w:top w:val="nil"/>
              <w:left w:val="nil"/>
              <w:bottom w:val="nil"/>
              <w:right w:val="nil"/>
            </w:tcBorders>
            <w:shd w:val="clear" w:color="auto" w:fill="auto"/>
            <w:noWrap/>
            <w:vAlign w:val="center"/>
          </w:tcPr>
          <w:p w14:paraId="68E98F95"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w:t>
            </w:r>
          </w:p>
        </w:tc>
        <w:tc>
          <w:tcPr>
            <w:tcW w:w="0" w:type="auto"/>
            <w:tcBorders>
              <w:top w:val="nil"/>
              <w:left w:val="nil"/>
              <w:bottom w:val="nil"/>
              <w:right w:val="nil"/>
            </w:tcBorders>
            <w:vAlign w:val="center"/>
          </w:tcPr>
          <w:p w14:paraId="633626CF"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0.734**</w:t>
            </w:r>
          </w:p>
        </w:tc>
        <w:tc>
          <w:tcPr>
            <w:tcW w:w="0" w:type="auto"/>
            <w:tcBorders>
              <w:top w:val="nil"/>
              <w:left w:val="nil"/>
              <w:bottom w:val="nil"/>
              <w:right w:val="nil"/>
            </w:tcBorders>
            <w:vAlign w:val="center"/>
          </w:tcPr>
          <w:p w14:paraId="2F7BD1AE"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w:t>
            </w:r>
          </w:p>
        </w:tc>
        <w:tc>
          <w:tcPr>
            <w:tcW w:w="0" w:type="auto"/>
            <w:tcBorders>
              <w:top w:val="nil"/>
              <w:left w:val="nil"/>
              <w:bottom w:val="nil"/>
              <w:right w:val="nil"/>
            </w:tcBorders>
            <w:vAlign w:val="center"/>
          </w:tcPr>
          <w:p w14:paraId="3C27CB11"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w:t>
            </w:r>
          </w:p>
        </w:tc>
      </w:tr>
      <w:tr w:rsidR="008B23B0" w:rsidRPr="000D10FA" w14:paraId="3C075709" w14:textId="77777777" w:rsidTr="00E45129">
        <w:trPr>
          <w:trHeight w:val="506"/>
          <w:jc w:val="center"/>
        </w:trPr>
        <w:tc>
          <w:tcPr>
            <w:tcW w:w="0" w:type="auto"/>
            <w:tcBorders>
              <w:top w:val="nil"/>
              <w:left w:val="nil"/>
              <w:bottom w:val="nil"/>
              <w:right w:val="nil"/>
            </w:tcBorders>
            <w:shd w:val="clear" w:color="auto" w:fill="auto"/>
            <w:noWrap/>
            <w:vAlign w:val="center"/>
            <w:hideMark/>
          </w:tcPr>
          <w:p w14:paraId="46CA9FF3" w14:textId="77777777" w:rsidR="008B23B0" w:rsidRPr="000D10FA" w:rsidRDefault="008B23B0" w:rsidP="00E45129">
            <w:pPr>
              <w:spacing w:before="0" w:after="0"/>
              <w:contextualSpacing/>
              <w:rPr>
                <w:b/>
                <w:bCs/>
                <w:color w:val="000000"/>
                <w:sz w:val="16"/>
                <w:szCs w:val="16"/>
              </w:rPr>
            </w:pPr>
            <w:r w:rsidRPr="000D10FA">
              <w:rPr>
                <w:b/>
                <w:bCs/>
                <w:color w:val="000000"/>
                <w:sz w:val="16"/>
                <w:szCs w:val="16"/>
              </w:rPr>
              <w:t>PER</w:t>
            </w:r>
          </w:p>
        </w:tc>
        <w:tc>
          <w:tcPr>
            <w:tcW w:w="0" w:type="auto"/>
            <w:tcBorders>
              <w:top w:val="nil"/>
              <w:left w:val="nil"/>
              <w:bottom w:val="nil"/>
              <w:right w:val="nil"/>
            </w:tcBorders>
            <w:shd w:val="clear" w:color="auto" w:fill="auto"/>
            <w:noWrap/>
            <w:vAlign w:val="center"/>
            <w:hideMark/>
          </w:tcPr>
          <w:p w14:paraId="6666FD4C"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-0.713*</w:t>
            </w:r>
          </w:p>
        </w:tc>
        <w:tc>
          <w:tcPr>
            <w:tcW w:w="0" w:type="auto"/>
            <w:tcBorders>
              <w:top w:val="nil"/>
              <w:left w:val="nil"/>
              <w:bottom w:val="nil"/>
              <w:right w:val="nil"/>
            </w:tcBorders>
            <w:shd w:val="clear" w:color="auto" w:fill="auto"/>
            <w:noWrap/>
            <w:vAlign w:val="center"/>
            <w:hideMark/>
          </w:tcPr>
          <w:p w14:paraId="18104C84"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w:t>
            </w:r>
          </w:p>
        </w:tc>
        <w:tc>
          <w:tcPr>
            <w:tcW w:w="0" w:type="auto"/>
            <w:tcBorders>
              <w:top w:val="nil"/>
              <w:left w:val="nil"/>
              <w:bottom w:val="nil"/>
              <w:right w:val="nil"/>
            </w:tcBorders>
            <w:vAlign w:val="center"/>
          </w:tcPr>
          <w:p w14:paraId="445419C0"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0.713**</w:t>
            </w:r>
          </w:p>
        </w:tc>
        <w:tc>
          <w:tcPr>
            <w:tcW w:w="0" w:type="auto"/>
            <w:tcBorders>
              <w:top w:val="nil"/>
              <w:left w:val="nil"/>
              <w:bottom w:val="nil"/>
              <w:right w:val="nil"/>
            </w:tcBorders>
            <w:vAlign w:val="center"/>
          </w:tcPr>
          <w:p w14:paraId="696CC49F"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-0.720**</w:t>
            </w:r>
          </w:p>
        </w:tc>
        <w:tc>
          <w:tcPr>
            <w:tcW w:w="0" w:type="auto"/>
            <w:tcBorders>
              <w:top w:val="nil"/>
              <w:left w:val="nil"/>
              <w:bottom w:val="nil"/>
              <w:right w:val="nil"/>
            </w:tcBorders>
            <w:vAlign w:val="center"/>
          </w:tcPr>
          <w:p w14:paraId="0CBFFADB"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-0.699*</w:t>
            </w:r>
          </w:p>
        </w:tc>
      </w:tr>
      <w:tr w:rsidR="008B23B0" w:rsidRPr="000D10FA" w14:paraId="7BCE575E" w14:textId="77777777" w:rsidTr="00E45129">
        <w:trPr>
          <w:trHeight w:val="506"/>
          <w:jc w:val="center"/>
        </w:trPr>
        <w:tc>
          <w:tcPr>
            <w:tcW w:w="0" w:type="auto"/>
            <w:tcBorders>
              <w:top w:val="nil"/>
              <w:left w:val="nil"/>
              <w:bottom w:val="nil"/>
              <w:right w:val="nil"/>
            </w:tcBorders>
            <w:shd w:val="clear" w:color="auto" w:fill="auto"/>
            <w:noWrap/>
            <w:vAlign w:val="center"/>
            <w:hideMark/>
          </w:tcPr>
          <w:p w14:paraId="00A2C5F2" w14:textId="77777777" w:rsidR="008B23B0" w:rsidRPr="000D10FA" w:rsidRDefault="008B23B0" w:rsidP="00E45129">
            <w:pPr>
              <w:spacing w:before="0" w:after="0"/>
              <w:contextualSpacing/>
              <w:rPr>
                <w:b/>
                <w:bCs/>
                <w:color w:val="000000"/>
                <w:sz w:val="16"/>
                <w:szCs w:val="16"/>
              </w:rPr>
            </w:pPr>
            <w:r w:rsidRPr="000D10FA">
              <w:rPr>
                <w:b/>
                <w:bCs/>
                <w:color w:val="000000"/>
                <w:sz w:val="16"/>
                <w:szCs w:val="16"/>
              </w:rPr>
              <w:t>Lipid Intake</w:t>
            </w:r>
          </w:p>
        </w:tc>
        <w:tc>
          <w:tcPr>
            <w:tcW w:w="0" w:type="auto"/>
            <w:tcBorders>
              <w:top w:val="nil"/>
              <w:left w:val="nil"/>
              <w:bottom w:val="nil"/>
              <w:right w:val="nil"/>
            </w:tcBorders>
            <w:shd w:val="clear" w:color="auto" w:fill="auto"/>
            <w:noWrap/>
            <w:vAlign w:val="center"/>
            <w:hideMark/>
          </w:tcPr>
          <w:p w14:paraId="7F9087F0"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-0.692*</w:t>
            </w:r>
          </w:p>
        </w:tc>
        <w:tc>
          <w:tcPr>
            <w:tcW w:w="0" w:type="auto"/>
            <w:tcBorders>
              <w:top w:val="nil"/>
              <w:left w:val="nil"/>
              <w:bottom w:val="nil"/>
              <w:right w:val="nil"/>
            </w:tcBorders>
            <w:shd w:val="clear" w:color="auto" w:fill="auto"/>
            <w:noWrap/>
            <w:vAlign w:val="center"/>
            <w:hideMark/>
          </w:tcPr>
          <w:p w14:paraId="66BBF6C6"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w:t>
            </w:r>
          </w:p>
        </w:tc>
        <w:tc>
          <w:tcPr>
            <w:tcW w:w="0" w:type="auto"/>
            <w:tcBorders>
              <w:top w:val="nil"/>
              <w:left w:val="nil"/>
              <w:bottom w:val="nil"/>
              <w:right w:val="nil"/>
            </w:tcBorders>
            <w:vAlign w:val="center"/>
          </w:tcPr>
          <w:p w14:paraId="53F70795"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w:t>
            </w:r>
          </w:p>
        </w:tc>
        <w:tc>
          <w:tcPr>
            <w:tcW w:w="0" w:type="auto"/>
            <w:tcBorders>
              <w:top w:val="nil"/>
              <w:left w:val="nil"/>
              <w:bottom w:val="nil"/>
              <w:right w:val="nil"/>
            </w:tcBorders>
            <w:vAlign w:val="center"/>
          </w:tcPr>
          <w:p w14:paraId="46EAD06C"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w:t>
            </w:r>
          </w:p>
        </w:tc>
        <w:tc>
          <w:tcPr>
            <w:tcW w:w="0" w:type="auto"/>
            <w:tcBorders>
              <w:top w:val="nil"/>
              <w:left w:val="nil"/>
              <w:bottom w:val="nil"/>
              <w:right w:val="nil"/>
            </w:tcBorders>
            <w:vAlign w:val="center"/>
          </w:tcPr>
          <w:p w14:paraId="394A8B4A"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w:t>
            </w:r>
          </w:p>
        </w:tc>
      </w:tr>
      <w:tr w:rsidR="008B23B0" w:rsidRPr="000D10FA" w14:paraId="315EE939" w14:textId="77777777" w:rsidTr="00E45129">
        <w:trPr>
          <w:trHeight w:val="506"/>
          <w:jc w:val="center"/>
        </w:trPr>
        <w:tc>
          <w:tcPr>
            <w:tcW w:w="0" w:type="auto"/>
            <w:tcBorders>
              <w:top w:val="nil"/>
              <w:left w:val="nil"/>
              <w:bottom w:val="nil"/>
              <w:right w:val="nil"/>
            </w:tcBorders>
            <w:shd w:val="clear" w:color="auto" w:fill="auto"/>
            <w:noWrap/>
            <w:vAlign w:val="center"/>
            <w:hideMark/>
          </w:tcPr>
          <w:p w14:paraId="35FAA7E9" w14:textId="77777777" w:rsidR="008B23B0" w:rsidRPr="000D10FA" w:rsidRDefault="008B23B0" w:rsidP="00E45129">
            <w:pPr>
              <w:spacing w:before="0" w:after="0"/>
              <w:contextualSpacing/>
              <w:rPr>
                <w:b/>
                <w:bCs/>
                <w:color w:val="000000"/>
                <w:sz w:val="16"/>
                <w:szCs w:val="16"/>
              </w:rPr>
            </w:pPr>
            <w:r w:rsidRPr="000D10FA">
              <w:rPr>
                <w:b/>
                <w:bCs/>
                <w:color w:val="000000"/>
                <w:sz w:val="16"/>
                <w:szCs w:val="16"/>
              </w:rPr>
              <w:t>Protein Retention</w:t>
            </w:r>
          </w:p>
        </w:tc>
        <w:tc>
          <w:tcPr>
            <w:tcW w:w="0" w:type="auto"/>
            <w:tcBorders>
              <w:top w:val="nil"/>
              <w:left w:val="nil"/>
              <w:bottom w:val="nil"/>
              <w:right w:val="nil"/>
            </w:tcBorders>
            <w:shd w:val="clear" w:color="auto" w:fill="auto"/>
            <w:noWrap/>
            <w:vAlign w:val="center"/>
            <w:hideMark/>
          </w:tcPr>
          <w:p w14:paraId="6C086BBC"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-0.685*</w:t>
            </w:r>
          </w:p>
        </w:tc>
        <w:tc>
          <w:tcPr>
            <w:tcW w:w="0" w:type="auto"/>
            <w:tcBorders>
              <w:top w:val="nil"/>
              <w:left w:val="nil"/>
              <w:bottom w:val="nil"/>
              <w:right w:val="nil"/>
            </w:tcBorders>
            <w:shd w:val="clear" w:color="auto" w:fill="auto"/>
            <w:noWrap/>
            <w:vAlign w:val="center"/>
            <w:hideMark/>
          </w:tcPr>
          <w:p w14:paraId="1A1A0030"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0.713*</w:t>
            </w:r>
          </w:p>
        </w:tc>
        <w:tc>
          <w:tcPr>
            <w:tcW w:w="0" w:type="auto"/>
            <w:tcBorders>
              <w:top w:val="nil"/>
              <w:left w:val="nil"/>
              <w:bottom w:val="nil"/>
              <w:right w:val="nil"/>
            </w:tcBorders>
            <w:vAlign w:val="center"/>
          </w:tcPr>
          <w:p w14:paraId="7285F2B3"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w:t>
            </w:r>
          </w:p>
        </w:tc>
        <w:tc>
          <w:tcPr>
            <w:tcW w:w="0" w:type="auto"/>
            <w:tcBorders>
              <w:top w:val="nil"/>
              <w:left w:val="nil"/>
              <w:bottom w:val="nil"/>
              <w:right w:val="nil"/>
            </w:tcBorders>
            <w:vAlign w:val="center"/>
          </w:tcPr>
          <w:p w14:paraId="17BC9EE3"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w:t>
            </w:r>
          </w:p>
        </w:tc>
        <w:tc>
          <w:tcPr>
            <w:tcW w:w="0" w:type="auto"/>
            <w:tcBorders>
              <w:top w:val="nil"/>
              <w:left w:val="nil"/>
              <w:bottom w:val="nil"/>
              <w:right w:val="nil"/>
            </w:tcBorders>
            <w:vAlign w:val="center"/>
          </w:tcPr>
          <w:p w14:paraId="3A2826A2"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w:t>
            </w:r>
          </w:p>
        </w:tc>
      </w:tr>
      <w:tr w:rsidR="008B23B0" w:rsidRPr="000D10FA" w14:paraId="7C6A1189" w14:textId="77777777" w:rsidTr="00E45129">
        <w:trPr>
          <w:trHeight w:val="506"/>
          <w:jc w:val="center"/>
        </w:trPr>
        <w:tc>
          <w:tcPr>
            <w:tcW w:w="0" w:type="auto"/>
            <w:tcBorders>
              <w:top w:val="nil"/>
              <w:left w:val="nil"/>
              <w:bottom w:val="nil"/>
              <w:right w:val="nil"/>
            </w:tcBorders>
            <w:shd w:val="clear" w:color="auto" w:fill="auto"/>
            <w:noWrap/>
            <w:vAlign w:val="center"/>
            <w:hideMark/>
          </w:tcPr>
          <w:p w14:paraId="2125F76A" w14:textId="77777777" w:rsidR="008B23B0" w:rsidRPr="000D10FA" w:rsidRDefault="008B23B0" w:rsidP="00E45129">
            <w:pPr>
              <w:spacing w:before="0" w:after="0"/>
              <w:contextualSpacing/>
              <w:rPr>
                <w:b/>
                <w:bCs/>
                <w:color w:val="000000"/>
                <w:sz w:val="16"/>
                <w:szCs w:val="16"/>
              </w:rPr>
            </w:pPr>
            <w:r w:rsidRPr="000D10FA">
              <w:rPr>
                <w:b/>
                <w:bCs/>
                <w:color w:val="000000"/>
                <w:sz w:val="16"/>
                <w:szCs w:val="16"/>
              </w:rPr>
              <w:t>Protein Gain</w:t>
            </w:r>
          </w:p>
        </w:tc>
        <w:tc>
          <w:tcPr>
            <w:tcW w:w="0" w:type="auto"/>
            <w:tcBorders>
              <w:top w:val="nil"/>
              <w:left w:val="nil"/>
              <w:bottom w:val="nil"/>
              <w:right w:val="nil"/>
            </w:tcBorders>
            <w:shd w:val="clear" w:color="auto" w:fill="auto"/>
            <w:noWrap/>
            <w:vAlign w:val="center"/>
            <w:hideMark/>
          </w:tcPr>
          <w:p w14:paraId="489170D4"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-0.741**</w:t>
            </w:r>
          </w:p>
        </w:tc>
        <w:tc>
          <w:tcPr>
            <w:tcW w:w="0" w:type="auto"/>
            <w:tcBorders>
              <w:top w:val="nil"/>
              <w:left w:val="nil"/>
              <w:bottom w:val="nil"/>
              <w:right w:val="nil"/>
            </w:tcBorders>
            <w:shd w:val="clear" w:color="auto" w:fill="auto"/>
            <w:noWrap/>
            <w:vAlign w:val="center"/>
            <w:hideMark/>
          </w:tcPr>
          <w:p w14:paraId="0EA24E42"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0.638*</w:t>
            </w:r>
          </w:p>
        </w:tc>
        <w:tc>
          <w:tcPr>
            <w:tcW w:w="0" w:type="auto"/>
            <w:tcBorders>
              <w:top w:val="nil"/>
              <w:left w:val="nil"/>
              <w:bottom w:val="nil"/>
              <w:right w:val="nil"/>
            </w:tcBorders>
            <w:vAlign w:val="center"/>
          </w:tcPr>
          <w:p w14:paraId="03A0FA45"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0.594*</w:t>
            </w:r>
          </w:p>
        </w:tc>
        <w:tc>
          <w:tcPr>
            <w:tcW w:w="0" w:type="auto"/>
            <w:tcBorders>
              <w:top w:val="nil"/>
              <w:left w:val="nil"/>
              <w:bottom w:val="nil"/>
              <w:right w:val="nil"/>
            </w:tcBorders>
            <w:vAlign w:val="center"/>
          </w:tcPr>
          <w:p w14:paraId="51ADD6B2"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w:t>
            </w:r>
          </w:p>
        </w:tc>
        <w:tc>
          <w:tcPr>
            <w:tcW w:w="0" w:type="auto"/>
            <w:tcBorders>
              <w:top w:val="nil"/>
              <w:left w:val="nil"/>
              <w:bottom w:val="nil"/>
              <w:right w:val="nil"/>
            </w:tcBorders>
            <w:vAlign w:val="center"/>
          </w:tcPr>
          <w:p w14:paraId="15125C42"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w:t>
            </w:r>
          </w:p>
        </w:tc>
      </w:tr>
      <w:tr w:rsidR="008B23B0" w:rsidRPr="000D10FA" w14:paraId="4402C547" w14:textId="77777777" w:rsidTr="00E45129">
        <w:trPr>
          <w:trHeight w:val="506"/>
          <w:jc w:val="center"/>
        </w:trPr>
        <w:tc>
          <w:tcPr>
            <w:tcW w:w="0" w:type="auto"/>
            <w:tcBorders>
              <w:top w:val="nil"/>
              <w:left w:val="nil"/>
              <w:bottom w:val="nil"/>
              <w:right w:val="nil"/>
            </w:tcBorders>
            <w:shd w:val="clear" w:color="auto" w:fill="auto"/>
            <w:noWrap/>
            <w:vAlign w:val="center"/>
            <w:hideMark/>
          </w:tcPr>
          <w:p w14:paraId="0C2FB281" w14:textId="77777777" w:rsidR="008B23B0" w:rsidRPr="000D10FA" w:rsidRDefault="008B23B0" w:rsidP="00E45129">
            <w:pPr>
              <w:spacing w:before="0" w:after="0"/>
              <w:contextualSpacing/>
              <w:rPr>
                <w:b/>
                <w:bCs/>
                <w:color w:val="000000"/>
                <w:sz w:val="16"/>
                <w:szCs w:val="16"/>
              </w:rPr>
            </w:pPr>
            <w:r w:rsidRPr="000D10FA">
              <w:rPr>
                <w:b/>
                <w:bCs/>
                <w:color w:val="000000"/>
                <w:sz w:val="16"/>
                <w:szCs w:val="16"/>
              </w:rPr>
              <w:t xml:space="preserve">Liver </w:t>
            </w:r>
            <w:proofErr w:type="spellStart"/>
            <w:r w:rsidRPr="000D10FA">
              <w:rPr>
                <w:b/>
                <w:bCs/>
                <w:i/>
                <w:iCs/>
                <w:color w:val="000000"/>
                <w:sz w:val="16"/>
                <w:szCs w:val="16"/>
              </w:rPr>
              <w:t>selk</w:t>
            </w:r>
            <w:proofErr w:type="spellEnd"/>
          </w:p>
        </w:tc>
        <w:tc>
          <w:tcPr>
            <w:tcW w:w="0" w:type="auto"/>
            <w:tcBorders>
              <w:top w:val="nil"/>
              <w:left w:val="nil"/>
              <w:bottom w:val="nil"/>
              <w:right w:val="nil"/>
            </w:tcBorders>
            <w:shd w:val="clear" w:color="auto" w:fill="auto"/>
            <w:noWrap/>
            <w:vAlign w:val="center"/>
            <w:hideMark/>
          </w:tcPr>
          <w:p w14:paraId="1CDFAA8D"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w:t>
            </w:r>
          </w:p>
        </w:tc>
        <w:tc>
          <w:tcPr>
            <w:tcW w:w="0" w:type="auto"/>
            <w:tcBorders>
              <w:top w:val="nil"/>
              <w:left w:val="nil"/>
              <w:bottom w:val="nil"/>
              <w:right w:val="nil"/>
            </w:tcBorders>
            <w:shd w:val="clear" w:color="auto" w:fill="auto"/>
            <w:noWrap/>
            <w:vAlign w:val="center"/>
            <w:hideMark/>
          </w:tcPr>
          <w:p w14:paraId="4B9E92BA"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0.447*</w:t>
            </w:r>
          </w:p>
        </w:tc>
        <w:tc>
          <w:tcPr>
            <w:tcW w:w="0" w:type="auto"/>
            <w:tcBorders>
              <w:top w:val="nil"/>
              <w:left w:val="nil"/>
              <w:bottom w:val="nil"/>
              <w:right w:val="nil"/>
            </w:tcBorders>
            <w:vAlign w:val="center"/>
          </w:tcPr>
          <w:p w14:paraId="1D6FC98E"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w:t>
            </w:r>
          </w:p>
        </w:tc>
        <w:tc>
          <w:tcPr>
            <w:tcW w:w="0" w:type="auto"/>
            <w:tcBorders>
              <w:top w:val="nil"/>
              <w:left w:val="nil"/>
              <w:bottom w:val="nil"/>
              <w:right w:val="nil"/>
            </w:tcBorders>
            <w:vAlign w:val="center"/>
          </w:tcPr>
          <w:p w14:paraId="64941A36"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w:t>
            </w:r>
          </w:p>
        </w:tc>
        <w:tc>
          <w:tcPr>
            <w:tcW w:w="0" w:type="auto"/>
            <w:tcBorders>
              <w:top w:val="nil"/>
              <w:left w:val="nil"/>
              <w:bottom w:val="nil"/>
              <w:right w:val="nil"/>
            </w:tcBorders>
            <w:vAlign w:val="center"/>
          </w:tcPr>
          <w:p w14:paraId="20BE6A5A"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w:t>
            </w:r>
          </w:p>
        </w:tc>
      </w:tr>
      <w:tr w:rsidR="008B23B0" w:rsidRPr="00BB6325" w14:paraId="064E7231" w14:textId="77777777" w:rsidTr="00E45129">
        <w:trPr>
          <w:trHeight w:val="506"/>
          <w:jc w:val="center"/>
        </w:trPr>
        <w:tc>
          <w:tcPr>
            <w:tcW w:w="0" w:type="auto"/>
            <w:tcBorders>
              <w:top w:val="nil"/>
              <w:left w:val="nil"/>
              <w:bottom w:val="single" w:sz="4" w:space="0" w:color="auto"/>
              <w:right w:val="nil"/>
            </w:tcBorders>
            <w:shd w:val="clear" w:color="auto" w:fill="auto"/>
            <w:noWrap/>
            <w:vAlign w:val="center"/>
            <w:hideMark/>
          </w:tcPr>
          <w:p w14:paraId="395712AE" w14:textId="77777777" w:rsidR="008B23B0" w:rsidRPr="000D10FA" w:rsidRDefault="008B23B0" w:rsidP="00E45129">
            <w:pPr>
              <w:spacing w:before="0" w:after="0"/>
              <w:contextualSpacing/>
              <w:rPr>
                <w:b/>
                <w:bCs/>
                <w:color w:val="000000"/>
                <w:sz w:val="16"/>
                <w:szCs w:val="16"/>
              </w:rPr>
            </w:pPr>
            <w:r w:rsidRPr="000D10FA">
              <w:rPr>
                <w:b/>
                <w:bCs/>
                <w:color w:val="000000"/>
                <w:sz w:val="16"/>
                <w:szCs w:val="16"/>
              </w:rPr>
              <w:t>Liver</w:t>
            </w:r>
            <w:r w:rsidRPr="000D10FA">
              <w:rPr>
                <w:b/>
                <w:bCs/>
                <w:i/>
                <w:iCs/>
                <w:color w:val="000000"/>
                <w:sz w:val="16"/>
                <w:szCs w:val="16"/>
              </w:rPr>
              <w:t xml:space="preserve"> dio2</w:t>
            </w:r>
          </w:p>
        </w:tc>
        <w:tc>
          <w:tcPr>
            <w:tcW w:w="0" w:type="auto"/>
            <w:tcBorders>
              <w:top w:val="nil"/>
              <w:left w:val="nil"/>
              <w:bottom w:val="single" w:sz="4" w:space="0" w:color="auto"/>
              <w:right w:val="nil"/>
            </w:tcBorders>
            <w:shd w:val="clear" w:color="auto" w:fill="auto"/>
            <w:noWrap/>
            <w:vAlign w:val="center"/>
            <w:hideMark/>
          </w:tcPr>
          <w:p w14:paraId="5C74678A"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78B4FA29"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0.393*</w:t>
            </w:r>
          </w:p>
        </w:tc>
        <w:tc>
          <w:tcPr>
            <w:tcW w:w="0" w:type="auto"/>
            <w:tcBorders>
              <w:top w:val="nil"/>
              <w:left w:val="nil"/>
              <w:bottom w:val="single" w:sz="4" w:space="0" w:color="auto"/>
              <w:right w:val="nil"/>
            </w:tcBorders>
            <w:vAlign w:val="center"/>
          </w:tcPr>
          <w:p w14:paraId="51EDFFB6"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w:t>
            </w:r>
          </w:p>
        </w:tc>
        <w:tc>
          <w:tcPr>
            <w:tcW w:w="0" w:type="auto"/>
            <w:tcBorders>
              <w:top w:val="nil"/>
              <w:left w:val="nil"/>
              <w:bottom w:val="single" w:sz="4" w:space="0" w:color="auto"/>
              <w:right w:val="nil"/>
            </w:tcBorders>
            <w:vAlign w:val="center"/>
          </w:tcPr>
          <w:p w14:paraId="3277DD08" w14:textId="77777777" w:rsidR="008B23B0" w:rsidRPr="000D10FA" w:rsidRDefault="008B23B0" w:rsidP="00E45129">
            <w:pPr>
              <w:spacing w:before="0" w:after="0"/>
              <w:contextualSpacing/>
              <w:jc w:val="center"/>
              <w:rPr>
                <w:color w:val="000000"/>
                <w:sz w:val="16"/>
                <w:szCs w:val="16"/>
              </w:rPr>
            </w:pPr>
            <w:r w:rsidRPr="000D10FA">
              <w:rPr>
                <w:color w:val="000000"/>
                <w:sz w:val="16"/>
                <w:szCs w:val="16"/>
              </w:rPr>
              <w:t>-</w:t>
            </w:r>
          </w:p>
        </w:tc>
        <w:tc>
          <w:tcPr>
            <w:tcW w:w="0" w:type="auto"/>
            <w:tcBorders>
              <w:top w:val="nil"/>
              <w:left w:val="nil"/>
              <w:bottom w:val="single" w:sz="4" w:space="0" w:color="auto"/>
              <w:right w:val="nil"/>
            </w:tcBorders>
            <w:vAlign w:val="center"/>
          </w:tcPr>
          <w:p w14:paraId="3B6755AC" w14:textId="77777777" w:rsidR="008B23B0" w:rsidRPr="00CF13AE" w:rsidRDefault="008B23B0" w:rsidP="00E45129">
            <w:pPr>
              <w:spacing w:before="0" w:after="0"/>
              <w:contextualSpacing/>
              <w:jc w:val="center"/>
              <w:rPr>
                <w:color w:val="000000"/>
                <w:sz w:val="16"/>
                <w:szCs w:val="16"/>
              </w:rPr>
            </w:pPr>
            <w:r w:rsidRPr="000D10FA">
              <w:rPr>
                <w:color w:val="000000"/>
                <w:sz w:val="16"/>
                <w:szCs w:val="16"/>
              </w:rPr>
              <w:t>-</w:t>
            </w:r>
          </w:p>
        </w:tc>
      </w:tr>
    </w:tbl>
    <w:p w14:paraId="0A7F78F4" w14:textId="77777777" w:rsidR="008B23B0" w:rsidRPr="005826DE" w:rsidRDefault="008B23B0" w:rsidP="008B23B0">
      <w:pPr>
        <w:pStyle w:val="Caption"/>
        <w:jc w:val="both"/>
        <w:rPr>
          <w:b w:val="0"/>
          <w:bCs w:val="0"/>
          <w:color w:val="000000" w:themeColor="text1"/>
          <w:sz w:val="21"/>
          <w:szCs w:val="21"/>
        </w:rPr>
      </w:pPr>
    </w:p>
    <w:p w14:paraId="7B65BC41" w14:textId="6EEA312C" w:rsidR="00DE23E8" w:rsidRPr="001549D3" w:rsidRDefault="00DE23E8" w:rsidP="00654E8F">
      <w:pPr>
        <w:spacing w:before="240"/>
      </w:pP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FAD65" w14:textId="77777777" w:rsidR="00541416" w:rsidRDefault="00541416" w:rsidP="00117666">
      <w:pPr>
        <w:spacing w:after="0"/>
      </w:pPr>
      <w:r>
        <w:separator/>
      </w:r>
    </w:p>
  </w:endnote>
  <w:endnote w:type="continuationSeparator" w:id="0">
    <w:p w14:paraId="47951364" w14:textId="77777777" w:rsidR="00541416" w:rsidRDefault="0054141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59CC4" w14:textId="77777777" w:rsidR="00541416" w:rsidRDefault="00541416" w:rsidP="00117666">
      <w:pPr>
        <w:spacing w:after="0"/>
      </w:pPr>
      <w:r>
        <w:separator/>
      </w:r>
    </w:p>
  </w:footnote>
  <w:footnote w:type="continuationSeparator" w:id="0">
    <w:p w14:paraId="77E77E30" w14:textId="77777777" w:rsidR="00541416" w:rsidRDefault="00541416"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4E15"/>
    <w:rsid w:val="00035434"/>
    <w:rsid w:val="00052A14"/>
    <w:rsid w:val="00077D53"/>
    <w:rsid w:val="000D10FA"/>
    <w:rsid w:val="000D2550"/>
    <w:rsid w:val="00105FD9"/>
    <w:rsid w:val="00117666"/>
    <w:rsid w:val="001549D3"/>
    <w:rsid w:val="00160065"/>
    <w:rsid w:val="00176D27"/>
    <w:rsid w:val="00177D84"/>
    <w:rsid w:val="00267D18"/>
    <w:rsid w:val="00274347"/>
    <w:rsid w:val="002868E2"/>
    <w:rsid w:val="002869C3"/>
    <w:rsid w:val="002936E4"/>
    <w:rsid w:val="002B4A57"/>
    <w:rsid w:val="002C74CA"/>
    <w:rsid w:val="003123F4"/>
    <w:rsid w:val="003544FB"/>
    <w:rsid w:val="003D2F2D"/>
    <w:rsid w:val="003E4E04"/>
    <w:rsid w:val="00401590"/>
    <w:rsid w:val="00447801"/>
    <w:rsid w:val="00452E9C"/>
    <w:rsid w:val="004735C8"/>
    <w:rsid w:val="004947A6"/>
    <w:rsid w:val="004961FF"/>
    <w:rsid w:val="00517A89"/>
    <w:rsid w:val="005250F2"/>
    <w:rsid w:val="00541416"/>
    <w:rsid w:val="00593EEA"/>
    <w:rsid w:val="00596B72"/>
    <w:rsid w:val="005A5EEE"/>
    <w:rsid w:val="005B0B38"/>
    <w:rsid w:val="006375C7"/>
    <w:rsid w:val="00654E8F"/>
    <w:rsid w:val="00660D05"/>
    <w:rsid w:val="006820B1"/>
    <w:rsid w:val="006B7D14"/>
    <w:rsid w:val="00701727"/>
    <w:rsid w:val="0070566C"/>
    <w:rsid w:val="00714C50"/>
    <w:rsid w:val="00725A7D"/>
    <w:rsid w:val="007501BE"/>
    <w:rsid w:val="00790BB3"/>
    <w:rsid w:val="007A75C2"/>
    <w:rsid w:val="007C206C"/>
    <w:rsid w:val="00817DD6"/>
    <w:rsid w:val="0083759F"/>
    <w:rsid w:val="00885156"/>
    <w:rsid w:val="008B23B0"/>
    <w:rsid w:val="009151AA"/>
    <w:rsid w:val="00931888"/>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CF7131"/>
    <w:rsid w:val="00D060CF"/>
    <w:rsid w:val="00D802BC"/>
    <w:rsid w:val="00DB59C3"/>
    <w:rsid w:val="00DC259A"/>
    <w:rsid w:val="00DE23E8"/>
    <w:rsid w:val="00E04173"/>
    <w:rsid w:val="00E52377"/>
    <w:rsid w:val="00E537AD"/>
    <w:rsid w:val="00E64E17"/>
    <w:rsid w:val="00E866C9"/>
    <w:rsid w:val="00EA3D3C"/>
    <w:rsid w:val="00EC090A"/>
    <w:rsid w:val="00EC347E"/>
    <w:rsid w:val="00ED20B5"/>
    <w:rsid w:val="00F16DBA"/>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Folakemi Adenugba</cp:lastModifiedBy>
  <cp:revision>2</cp:revision>
  <cp:lastPrinted>2013-10-03T12:51:00Z</cp:lastPrinted>
  <dcterms:created xsi:type="dcterms:W3CDTF">2021-12-16T09:23:00Z</dcterms:created>
  <dcterms:modified xsi:type="dcterms:W3CDTF">2021-12-16T09:23:00Z</dcterms:modified>
</cp:coreProperties>
</file>