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983C" w14:textId="0A1CFC53" w:rsidR="005E41A0" w:rsidRPr="005E41A0" w:rsidRDefault="005E41A0" w:rsidP="005E41A0">
      <w:pPr>
        <w:pStyle w:val="Titolo1"/>
      </w:pPr>
      <w:r w:rsidRPr="005E41A0">
        <w:t xml:space="preserve">Supplementary materials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9"/>
        <w:gridCol w:w="1093"/>
        <w:gridCol w:w="1798"/>
        <w:gridCol w:w="747"/>
        <w:gridCol w:w="666"/>
        <w:gridCol w:w="817"/>
        <w:gridCol w:w="817"/>
        <w:gridCol w:w="629"/>
        <w:gridCol w:w="1182"/>
      </w:tblGrid>
      <w:tr w:rsidR="00307EF8" w14:paraId="31497341" w14:textId="77777777" w:rsidTr="00307EF8">
        <w:trPr>
          <w:trHeight w:val="506"/>
        </w:trPr>
        <w:tc>
          <w:tcPr>
            <w:tcW w:w="1879" w:type="dxa"/>
            <w:vMerge w:val="restart"/>
            <w:vAlign w:val="center"/>
          </w:tcPr>
          <w:p w14:paraId="7D367153" w14:textId="4B3739AD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Drug</w:t>
            </w:r>
          </w:p>
        </w:tc>
        <w:tc>
          <w:tcPr>
            <w:tcW w:w="1093" w:type="dxa"/>
            <w:vMerge w:val="restart"/>
            <w:vAlign w:val="center"/>
          </w:tcPr>
          <w:p w14:paraId="2CA68B38" w14:textId="1FC1B978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CAS#</w:t>
            </w:r>
          </w:p>
        </w:tc>
        <w:tc>
          <w:tcPr>
            <w:tcW w:w="1798" w:type="dxa"/>
            <w:vMerge w:val="restart"/>
            <w:vAlign w:val="center"/>
          </w:tcPr>
          <w:p w14:paraId="0C37A5CF" w14:textId="2290BE46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Literature evidence DHR</w:t>
            </w:r>
          </w:p>
        </w:tc>
        <w:tc>
          <w:tcPr>
            <w:tcW w:w="3676" w:type="dxa"/>
            <w:gridSpan w:val="5"/>
            <w:vAlign w:val="center"/>
          </w:tcPr>
          <w:p w14:paraId="643512B4" w14:textId="44CC286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THP-1 activation assay</w:t>
            </w:r>
          </w:p>
        </w:tc>
        <w:tc>
          <w:tcPr>
            <w:tcW w:w="1182" w:type="dxa"/>
            <w:vMerge w:val="restart"/>
            <w:vAlign w:val="center"/>
          </w:tcPr>
          <w:p w14:paraId="18A3D3FE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Protocol</w:t>
            </w:r>
          </w:p>
          <w:p w14:paraId="631B81A5" w14:textId="600871C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prediction</w:t>
            </w:r>
          </w:p>
        </w:tc>
      </w:tr>
      <w:tr w:rsidR="00307EF8" w14:paraId="25DA9408" w14:textId="77777777" w:rsidTr="00307EF8">
        <w:trPr>
          <w:trHeight w:val="808"/>
        </w:trPr>
        <w:tc>
          <w:tcPr>
            <w:tcW w:w="1879" w:type="dxa"/>
            <w:vMerge/>
            <w:vAlign w:val="center"/>
          </w:tcPr>
          <w:p w14:paraId="69D7560F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3" w:type="dxa"/>
            <w:vMerge/>
            <w:vAlign w:val="center"/>
          </w:tcPr>
          <w:p w14:paraId="050D684D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8" w:type="dxa"/>
            <w:vMerge/>
            <w:vAlign w:val="center"/>
          </w:tcPr>
          <w:p w14:paraId="6E670632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" w:type="dxa"/>
            <w:vAlign w:val="center"/>
          </w:tcPr>
          <w:p w14:paraId="01659D29" w14:textId="5097B36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CD86 24h</w:t>
            </w:r>
          </w:p>
        </w:tc>
        <w:tc>
          <w:tcPr>
            <w:tcW w:w="666" w:type="dxa"/>
            <w:vAlign w:val="center"/>
          </w:tcPr>
          <w:p w14:paraId="324ADE13" w14:textId="5A6FEDF0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IL-8 24h</w:t>
            </w:r>
          </w:p>
        </w:tc>
        <w:tc>
          <w:tcPr>
            <w:tcW w:w="817" w:type="dxa"/>
            <w:vAlign w:val="center"/>
          </w:tcPr>
          <w:p w14:paraId="7D3650DF" w14:textId="7FA24D4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CD86 48h</w:t>
            </w:r>
          </w:p>
        </w:tc>
        <w:tc>
          <w:tcPr>
            <w:tcW w:w="817" w:type="dxa"/>
            <w:vAlign w:val="center"/>
          </w:tcPr>
          <w:p w14:paraId="27C97BC7" w14:textId="7677128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CD54 48h</w:t>
            </w:r>
          </w:p>
        </w:tc>
        <w:tc>
          <w:tcPr>
            <w:tcW w:w="629" w:type="dxa"/>
            <w:vAlign w:val="center"/>
          </w:tcPr>
          <w:p w14:paraId="779E4DCB" w14:textId="4DA1AAB1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IL-8 3h</w:t>
            </w:r>
          </w:p>
        </w:tc>
        <w:tc>
          <w:tcPr>
            <w:tcW w:w="1182" w:type="dxa"/>
            <w:vMerge/>
            <w:vAlign w:val="center"/>
          </w:tcPr>
          <w:p w14:paraId="0F1B500C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EF8" w14:paraId="4E1BE3F4" w14:textId="77777777" w:rsidTr="00307EF8">
        <w:tc>
          <w:tcPr>
            <w:tcW w:w="1879" w:type="dxa"/>
            <w:vAlign w:val="center"/>
          </w:tcPr>
          <w:p w14:paraId="4D6DCF2C" w14:textId="0EA97FC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Abacavir sulphate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65A02E2D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188062-50-2</w:t>
            </w:r>
          </w:p>
          <w:p w14:paraId="08B1A3C7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4C623" w14:textId="6A4333A2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 xml:space="preserve">Associated with HLA-B*57:01 </w:t>
            </w:r>
            <w:r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[1]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1F312" w14:textId="2F20C451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6E8E2" w14:textId="510E7572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0FCCC" w14:textId="1166E61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D7A9" w14:textId="33957784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40EB0" w14:textId="0816CC2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ACA" w14:textId="24B003CD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[b]</w:t>
            </w:r>
          </w:p>
        </w:tc>
      </w:tr>
      <w:tr w:rsidR="00307EF8" w14:paraId="70EEEAA8" w14:textId="77777777" w:rsidTr="00307EF8">
        <w:tc>
          <w:tcPr>
            <w:tcW w:w="1879" w:type="dxa"/>
            <w:vAlign w:val="center"/>
          </w:tcPr>
          <w:p w14:paraId="1F04E920" w14:textId="0F06352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Allopurinol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40E323F0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ascii="Times New Roman" w:hAnsi="Times New Roman" w:cs="Times New Roman"/>
                <w:lang w:val="en-US"/>
              </w:rPr>
              <w:t>315-30-0</w:t>
            </w:r>
          </w:p>
          <w:p w14:paraId="1A70302B" w14:textId="7777777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4964B" w14:textId="224E2D22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Associated with HLA-B*58:01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[2]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6AFB0" w14:textId="2C263B88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EB0C2" w14:textId="51C6A380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FB054" w14:textId="4C7B5033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C8D03" w14:textId="31C0812E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A9EA8" w14:textId="4128949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6275" w14:textId="6E27FC4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[c]</w:t>
            </w:r>
          </w:p>
        </w:tc>
      </w:tr>
      <w:tr w:rsidR="00307EF8" w14:paraId="51D6F105" w14:textId="77777777" w:rsidTr="00307EF8">
        <w:tc>
          <w:tcPr>
            <w:tcW w:w="1879" w:type="dxa"/>
            <w:vAlign w:val="center"/>
          </w:tcPr>
          <w:p w14:paraId="18AD2C2A" w14:textId="0FC48468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Carbamazepine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407EC" w14:textId="2070540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298-46-4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B935" w14:textId="1054A701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Associated with HLA-B*15:02 and HLA-A*31:01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[3]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E033E" w14:textId="1A977AA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24F6" w14:textId="32BC7D71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9B720" w14:textId="4DDF538D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32495" w14:textId="0B95303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F5FC9" w14:textId="7567D90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AA55E" w14:textId="1D3D18C2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[b]</w:t>
            </w:r>
          </w:p>
        </w:tc>
      </w:tr>
      <w:tr w:rsidR="00307EF8" w14:paraId="2D9C574A" w14:textId="77777777" w:rsidTr="00307EF8">
        <w:tc>
          <w:tcPr>
            <w:tcW w:w="1879" w:type="dxa"/>
            <w:vAlign w:val="center"/>
          </w:tcPr>
          <w:p w14:paraId="3DE93FFB" w14:textId="56D39AE2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Clonidine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860FE" w14:textId="02DD1F23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4205-91-8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DBDD3" w14:textId="7800326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High incidence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[4]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216B" w14:textId="3A9B0F43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6D094" w14:textId="69A5466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C74E9" w14:textId="048A6E5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02DC" w14:textId="4DB84E7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08146" w14:textId="32A7B214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C1B9F" w14:textId="3465DD0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340BB1D9" w14:textId="77777777" w:rsidTr="00307EF8">
        <w:tc>
          <w:tcPr>
            <w:tcW w:w="1879" w:type="dxa"/>
            <w:vAlign w:val="center"/>
          </w:tcPr>
          <w:p w14:paraId="61CD7205" w14:textId="5C5ECE5C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Clozapine base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C163D" w14:textId="2F02B33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5786-21-0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DF5A0" w14:textId="15A299B4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Associated with HLA-B*59:01 and HLA-DQB1*05:02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[5]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508AA" w14:textId="0425288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A403D" w14:textId="0EA42673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F663C" w14:textId="209079A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1F239" w14:textId="6DB9AB4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65A29" w14:textId="06ED53FC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DAE7D" w14:textId="1F6A6648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[b]</w:t>
            </w:r>
          </w:p>
        </w:tc>
      </w:tr>
      <w:tr w:rsidR="00307EF8" w14:paraId="5AAEF4E5" w14:textId="77777777" w:rsidTr="00307EF8">
        <w:tc>
          <w:tcPr>
            <w:tcW w:w="1879" w:type="dxa"/>
            <w:vAlign w:val="center"/>
          </w:tcPr>
          <w:p w14:paraId="3FB2B3C3" w14:textId="4FE28E67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Flucloxacillin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72930" w14:textId="1B38FC44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1847-24-1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3FF1D" w14:textId="74326C5B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Associated with HLA-B*57:01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 xml:space="preserve"> [6]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ECBDC" w14:textId="4D73DB5D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85F9" w14:textId="70B365CF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36D22" w14:textId="2D55AD0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9CB9" w14:textId="4ADC0F68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F4A49" w14:textId="7747DA26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1ADA3" w14:textId="365B098C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[c]</w:t>
            </w:r>
          </w:p>
        </w:tc>
      </w:tr>
      <w:tr w:rsidR="00307EF8" w14:paraId="4A941B9C" w14:textId="77777777" w:rsidTr="00307EF8">
        <w:tc>
          <w:tcPr>
            <w:tcW w:w="1879" w:type="dxa"/>
            <w:vAlign w:val="center"/>
          </w:tcPr>
          <w:p w14:paraId="5570EE1C" w14:textId="0B3E1D4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Metformin hydrochloride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986A" w14:textId="7C0FF756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1115-70-4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30F1A" w14:textId="6198588E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No evidence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[4]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6FDD6" w14:textId="4790FC59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4C6B9" w14:textId="202DC40A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878BA" w14:textId="16C68814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C6963" w14:textId="595F35F0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3D16E" w14:textId="34A52DC0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65A54" w14:textId="3185DD85" w:rsidR="001746B9" w:rsidRPr="00A046A5" w:rsidRDefault="001746B9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Non 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03687B43" w14:textId="77777777" w:rsidTr="00307EF8">
        <w:tc>
          <w:tcPr>
            <w:tcW w:w="1879" w:type="dxa"/>
            <w:vAlign w:val="center"/>
          </w:tcPr>
          <w:p w14:paraId="2EF41A5F" w14:textId="00147BE8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Methyl salicylate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47B29" w14:textId="467E718A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119-36-8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CD20" w14:textId="7BD690E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Irritant or allergic contact dermatitis and anaphylactic reactions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[7]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B40C8" w14:textId="7182AD1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111BF" w14:textId="3D380348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A51A" w14:textId="28E2C197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4B2AE" w14:textId="1E298EEE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7AE0E" w14:textId="3B5D0878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D17D7" w14:textId="79FE7D45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1698B139" w14:textId="77777777" w:rsidTr="00307EF8">
        <w:tc>
          <w:tcPr>
            <w:tcW w:w="1879" w:type="dxa"/>
            <w:vAlign w:val="center"/>
          </w:tcPr>
          <w:p w14:paraId="5A4D5909" w14:textId="3318B03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Ofloxacin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D81BD" w14:textId="1F32E94B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82419-36-1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716D5" w14:textId="7F2C9DF6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High incidence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[8]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3EE27" w14:textId="6DB4DDA7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422E9" w14:textId="4EA8301A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C2F32" w14:textId="254A2698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B4FE2" w14:textId="28B76432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445DA" w14:textId="1E8B96E0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8913E" w14:textId="57D7CF51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49384959" w14:textId="77777777" w:rsidTr="00307EF8">
        <w:tc>
          <w:tcPr>
            <w:tcW w:w="1879" w:type="dxa"/>
            <w:vAlign w:val="center"/>
          </w:tcPr>
          <w:p w14:paraId="7AD385EF" w14:textId="45B4266D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Probenecid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624CD" w14:textId="15FD3926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56-66-9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E936F" w14:textId="2E86321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Irritant or allergic contact dermatitis and anaphylactic reactions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[9]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ABD54" w14:textId="6D3D24B3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DF53E" w14:textId="5DB5E0A2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0811" w14:textId="25779F90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04506" w14:textId="793122B0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4D0A5" w14:textId="6D0CAFC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1F23" w14:textId="68DD5144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0DF433D8" w14:textId="77777777" w:rsidTr="00307EF8">
        <w:tc>
          <w:tcPr>
            <w:tcW w:w="1879" w:type="dxa"/>
            <w:vAlign w:val="center"/>
          </w:tcPr>
          <w:p w14:paraId="0F62A7B0" w14:textId="5D6BBF95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Procainamide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7C1EF" w14:textId="4CAC4EA5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614-39-1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D41A" w14:textId="0951E570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High incidence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[10]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C0F6" w14:textId="25DBB6D5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77D34" w14:textId="7901C53E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F395" w14:textId="53F8E0BF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F5DBE" w14:textId="0DD2D7BB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C07DB" w14:textId="6CAADA54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64CFD" w14:textId="0A5C80D7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25E0AE64" w14:textId="77777777" w:rsidTr="00307EF8">
        <w:tc>
          <w:tcPr>
            <w:tcW w:w="1879" w:type="dxa"/>
            <w:vAlign w:val="center"/>
          </w:tcPr>
          <w:p w14:paraId="6C75A634" w14:textId="51B52F62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Streptozotocin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616B1" w14:textId="7430A8F8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18883-66-4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1839A" w14:textId="09CF34EC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Associated with HLA-DQB1*0601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 xml:space="preserve">[11] </w:t>
            </w: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and cutaneous reactions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[12]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29C2A" w14:textId="6D2DFAE7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DBC57" w14:textId="17FF6077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F4195" w14:textId="3B24621D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3B1CB" w14:textId="7DD4C4CE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88937" w14:textId="668EFD9B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50655" w14:textId="133A7C02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  <w:r w:rsidR="00EC7EE2" w:rsidRPr="00A046A5">
              <w:rPr>
                <w:color w:val="000000" w:themeColor="text1"/>
                <w:kern w:val="24"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</w:tr>
      <w:tr w:rsidR="00307EF8" w14:paraId="4724DA59" w14:textId="77777777" w:rsidTr="00307EF8">
        <w:tc>
          <w:tcPr>
            <w:tcW w:w="1879" w:type="dxa"/>
            <w:vAlign w:val="center"/>
          </w:tcPr>
          <w:p w14:paraId="46B26DD2" w14:textId="364D32B4" w:rsidR="00307EF8" w:rsidRPr="00A046A5" w:rsidRDefault="00A046A5" w:rsidP="00307E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6A5">
              <w:rPr>
                <w:rFonts w:ascii="Times New Roman" w:hAnsi="Times New Roman" w:cs="Times New Roman"/>
                <w:b/>
                <w:bCs/>
                <w:lang w:val="en-US"/>
              </w:rPr>
              <w:t>Sulfamethoxazole</w:t>
            </w:r>
            <w:r w:rsidR="00EC7EE2" w:rsidRPr="00A046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C7EE2" w:rsidRPr="00A046A5">
              <w:rPr>
                <w:color w:val="000000" w:themeColor="text1"/>
                <w:kern w:val="24"/>
                <w:position w:val="7"/>
                <w:vertAlign w:val="superscript"/>
                <w:lang w:val="en-US"/>
              </w:rPr>
              <w:t>[a]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BF624" w14:textId="0D550129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723-46-6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EAFA7" w14:textId="111A3A9E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High incidence </w:t>
            </w:r>
            <w:r w:rsidRPr="00A046A5">
              <w:rPr>
                <w:rFonts w:eastAsiaTheme="minorEastAsia"/>
                <w:color w:val="000000" w:themeColor="text1"/>
                <w:kern w:val="24"/>
                <w:position w:val="7"/>
                <w:vertAlign w:val="superscript"/>
                <w:lang w:val="en-US"/>
              </w:rPr>
              <w:t>[13]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554B6" w14:textId="36478622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FA90D" w14:textId="70F18BCF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536E1" w14:textId="7D8D6CA5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↑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49CD" w14:textId="358DFE3D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7253F" w14:textId="235F2D39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rFonts w:eastAsiaTheme="minorEastAsia"/>
                <w:color w:val="000000" w:themeColor="text1"/>
                <w:kern w:val="24"/>
                <w:lang w:val="en-US"/>
              </w:rPr>
              <w:t>NA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CD1AF" w14:textId="1556ACFD" w:rsidR="00307EF8" w:rsidRPr="00A046A5" w:rsidRDefault="00307EF8" w:rsidP="00307E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6A5">
              <w:rPr>
                <w:color w:val="000000" w:themeColor="text1"/>
                <w:kern w:val="24"/>
                <w:lang w:val="en-US"/>
              </w:rPr>
              <w:t>Sensitizer</w:t>
            </w:r>
          </w:p>
        </w:tc>
      </w:tr>
    </w:tbl>
    <w:p w14:paraId="577E7BA1" w14:textId="77777777" w:rsidR="00F87BEC" w:rsidRDefault="00F87BEC" w:rsidP="00307EF8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313D8DA" w14:textId="2D5DF6B6" w:rsidR="00F87BEC" w:rsidRDefault="00307EF8" w:rsidP="00F87BEC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Legend: </w:t>
      </w:r>
      <w:proofErr w:type="gramStart"/>
      <w:r w:rsidRPr="00307EF8">
        <w:rPr>
          <w:color w:val="000000" w:themeColor="text1"/>
          <w:kern w:val="24"/>
          <w:lang w:val="en-US"/>
        </w:rPr>
        <w:t>↑ :</w:t>
      </w:r>
      <w:proofErr w:type="gramEnd"/>
      <w:r w:rsidRPr="00307EF8">
        <w:rPr>
          <w:color w:val="000000" w:themeColor="text1"/>
          <w:kern w:val="24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statistic</w:t>
      </w:r>
      <w:r w:rsidR="00A046A5">
        <w:rPr>
          <w:rFonts w:ascii="Times New Roman" w:hAnsi="Times New Roman" w:cs="Times New Roman"/>
          <w:lang w:val="en-US"/>
        </w:rPr>
        <w:t>al</w:t>
      </w:r>
      <w:r>
        <w:rPr>
          <w:rFonts w:ascii="Times New Roman" w:hAnsi="Times New Roman" w:cs="Times New Roman"/>
          <w:lang w:val="en-US"/>
        </w:rPr>
        <w:t xml:space="preserve"> significant up-regulation; </w:t>
      </w:r>
      <w:r w:rsidR="00EC7EE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F87BEC">
        <w:rPr>
          <w:rFonts w:ascii="Times New Roman" w:hAnsi="Times New Roman" w:cs="Times New Roman"/>
          <w:lang w:val="en-US"/>
        </w:rPr>
        <w:t>: no</w:t>
      </w:r>
      <w:r w:rsidR="00A046A5">
        <w:rPr>
          <w:rFonts w:ascii="Times New Roman" w:hAnsi="Times New Roman" w:cs="Times New Roman"/>
          <w:lang w:val="en-US"/>
        </w:rPr>
        <w:t xml:space="preserve"> </w:t>
      </w:r>
      <w:r w:rsidR="00F87BEC">
        <w:rPr>
          <w:rFonts w:ascii="Times New Roman" w:hAnsi="Times New Roman" w:cs="Times New Roman"/>
          <w:lang w:val="en-US"/>
        </w:rPr>
        <w:t>statistic</w:t>
      </w:r>
      <w:r w:rsidR="00A046A5">
        <w:rPr>
          <w:rFonts w:ascii="Times New Roman" w:hAnsi="Times New Roman" w:cs="Times New Roman"/>
          <w:lang w:val="en-US"/>
        </w:rPr>
        <w:t>al</w:t>
      </w:r>
      <w:r w:rsidR="00F87BEC">
        <w:rPr>
          <w:rFonts w:ascii="Times New Roman" w:hAnsi="Times New Roman" w:cs="Times New Roman"/>
          <w:lang w:val="en-US"/>
        </w:rPr>
        <w:t xml:space="preserve"> significant evidence</w:t>
      </w:r>
      <w:r w:rsidR="00EC7EE2">
        <w:rPr>
          <w:rFonts w:ascii="Times New Roman" w:hAnsi="Times New Roman" w:cs="Times New Roman"/>
          <w:lang w:val="en-US"/>
        </w:rPr>
        <w:t xml:space="preserve">; </w:t>
      </w:r>
      <w:r w:rsidR="00F87BEC">
        <w:rPr>
          <w:rFonts w:ascii="Times New Roman" w:hAnsi="Times New Roman" w:cs="Times New Roman"/>
          <w:lang w:val="en-US"/>
        </w:rPr>
        <w:t xml:space="preserve">NA : not </w:t>
      </w:r>
      <w:r w:rsidR="00A046A5">
        <w:rPr>
          <w:rFonts w:ascii="Times New Roman" w:hAnsi="Times New Roman" w:cs="Times New Roman"/>
          <w:lang w:val="en-US"/>
        </w:rPr>
        <w:t>assessed</w:t>
      </w:r>
      <w:r w:rsidR="00EC7EE2">
        <w:rPr>
          <w:rFonts w:ascii="Times New Roman" w:hAnsi="Times New Roman" w:cs="Times New Roman"/>
          <w:lang w:val="en-US"/>
        </w:rPr>
        <w:t xml:space="preserve">; </w:t>
      </w:r>
      <w:r w:rsidR="00EC7EE2">
        <w:rPr>
          <w:rFonts w:ascii="Times New Roman" w:hAnsi="Times New Roman" w:cs="Times New Roman"/>
          <w:lang w:val="en-US"/>
        </w:rPr>
        <w:t>[a] result</w:t>
      </w:r>
      <w:r w:rsidR="00A046A5">
        <w:rPr>
          <w:rFonts w:ascii="Times New Roman" w:hAnsi="Times New Roman" w:cs="Times New Roman"/>
          <w:lang w:val="en-US"/>
        </w:rPr>
        <w:t>s</w:t>
      </w:r>
      <w:r w:rsidR="00EC7EE2">
        <w:rPr>
          <w:rFonts w:ascii="Times New Roman" w:hAnsi="Times New Roman" w:cs="Times New Roman"/>
          <w:lang w:val="en-US"/>
        </w:rPr>
        <w:t xml:space="preserve"> published in </w:t>
      </w:r>
      <w:proofErr w:type="spellStart"/>
      <w:r w:rsidR="00EC7EE2">
        <w:rPr>
          <w:rFonts w:ascii="Times New Roman" w:hAnsi="Times New Roman" w:cs="Times New Roman"/>
          <w:lang w:val="en-US"/>
        </w:rPr>
        <w:t>Corti</w:t>
      </w:r>
      <w:proofErr w:type="spellEnd"/>
      <w:r w:rsidR="00EC7EE2">
        <w:rPr>
          <w:rFonts w:ascii="Times New Roman" w:hAnsi="Times New Roman" w:cs="Times New Roman"/>
          <w:lang w:val="en-US"/>
        </w:rPr>
        <w:t xml:space="preserve"> et al</w:t>
      </w:r>
      <w:r w:rsidR="00A046A5">
        <w:rPr>
          <w:rFonts w:ascii="Times New Roman" w:hAnsi="Times New Roman" w:cs="Times New Roman"/>
          <w:lang w:val="en-US"/>
        </w:rPr>
        <w:t>.</w:t>
      </w:r>
      <w:r w:rsidR="00EC7EE2">
        <w:rPr>
          <w:rFonts w:ascii="Times New Roman" w:hAnsi="Times New Roman" w:cs="Times New Roman"/>
          <w:lang w:val="en-US"/>
        </w:rPr>
        <w:t xml:space="preserve"> (</w:t>
      </w:r>
      <w:r w:rsidR="00EC7EE2">
        <w:rPr>
          <w:rFonts w:ascii="Times New Roman" w:hAnsi="Times New Roman" w:cs="Times New Roman"/>
          <w:lang w:val="en-US"/>
        </w:rPr>
        <w:t>2015</w:t>
      </w:r>
      <w:r w:rsidR="00EC7EE2">
        <w:rPr>
          <w:rFonts w:ascii="Times New Roman" w:hAnsi="Times New Roman" w:cs="Times New Roman"/>
          <w:lang w:val="en-US"/>
        </w:rPr>
        <w:t>)</w:t>
      </w:r>
      <w:r w:rsidR="00EC7EE2">
        <w:rPr>
          <w:rFonts w:ascii="Times New Roman" w:hAnsi="Times New Roman" w:cs="Times New Roman"/>
          <w:lang w:val="en-US"/>
        </w:rPr>
        <w:t>; [b] result</w:t>
      </w:r>
      <w:r w:rsidR="00A046A5">
        <w:rPr>
          <w:rFonts w:ascii="Times New Roman" w:hAnsi="Times New Roman" w:cs="Times New Roman"/>
          <w:lang w:val="en-US"/>
        </w:rPr>
        <w:t>s</w:t>
      </w:r>
      <w:r w:rsidR="00EC7EE2">
        <w:rPr>
          <w:rFonts w:ascii="Times New Roman" w:hAnsi="Times New Roman" w:cs="Times New Roman"/>
          <w:lang w:val="en-US"/>
        </w:rPr>
        <w:t xml:space="preserve"> published in</w:t>
      </w:r>
      <w:r w:rsidR="00EC7EE2">
        <w:rPr>
          <w:rFonts w:ascii="Times New Roman" w:hAnsi="Times New Roman" w:cs="Times New Roman"/>
          <w:lang w:val="en-US"/>
        </w:rPr>
        <w:t xml:space="preserve"> Iulini et al. (2020); [c] result</w:t>
      </w:r>
      <w:r w:rsidR="00A046A5">
        <w:rPr>
          <w:rFonts w:ascii="Times New Roman" w:hAnsi="Times New Roman" w:cs="Times New Roman"/>
          <w:lang w:val="en-US"/>
        </w:rPr>
        <w:t>s</w:t>
      </w:r>
      <w:r w:rsidR="00EC7EE2">
        <w:rPr>
          <w:rFonts w:ascii="Times New Roman" w:hAnsi="Times New Roman" w:cs="Times New Roman"/>
          <w:lang w:val="en-US"/>
        </w:rPr>
        <w:t xml:space="preserve"> not published</w:t>
      </w:r>
      <w:r w:rsidR="00A046A5">
        <w:rPr>
          <w:rFonts w:ascii="Times New Roman" w:hAnsi="Times New Roman" w:cs="Times New Roman"/>
          <w:lang w:val="en-US"/>
        </w:rPr>
        <w:t xml:space="preserve"> yet</w:t>
      </w:r>
      <w:r w:rsidR="00EC7EE2">
        <w:rPr>
          <w:rFonts w:ascii="Times New Roman" w:hAnsi="Times New Roman" w:cs="Times New Roman"/>
          <w:lang w:val="en-US"/>
        </w:rPr>
        <w:t xml:space="preserve">. </w:t>
      </w:r>
    </w:p>
    <w:p w14:paraId="6585E563" w14:textId="77777777" w:rsidR="00A046A5" w:rsidRDefault="00A046A5" w:rsidP="00F87BE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A89903D" w14:textId="1EEA622F" w:rsidR="00135240" w:rsidRDefault="005E41A0" w:rsidP="00F87BE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E41A0">
        <w:rPr>
          <w:rFonts w:ascii="Times New Roman" w:hAnsi="Times New Roman" w:cs="Times New Roman"/>
          <w:b/>
          <w:bCs/>
          <w:lang w:val="en-US"/>
        </w:rPr>
        <w:t xml:space="preserve">Table 1: Summary of the data obtained by </w:t>
      </w:r>
      <w:proofErr w:type="spellStart"/>
      <w:r w:rsidRPr="005E41A0">
        <w:rPr>
          <w:rFonts w:ascii="Times New Roman" w:hAnsi="Times New Roman" w:cs="Times New Roman"/>
          <w:b/>
          <w:bCs/>
          <w:lang w:val="en-US"/>
        </w:rPr>
        <w:t>Corti</w:t>
      </w:r>
      <w:proofErr w:type="spellEnd"/>
      <w:r w:rsidRPr="005E41A0">
        <w:rPr>
          <w:rFonts w:ascii="Times New Roman" w:hAnsi="Times New Roman" w:cs="Times New Roman"/>
          <w:b/>
          <w:bCs/>
          <w:lang w:val="en-US"/>
        </w:rPr>
        <w:t xml:space="preserve"> et al.</w:t>
      </w:r>
      <w:r w:rsidR="00FA786E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5E41A0">
        <w:rPr>
          <w:rFonts w:ascii="Times New Roman" w:hAnsi="Times New Roman" w:cs="Times New Roman"/>
          <w:b/>
          <w:bCs/>
          <w:lang w:val="en-US"/>
        </w:rPr>
        <w:t>2015</w:t>
      </w:r>
      <w:r w:rsidR="00FA786E">
        <w:rPr>
          <w:rFonts w:ascii="Times New Roman" w:hAnsi="Times New Roman" w:cs="Times New Roman"/>
          <w:b/>
          <w:bCs/>
          <w:lang w:val="en-US"/>
        </w:rPr>
        <w:t>)</w:t>
      </w:r>
      <w:r w:rsidRPr="005E41A0">
        <w:rPr>
          <w:rFonts w:ascii="Times New Roman" w:hAnsi="Times New Roman" w:cs="Times New Roman"/>
          <w:b/>
          <w:bCs/>
          <w:lang w:val="en-US"/>
        </w:rPr>
        <w:t xml:space="preserve"> and Iulini et al.</w:t>
      </w:r>
      <w:r w:rsidR="00FA786E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5E41A0">
        <w:rPr>
          <w:rFonts w:ascii="Times New Roman" w:hAnsi="Times New Roman" w:cs="Times New Roman"/>
          <w:b/>
          <w:bCs/>
          <w:lang w:val="en-US"/>
        </w:rPr>
        <w:t>2020</w:t>
      </w:r>
      <w:r w:rsidR="00FA786E">
        <w:rPr>
          <w:rFonts w:ascii="Times New Roman" w:hAnsi="Times New Roman" w:cs="Times New Roman"/>
          <w:b/>
          <w:bCs/>
          <w:lang w:val="en-US"/>
        </w:rPr>
        <w:t>)</w:t>
      </w:r>
      <w:r w:rsidRPr="005E41A0">
        <w:rPr>
          <w:rFonts w:ascii="Times New Roman" w:hAnsi="Times New Roman" w:cs="Times New Roman"/>
          <w:b/>
          <w:bCs/>
          <w:lang w:val="en-US"/>
        </w:rPr>
        <w:t xml:space="preserve"> using the THP-1 activation assay. </w:t>
      </w:r>
      <w:r>
        <w:rPr>
          <w:rFonts w:ascii="Times New Roman" w:hAnsi="Times New Roman" w:cs="Times New Roman"/>
          <w:lang w:val="en-US"/>
        </w:rPr>
        <w:t xml:space="preserve">For all drug is reported: CAS number, literature evidence of induce DHRs, results obtained with the THP-1 activation assay and prediction of sensitizer or </w:t>
      </w:r>
      <w:proofErr w:type="spellStart"/>
      <w:r>
        <w:rPr>
          <w:rFonts w:ascii="Times New Roman" w:hAnsi="Times New Roman" w:cs="Times New Roman"/>
          <w:lang w:val="en-US"/>
        </w:rPr>
        <w:t>no</w:t>
      </w:r>
      <w:r w:rsidR="00135240"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  <w:lang w:val="en-US"/>
        </w:rPr>
        <w:t>sensitizer</w:t>
      </w:r>
      <w:proofErr w:type="spellEnd"/>
      <w:r w:rsidR="00135240">
        <w:rPr>
          <w:rFonts w:ascii="Times New Roman" w:hAnsi="Times New Roman" w:cs="Times New Roman"/>
          <w:lang w:val="en-US"/>
        </w:rPr>
        <w:t xml:space="preserve"> potential of drug</w:t>
      </w:r>
      <w:r>
        <w:rPr>
          <w:rFonts w:ascii="Times New Roman" w:hAnsi="Times New Roman" w:cs="Times New Roman"/>
          <w:lang w:val="en-US"/>
        </w:rPr>
        <w:t xml:space="preserve"> for the protocol use. </w:t>
      </w:r>
      <w:r w:rsidR="00135240" w:rsidRPr="00135240">
        <w:rPr>
          <w:rFonts w:ascii="Times New Roman" w:hAnsi="Times New Roman" w:cs="Times New Roman"/>
          <w:lang w:val="en-US"/>
        </w:rPr>
        <w:t>For each drug analyzed, the protocol confirmed the data present in the literature</w:t>
      </w:r>
      <w:r w:rsidR="00135240">
        <w:rPr>
          <w:rFonts w:ascii="Times New Roman" w:hAnsi="Times New Roman" w:cs="Times New Roman"/>
          <w:lang w:val="en-US"/>
        </w:rPr>
        <w:t xml:space="preserve">. </w:t>
      </w:r>
    </w:p>
    <w:p w14:paraId="18C1AB6B" w14:textId="58D9F4BF" w:rsidR="00F87BEC" w:rsidRDefault="00F87BEC" w:rsidP="00F87BE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D02F2C0" w14:textId="1FF72F86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Mounzer, K., Hsu, R., Fusco, J. S., Brunet, L., </w:t>
      </w:r>
      <w:proofErr w:type="spellStart"/>
      <w:r w:rsidRPr="00F87BEC">
        <w:rPr>
          <w:rFonts w:ascii="Times New Roman" w:hAnsi="Times New Roman" w:cs="Times New Roman"/>
          <w:lang w:val="en-US"/>
        </w:rPr>
        <w:t>Henegar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C. E., </w:t>
      </w:r>
      <w:proofErr w:type="spellStart"/>
      <w:r w:rsidRPr="00F87BEC">
        <w:rPr>
          <w:rFonts w:ascii="Times New Roman" w:hAnsi="Times New Roman" w:cs="Times New Roman"/>
          <w:lang w:val="en-US"/>
        </w:rPr>
        <w:t>Vannappagari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V., Stainsby, C. M., Shaefer, M. S., </w:t>
      </w:r>
      <w:proofErr w:type="spellStart"/>
      <w:r w:rsidRPr="00F87BEC">
        <w:rPr>
          <w:rFonts w:ascii="Times New Roman" w:hAnsi="Times New Roman" w:cs="Times New Roman"/>
          <w:lang w:val="en-US"/>
        </w:rPr>
        <w:t>Ragone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L., &amp; Fusco, G. P. (2019). HLA-B*57:01 screening and hypersensitivity reaction to abacavir between 1999 and 2016 in the OPERA® observational database: a cohort study. </w:t>
      </w:r>
      <w:r w:rsidRPr="00F87BEC">
        <w:rPr>
          <w:rFonts w:ascii="Times New Roman" w:hAnsi="Times New Roman" w:cs="Times New Roman"/>
          <w:i/>
          <w:iCs/>
        </w:rPr>
        <w:t xml:space="preserve">AIDS </w:t>
      </w:r>
      <w:proofErr w:type="spellStart"/>
      <w:r w:rsidRPr="00F87BEC">
        <w:rPr>
          <w:rFonts w:ascii="Times New Roman" w:hAnsi="Times New Roman" w:cs="Times New Roman"/>
          <w:i/>
          <w:iCs/>
        </w:rPr>
        <w:t>research</w:t>
      </w:r>
      <w:proofErr w:type="spellEnd"/>
      <w:r w:rsidRPr="00F87BEC">
        <w:rPr>
          <w:rFonts w:ascii="Times New Roman" w:hAnsi="Times New Roman" w:cs="Times New Roman"/>
          <w:i/>
          <w:iCs/>
        </w:rPr>
        <w:t xml:space="preserve"> and therapy</w:t>
      </w:r>
      <w:r w:rsidRPr="00F87BEC">
        <w:rPr>
          <w:rFonts w:ascii="Times New Roman" w:hAnsi="Times New Roman" w:cs="Times New Roman"/>
        </w:rPr>
        <w:t>, 16(1), 1. https://doi.org/10.1186/s12981-019-0217-3</w:t>
      </w:r>
    </w:p>
    <w:p w14:paraId="3527840C" w14:textId="7BF6B041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87BEC">
        <w:rPr>
          <w:rFonts w:ascii="Times New Roman" w:hAnsi="Times New Roman" w:cs="Times New Roman"/>
          <w:lang w:val="en-US"/>
        </w:rPr>
        <w:t xml:space="preserve">Hung, S. I., Chung, W. H., </w:t>
      </w:r>
      <w:proofErr w:type="spellStart"/>
      <w:r w:rsidRPr="00F87BEC">
        <w:rPr>
          <w:rFonts w:ascii="Times New Roman" w:hAnsi="Times New Roman" w:cs="Times New Roman"/>
          <w:lang w:val="en-US"/>
        </w:rPr>
        <w:t>Liou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L. B., Chu, C. C., Lin, M., Huang, H. P., Lin, Y. L., Lan, J. L., Yang, L. C., Hong, H. S., Chen, M. J., Lai, P. C., Wu, M. S., Chu, C. Y., Wang, K. H., Chen, C. H., </w:t>
      </w:r>
      <w:proofErr w:type="spellStart"/>
      <w:r w:rsidRPr="00F87BEC">
        <w:rPr>
          <w:rFonts w:ascii="Times New Roman" w:hAnsi="Times New Roman" w:cs="Times New Roman"/>
          <w:lang w:val="en-US"/>
        </w:rPr>
        <w:t>Fann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C. S., Wu, J. Y., &amp; Chen, Y. T. (2005). HLA-B*5801 allele as a genetic marker for severe cutaneous adverse reactions caused by allopurinol. </w:t>
      </w:r>
      <w:r w:rsidRPr="00F87BEC">
        <w:rPr>
          <w:rFonts w:ascii="Times New Roman" w:hAnsi="Times New Roman" w:cs="Times New Roman"/>
          <w:i/>
          <w:iCs/>
          <w:lang w:val="en-US"/>
        </w:rPr>
        <w:t>Proceedings of the National Academy of Sciences of the United States of America</w:t>
      </w:r>
      <w:r w:rsidRPr="00F87BEC">
        <w:rPr>
          <w:rFonts w:ascii="Times New Roman" w:hAnsi="Times New Roman" w:cs="Times New Roman"/>
          <w:lang w:val="en-US"/>
        </w:rPr>
        <w:t>, 102(11), 4134–4139. https://doi.org/10.1073/pnas.0409500102</w:t>
      </w:r>
    </w:p>
    <w:p w14:paraId="48018119" w14:textId="1606294C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Khor, A. H., Lim, K. S., Tan, C. T., Kwan, Z., Tan, W. C., Wu, D. B., &amp; Ng, C. C. (2017). HLA-A*31: 01 and HLA-B*15:02 association with Stevens-Johnson syndrome and toxic epidermal necrolysis to carbamazepine in a multiethnic Malaysian population. </w:t>
      </w:r>
      <w:proofErr w:type="spellStart"/>
      <w:r w:rsidRPr="00F87BEC">
        <w:rPr>
          <w:rFonts w:ascii="Times New Roman" w:hAnsi="Times New Roman" w:cs="Times New Roman"/>
          <w:i/>
          <w:iCs/>
        </w:rPr>
        <w:t>Pharmacogenetics</w:t>
      </w:r>
      <w:proofErr w:type="spellEnd"/>
      <w:r w:rsidRPr="00F87BEC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F87BEC">
        <w:rPr>
          <w:rFonts w:ascii="Times New Roman" w:hAnsi="Times New Roman" w:cs="Times New Roman"/>
          <w:i/>
          <w:iCs/>
        </w:rPr>
        <w:t>genomics</w:t>
      </w:r>
      <w:proofErr w:type="spellEnd"/>
      <w:r w:rsidRPr="00F87BEC">
        <w:rPr>
          <w:rFonts w:ascii="Times New Roman" w:hAnsi="Times New Roman" w:cs="Times New Roman"/>
        </w:rPr>
        <w:t>, 27(7), 275–278. https://doi.org/10.1097/FPC.0000000000000287</w:t>
      </w:r>
    </w:p>
    <w:p w14:paraId="7CC27385" w14:textId="730558CB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Weaver, J. L., </w:t>
      </w:r>
      <w:proofErr w:type="spellStart"/>
      <w:r w:rsidRPr="00F87BEC">
        <w:rPr>
          <w:rFonts w:ascii="Times New Roman" w:hAnsi="Times New Roman" w:cs="Times New Roman"/>
          <w:lang w:val="en-US"/>
        </w:rPr>
        <w:t>Chapdelaine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J. M., </w:t>
      </w:r>
      <w:proofErr w:type="spellStart"/>
      <w:r w:rsidRPr="00F87BEC">
        <w:rPr>
          <w:rFonts w:ascii="Times New Roman" w:hAnsi="Times New Roman" w:cs="Times New Roman"/>
          <w:lang w:val="en-US"/>
        </w:rPr>
        <w:t>Descotes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F87BEC">
        <w:rPr>
          <w:rFonts w:ascii="Times New Roman" w:hAnsi="Times New Roman" w:cs="Times New Roman"/>
          <w:lang w:val="en-US"/>
        </w:rPr>
        <w:t>Germolec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F87BEC">
        <w:rPr>
          <w:rFonts w:ascii="Times New Roman" w:hAnsi="Times New Roman" w:cs="Times New Roman"/>
          <w:lang w:val="en-US"/>
        </w:rPr>
        <w:t>Holsapple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M., House, R., </w:t>
      </w:r>
      <w:proofErr w:type="spellStart"/>
      <w:r w:rsidRPr="00F87BEC">
        <w:rPr>
          <w:rFonts w:ascii="Times New Roman" w:hAnsi="Times New Roman" w:cs="Times New Roman"/>
          <w:lang w:val="en-US"/>
        </w:rPr>
        <w:t>Lebrec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H., Meade, J., Pieters, R., Hastings, K. L., &amp; Dean, J. H. (2005). Evaluation of a lymph node proliferation assay for its ability to detect pharmaceuticals with potential to cause immune-mediated drug reactions. </w:t>
      </w:r>
      <w:r w:rsidRPr="00F87BEC">
        <w:rPr>
          <w:rFonts w:ascii="Times New Roman" w:hAnsi="Times New Roman" w:cs="Times New Roman"/>
          <w:i/>
          <w:iCs/>
        </w:rPr>
        <w:t xml:space="preserve">Journal of </w:t>
      </w:r>
      <w:proofErr w:type="spellStart"/>
      <w:r w:rsidRPr="00F87BEC">
        <w:rPr>
          <w:rFonts w:ascii="Times New Roman" w:hAnsi="Times New Roman" w:cs="Times New Roman"/>
          <w:i/>
          <w:iCs/>
        </w:rPr>
        <w:t>immunotoxicology</w:t>
      </w:r>
      <w:proofErr w:type="spellEnd"/>
      <w:r w:rsidRPr="00F87BEC">
        <w:rPr>
          <w:rFonts w:ascii="Times New Roman" w:hAnsi="Times New Roman" w:cs="Times New Roman"/>
        </w:rPr>
        <w:t>, 2(1), 11–20. https://doi.org/10.1080/15476910590930100</w:t>
      </w:r>
    </w:p>
    <w:p w14:paraId="4AD6B48B" w14:textId="5276B04E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</w:rPr>
        <w:t xml:space="preserve">Goldstein, J. I., </w:t>
      </w:r>
      <w:proofErr w:type="spellStart"/>
      <w:r w:rsidRPr="00F87BEC">
        <w:rPr>
          <w:rFonts w:ascii="Times New Roman" w:hAnsi="Times New Roman" w:cs="Times New Roman"/>
        </w:rPr>
        <w:t>Jarskog</w:t>
      </w:r>
      <w:proofErr w:type="spellEnd"/>
      <w:r w:rsidRPr="00F87BEC">
        <w:rPr>
          <w:rFonts w:ascii="Times New Roman" w:hAnsi="Times New Roman" w:cs="Times New Roman"/>
        </w:rPr>
        <w:t xml:space="preserve">, L. F., </w:t>
      </w:r>
      <w:proofErr w:type="spellStart"/>
      <w:r w:rsidRPr="00F87BEC">
        <w:rPr>
          <w:rFonts w:ascii="Times New Roman" w:hAnsi="Times New Roman" w:cs="Times New Roman"/>
        </w:rPr>
        <w:t>Hilliard</w:t>
      </w:r>
      <w:proofErr w:type="spellEnd"/>
      <w:r w:rsidRPr="00F87BEC">
        <w:rPr>
          <w:rFonts w:ascii="Times New Roman" w:hAnsi="Times New Roman" w:cs="Times New Roman"/>
        </w:rPr>
        <w:t xml:space="preserve">, C., </w:t>
      </w:r>
      <w:proofErr w:type="spellStart"/>
      <w:r w:rsidRPr="00F87BEC">
        <w:rPr>
          <w:rFonts w:ascii="Times New Roman" w:hAnsi="Times New Roman" w:cs="Times New Roman"/>
        </w:rPr>
        <w:t>Alfirevic</w:t>
      </w:r>
      <w:proofErr w:type="spellEnd"/>
      <w:r w:rsidRPr="00F87BEC">
        <w:rPr>
          <w:rFonts w:ascii="Times New Roman" w:hAnsi="Times New Roman" w:cs="Times New Roman"/>
        </w:rPr>
        <w:t xml:space="preserve">, A., Duncan, L., </w:t>
      </w:r>
      <w:proofErr w:type="spellStart"/>
      <w:r w:rsidRPr="00F87BEC">
        <w:rPr>
          <w:rFonts w:ascii="Times New Roman" w:hAnsi="Times New Roman" w:cs="Times New Roman"/>
        </w:rPr>
        <w:t>Fourches</w:t>
      </w:r>
      <w:proofErr w:type="spellEnd"/>
      <w:r w:rsidRPr="00F87BEC">
        <w:rPr>
          <w:rFonts w:ascii="Times New Roman" w:hAnsi="Times New Roman" w:cs="Times New Roman"/>
        </w:rPr>
        <w:t xml:space="preserve">, D., Huang, H., Lek, M., </w:t>
      </w:r>
      <w:proofErr w:type="spellStart"/>
      <w:r w:rsidRPr="00F87BEC">
        <w:rPr>
          <w:rFonts w:ascii="Times New Roman" w:hAnsi="Times New Roman" w:cs="Times New Roman"/>
        </w:rPr>
        <w:t>Neale</w:t>
      </w:r>
      <w:proofErr w:type="spellEnd"/>
      <w:r w:rsidRPr="00F87BEC">
        <w:rPr>
          <w:rFonts w:ascii="Times New Roman" w:hAnsi="Times New Roman" w:cs="Times New Roman"/>
        </w:rPr>
        <w:t xml:space="preserve">, B. M., </w:t>
      </w:r>
      <w:proofErr w:type="spellStart"/>
      <w:r w:rsidRPr="00F87BEC">
        <w:rPr>
          <w:rFonts w:ascii="Times New Roman" w:hAnsi="Times New Roman" w:cs="Times New Roman"/>
        </w:rPr>
        <w:t>Ripke</w:t>
      </w:r>
      <w:proofErr w:type="spellEnd"/>
      <w:r w:rsidRPr="00F87BEC">
        <w:rPr>
          <w:rFonts w:ascii="Times New Roman" w:hAnsi="Times New Roman" w:cs="Times New Roman"/>
        </w:rPr>
        <w:t xml:space="preserve">, S., </w:t>
      </w:r>
      <w:proofErr w:type="spellStart"/>
      <w:r w:rsidRPr="00F87BEC">
        <w:rPr>
          <w:rFonts w:ascii="Times New Roman" w:hAnsi="Times New Roman" w:cs="Times New Roman"/>
        </w:rPr>
        <w:t>Shianna</w:t>
      </w:r>
      <w:proofErr w:type="spellEnd"/>
      <w:r w:rsidRPr="00F87BEC">
        <w:rPr>
          <w:rFonts w:ascii="Times New Roman" w:hAnsi="Times New Roman" w:cs="Times New Roman"/>
        </w:rPr>
        <w:t xml:space="preserve">, K., </w:t>
      </w:r>
      <w:proofErr w:type="spellStart"/>
      <w:r w:rsidRPr="00F87BEC">
        <w:rPr>
          <w:rFonts w:ascii="Times New Roman" w:hAnsi="Times New Roman" w:cs="Times New Roman"/>
        </w:rPr>
        <w:t>Szatkiewicz</w:t>
      </w:r>
      <w:proofErr w:type="spellEnd"/>
      <w:r w:rsidRPr="00F87BEC">
        <w:rPr>
          <w:rFonts w:ascii="Times New Roman" w:hAnsi="Times New Roman" w:cs="Times New Roman"/>
        </w:rPr>
        <w:t xml:space="preserve">, J. P., </w:t>
      </w:r>
      <w:proofErr w:type="spellStart"/>
      <w:r w:rsidRPr="00F87BEC">
        <w:rPr>
          <w:rFonts w:ascii="Times New Roman" w:hAnsi="Times New Roman" w:cs="Times New Roman"/>
        </w:rPr>
        <w:t>Tropsha</w:t>
      </w:r>
      <w:proofErr w:type="spellEnd"/>
      <w:r w:rsidRPr="00F87BEC">
        <w:rPr>
          <w:rFonts w:ascii="Times New Roman" w:hAnsi="Times New Roman" w:cs="Times New Roman"/>
        </w:rPr>
        <w:t xml:space="preserve">, A., van </w:t>
      </w:r>
      <w:proofErr w:type="spellStart"/>
      <w:r w:rsidRPr="00F87BEC">
        <w:rPr>
          <w:rFonts w:ascii="Times New Roman" w:hAnsi="Times New Roman" w:cs="Times New Roman"/>
        </w:rPr>
        <w:t>den</w:t>
      </w:r>
      <w:proofErr w:type="spellEnd"/>
      <w:r w:rsidRPr="00F87BEC">
        <w:rPr>
          <w:rFonts w:ascii="Times New Roman" w:hAnsi="Times New Roman" w:cs="Times New Roman"/>
        </w:rPr>
        <w:t xml:space="preserve"> </w:t>
      </w:r>
      <w:proofErr w:type="spellStart"/>
      <w:r w:rsidRPr="00F87BEC">
        <w:rPr>
          <w:rFonts w:ascii="Times New Roman" w:hAnsi="Times New Roman" w:cs="Times New Roman"/>
        </w:rPr>
        <w:t>Oord</w:t>
      </w:r>
      <w:proofErr w:type="spellEnd"/>
      <w:r w:rsidRPr="00F87BEC">
        <w:rPr>
          <w:rFonts w:ascii="Times New Roman" w:hAnsi="Times New Roman" w:cs="Times New Roman"/>
        </w:rPr>
        <w:t xml:space="preserve">, E. J., </w:t>
      </w:r>
      <w:proofErr w:type="spellStart"/>
      <w:r w:rsidRPr="00F87BEC">
        <w:rPr>
          <w:rFonts w:ascii="Times New Roman" w:hAnsi="Times New Roman" w:cs="Times New Roman"/>
        </w:rPr>
        <w:t>Cascorbi</w:t>
      </w:r>
      <w:proofErr w:type="spellEnd"/>
      <w:r w:rsidRPr="00F87BEC">
        <w:rPr>
          <w:rFonts w:ascii="Times New Roman" w:hAnsi="Times New Roman" w:cs="Times New Roman"/>
        </w:rPr>
        <w:t xml:space="preserve">, I., </w:t>
      </w:r>
      <w:proofErr w:type="spellStart"/>
      <w:r w:rsidRPr="00F87BEC">
        <w:rPr>
          <w:rFonts w:ascii="Times New Roman" w:hAnsi="Times New Roman" w:cs="Times New Roman"/>
        </w:rPr>
        <w:t>Dettling</w:t>
      </w:r>
      <w:proofErr w:type="spellEnd"/>
      <w:r w:rsidRPr="00F87BEC">
        <w:rPr>
          <w:rFonts w:ascii="Times New Roman" w:hAnsi="Times New Roman" w:cs="Times New Roman"/>
        </w:rPr>
        <w:t xml:space="preserve">, M., </w:t>
      </w:r>
      <w:proofErr w:type="spellStart"/>
      <w:r w:rsidRPr="00F87BEC">
        <w:rPr>
          <w:rFonts w:ascii="Times New Roman" w:hAnsi="Times New Roman" w:cs="Times New Roman"/>
        </w:rPr>
        <w:t>Gazit</w:t>
      </w:r>
      <w:proofErr w:type="spellEnd"/>
      <w:r w:rsidRPr="00F87BEC">
        <w:rPr>
          <w:rFonts w:ascii="Times New Roman" w:hAnsi="Times New Roman" w:cs="Times New Roman"/>
        </w:rPr>
        <w:t xml:space="preserve">, E., Goff, D. C., Holden, A. L., Kelly, D. L., … </w:t>
      </w:r>
      <w:r w:rsidRPr="00F87BEC">
        <w:rPr>
          <w:rFonts w:ascii="Times New Roman" w:hAnsi="Times New Roman" w:cs="Times New Roman"/>
          <w:lang w:val="en-US"/>
        </w:rPr>
        <w:t xml:space="preserve">Sullivan, P. F. (2014). Clozapine-induced agranulocytosis is associated with rare HLA-DQB1 and HLA-B alleles. </w:t>
      </w:r>
      <w:r w:rsidRPr="00F87BEC">
        <w:rPr>
          <w:rFonts w:ascii="Times New Roman" w:hAnsi="Times New Roman" w:cs="Times New Roman"/>
          <w:i/>
          <w:iCs/>
        </w:rPr>
        <w:t xml:space="preserve">Nature </w:t>
      </w:r>
      <w:proofErr w:type="spellStart"/>
      <w:r w:rsidRPr="00F87BEC">
        <w:rPr>
          <w:rFonts w:ascii="Times New Roman" w:hAnsi="Times New Roman" w:cs="Times New Roman"/>
          <w:i/>
          <w:iCs/>
        </w:rPr>
        <w:t>communications</w:t>
      </w:r>
      <w:proofErr w:type="spellEnd"/>
      <w:r w:rsidRPr="00F87BEC">
        <w:rPr>
          <w:rFonts w:ascii="Times New Roman" w:hAnsi="Times New Roman" w:cs="Times New Roman"/>
        </w:rPr>
        <w:t>, 5, 4757. https://doi.org/10.1038/ncomms5757</w:t>
      </w:r>
    </w:p>
    <w:p w14:paraId="29D922D2" w14:textId="48BEE951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Daly, A. K., Donaldson, P. T., Bhatnagar, P., Shen, Y., </w:t>
      </w:r>
      <w:proofErr w:type="spellStart"/>
      <w:r w:rsidRPr="00F87BEC">
        <w:rPr>
          <w:rFonts w:ascii="Times New Roman" w:hAnsi="Times New Roman" w:cs="Times New Roman"/>
          <w:lang w:val="en-US"/>
        </w:rPr>
        <w:t>Pe'er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F87BEC">
        <w:rPr>
          <w:rFonts w:ascii="Times New Roman" w:hAnsi="Times New Roman" w:cs="Times New Roman"/>
          <w:lang w:val="en-US"/>
        </w:rPr>
        <w:t>Floratos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A., Daly, M. J., Goldstein, D. B., John, S., Nelson, M. R., Graham, J., Park, B. K., Dillon, J. F., Bernal, W., Cordell, H. J., </w:t>
      </w:r>
      <w:proofErr w:type="spellStart"/>
      <w:r w:rsidRPr="00F87BEC">
        <w:rPr>
          <w:rFonts w:ascii="Times New Roman" w:hAnsi="Times New Roman" w:cs="Times New Roman"/>
          <w:lang w:val="en-US"/>
        </w:rPr>
        <w:t>Pirmohamed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F87BEC">
        <w:rPr>
          <w:rFonts w:ascii="Times New Roman" w:hAnsi="Times New Roman" w:cs="Times New Roman"/>
          <w:lang w:val="en-US"/>
        </w:rPr>
        <w:t>Aithal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G. P., Day, C. P., DILIGEN Study, &amp; International SAE Consortium (2009). HLA-B*5701 genotype is a major determinant of drug-induced liver injury due to flucloxacillin. </w:t>
      </w:r>
      <w:r w:rsidRPr="00F87BEC">
        <w:rPr>
          <w:rFonts w:ascii="Times New Roman" w:hAnsi="Times New Roman" w:cs="Times New Roman"/>
          <w:i/>
          <w:iCs/>
        </w:rPr>
        <w:t xml:space="preserve">Nature </w:t>
      </w:r>
      <w:proofErr w:type="spellStart"/>
      <w:r w:rsidRPr="00F87BEC">
        <w:rPr>
          <w:rFonts w:ascii="Times New Roman" w:hAnsi="Times New Roman" w:cs="Times New Roman"/>
          <w:i/>
          <w:iCs/>
        </w:rPr>
        <w:t>genetics</w:t>
      </w:r>
      <w:proofErr w:type="spellEnd"/>
      <w:r w:rsidRPr="00F87BEC">
        <w:rPr>
          <w:rFonts w:ascii="Times New Roman" w:hAnsi="Times New Roman" w:cs="Times New Roman"/>
        </w:rPr>
        <w:t>, 41(7), 816–819. https://doi.org/10.1038/ng.379</w:t>
      </w:r>
    </w:p>
    <w:p w14:paraId="0A19A277" w14:textId="12579D36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Chan T. Y. (1996). Potential dangers from topical preparations containing methyl salicylate. </w:t>
      </w:r>
      <w:r w:rsidRPr="00F87BEC">
        <w:rPr>
          <w:rFonts w:ascii="Times New Roman" w:hAnsi="Times New Roman" w:cs="Times New Roman"/>
          <w:i/>
          <w:iCs/>
          <w:lang w:val="en-US"/>
        </w:rPr>
        <w:t>Human &amp; experimental toxicology</w:t>
      </w:r>
      <w:r w:rsidRPr="00F87BEC">
        <w:rPr>
          <w:rFonts w:ascii="Times New Roman" w:hAnsi="Times New Roman" w:cs="Times New Roman"/>
          <w:lang w:val="en-US"/>
        </w:rPr>
        <w:t>, 15(9), 747–750. https://doi.org/10.1177/096032719601500905</w:t>
      </w:r>
    </w:p>
    <w:p w14:paraId="147A7059" w14:textId="77777777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87BEC">
        <w:rPr>
          <w:rFonts w:ascii="Times New Roman" w:hAnsi="Times New Roman" w:cs="Times New Roman"/>
          <w:lang w:val="en-US"/>
        </w:rPr>
        <w:t xml:space="preserve">Nam, Y. H., Kim, J. E., Kim, S. H., </w:t>
      </w:r>
      <w:proofErr w:type="spellStart"/>
      <w:r w:rsidRPr="00F87BEC">
        <w:rPr>
          <w:rFonts w:ascii="Times New Roman" w:hAnsi="Times New Roman" w:cs="Times New Roman"/>
          <w:lang w:val="en-US"/>
        </w:rPr>
        <w:t>Jin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H. J., Hwang, E. K., Shin, Y. S., Ye, Y. M., &amp; Park, H. S. (2012). Immunologic evaluation of ofloxacin hypersensitivity. </w:t>
      </w:r>
      <w:r w:rsidRPr="00F87BEC">
        <w:rPr>
          <w:rFonts w:ascii="Times New Roman" w:hAnsi="Times New Roman" w:cs="Times New Roman"/>
          <w:i/>
          <w:iCs/>
          <w:lang w:val="en-US"/>
        </w:rPr>
        <w:t>Allergy, asthma &amp; immunology research</w:t>
      </w:r>
      <w:r w:rsidRPr="00F87BEC">
        <w:rPr>
          <w:rFonts w:ascii="Times New Roman" w:hAnsi="Times New Roman" w:cs="Times New Roman"/>
          <w:lang w:val="en-US"/>
        </w:rPr>
        <w:t>, 4(6), 367–369. https://doi.org/10.4168/aair.2012.4.6.367</w:t>
      </w:r>
    </w:p>
    <w:p w14:paraId="3834B3E4" w14:textId="58542F35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87BEC">
        <w:rPr>
          <w:rFonts w:ascii="Times New Roman" w:hAnsi="Times New Roman" w:cs="Times New Roman"/>
          <w:lang w:val="en-US"/>
        </w:rPr>
        <w:t xml:space="preserve">Myers, K. W., </w:t>
      </w:r>
      <w:proofErr w:type="spellStart"/>
      <w:r w:rsidRPr="00F87BEC">
        <w:rPr>
          <w:rFonts w:ascii="Times New Roman" w:hAnsi="Times New Roman" w:cs="Times New Roman"/>
          <w:lang w:val="en-US"/>
        </w:rPr>
        <w:t>Katial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R. K., &amp; Engler, R. J. (1998). Probenecid hypersensitivity in AIDS: a case report. Annals of allergy, asthma &amp; immunology: official publication of the American College of Allergy, </w:t>
      </w:r>
      <w:r w:rsidRPr="00F87BEC">
        <w:rPr>
          <w:rFonts w:ascii="Times New Roman" w:hAnsi="Times New Roman" w:cs="Times New Roman"/>
          <w:i/>
          <w:iCs/>
          <w:lang w:val="en-US"/>
        </w:rPr>
        <w:t>Asthma, &amp; Immunology</w:t>
      </w:r>
      <w:r w:rsidRPr="00F87BEC">
        <w:rPr>
          <w:rFonts w:ascii="Times New Roman" w:hAnsi="Times New Roman" w:cs="Times New Roman"/>
          <w:lang w:val="en-US"/>
        </w:rPr>
        <w:t>, 80(5), 416–418. https://doi.org/10.1016/S1081-1206(10)62994-8</w:t>
      </w:r>
    </w:p>
    <w:p w14:paraId="58E5F616" w14:textId="22EE1A69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Kim, S. Y., &amp; </w:t>
      </w:r>
      <w:proofErr w:type="spellStart"/>
      <w:r w:rsidRPr="00F87BEC">
        <w:rPr>
          <w:rFonts w:ascii="Times New Roman" w:hAnsi="Times New Roman" w:cs="Times New Roman"/>
          <w:lang w:val="en-US"/>
        </w:rPr>
        <w:t>Benowitz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N. L. (1990). Poisoning due to class IA antiarrhythmic drugs. Quinidine, procainamide and disopyramide. </w:t>
      </w:r>
      <w:r w:rsidRPr="00F87BEC">
        <w:rPr>
          <w:rFonts w:ascii="Times New Roman" w:hAnsi="Times New Roman" w:cs="Times New Roman"/>
          <w:i/>
          <w:iCs/>
          <w:lang w:val="en-US"/>
        </w:rPr>
        <w:t>Drug safety</w:t>
      </w:r>
      <w:r w:rsidRPr="00F87BEC">
        <w:rPr>
          <w:rFonts w:ascii="Times New Roman" w:hAnsi="Times New Roman" w:cs="Times New Roman"/>
          <w:lang w:val="en-US"/>
        </w:rPr>
        <w:t>, 5(6), 393–420. https://doi.org/10.2165/00002018-199005060-00002</w:t>
      </w:r>
    </w:p>
    <w:p w14:paraId="091E960B" w14:textId="19EDCBFF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Rajagopalan, G., </w:t>
      </w:r>
      <w:proofErr w:type="spellStart"/>
      <w:r w:rsidRPr="00F87BEC">
        <w:rPr>
          <w:rFonts w:ascii="Times New Roman" w:hAnsi="Times New Roman" w:cs="Times New Roman"/>
          <w:lang w:val="en-US"/>
        </w:rPr>
        <w:t>Kudva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Y. C., Chen, L., Wen, L., &amp; David, C. S. (2003). Autoimmune diabetes in HLA-DR3/DQ8 transgenic mice expressing the co-stimulatory molecule B7-1 in the beta cells of islets of Langerhans. </w:t>
      </w:r>
      <w:r w:rsidRPr="00F87BEC">
        <w:rPr>
          <w:rFonts w:ascii="Times New Roman" w:hAnsi="Times New Roman" w:cs="Times New Roman"/>
          <w:i/>
          <w:iCs/>
          <w:lang w:val="en-US"/>
        </w:rPr>
        <w:t>International immunology</w:t>
      </w:r>
      <w:r w:rsidRPr="00F87BEC">
        <w:rPr>
          <w:rFonts w:ascii="Times New Roman" w:hAnsi="Times New Roman" w:cs="Times New Roman"/>
          <w:lang w:val="en-US"/>
        </w:rPr>
        <w:t>, 15(9), 1035–1044. https://doi.org/10.1093/intimm/dxg103</w:t>
      </w:r>
    </w:p>
    <w:p w14:paraId="756ED49F" w14:textId="77777777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7BEC">
        <w:rPr>
          <w:rFonts w:ascii="Times New Roman" w:hAnsi="Times New Roman" w:cs="Times New Roman"/>
          <w:lang w:val="en-US"/>
        </w:rPr>
        <w:t xml:space="preserve">Weaver, J. L., </w:t>
      </w:r>
      <w:proofErr w:type="spellStart"/>
      <w:r w:rsidRPr="00F87BEC">
        <w:rPr>
          <w:rFonts w:ascii="Times New Roman" w:hAnsi="Times New Roman" w:cs="Times New Roman"/>
          <w:lang w:val="en-US"/>
        </w:rPr>
        <w:t>Chapdelaine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J. M., </w:t>
      </w:r>
      <w:proofErr w:type="spellStart"/>
      <w:r w:rsidRPr="00F87BEC">
        <w:rPr>
          <w:rFonts w:ascii="Times New Roman" w:hAnsi="Times New Roman" w:cs="Times New Roman"/>
          <w:lang w:val="en-US"/>
        </w:rPr>
        <w:t>Descotes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F87BEC">
        <w:rPr>
          <w:rFonts w:ascii="Times New Roman" w:hAnsi="Times New Roman" w:cs="Times New Roman"/>
          <w:lang w:val="en-US"/>
        </w:rPr>
        <w:t>Germolec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F87BEC">
        <w:rPr>
          <w:rFonts w:ascii="Times New Roman" w:hAnsi="Times New Roman" w:cs="Times New Roman"/>
          <w:lang w:val="en-US"/>
        </w:rPr>
        <w:t>Holsapple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M., House, R., </w:t>
      </w:r>
      <w:proofErr w:type="spellStart"/>
      <w:r w:rsidRPr="00F87BEC">
        <w:rPr>
          <w:rFonts w:ascii="Times New Roman" w:hAnsi="Times New Roman" w:cs="Times New Roman"/>
          <w:lang w:val="en-US"/>
        </w:rPr>
        <w:t>Lebrec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H., Meade, J., Pieters, R., Hastings, K. L., &amp; Dean, J. H. (2005). Evaluation of a lymph node proliferation assay for its ability to detect pharmaceuticals with potential to cause immune-mediated drug reactions. </w:t>
      </w:r>
      <w:r w:rsidRPr="00F87BEC">
        <w:rPr>
          <w:rFonts w:ascii="Times New Roman" w:hAnsi="Times New Roman" w:cs="Times New Roman"/>
          <w:i/>
          <w:iCs/>
          <w:lang w:val="en-US"/>
        </w:rPr>
        <w:t>Journal of immunotoxicology</w:t>
      </w:r>
      <w:r w:rsidRPr="00F87BEC">
        <w:rPr>
          <w:rFonts w:ascii="Times New Roman" w:hAnsi="Times New Roman" w:cs="Times New Roman"/>
          <w:lang w:val="en-US"/>
        </w:rPr>
        <w:t>, 2(1), 11–20. https://doi.org/10.1080/15476910590930100</w:t>
      </w:r>
    </w:p>
    <w:p w14:paraId="37DFD38B" w14:textId="1647BA3F" w:rsidR="00F87BEC" w:rsidRPr="00F87BEC" w:rsidRDefault="00F87BEC" w:rsidP="00F87B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87BEC">
        <w:rPr>
          <w:rFonts w:ascii="Times New Roman" w:hAnsi="Times New Roman" w:cs="Times New Roman"/>
          <w:lang w:val="en-US"/>
        </w:rPr>
        <w:lastRenderedPageBreak/>
        <w:t>Zawodniak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F87BEC">
        <w:rPr>
          <w:rFonts w:ascii="Times New Roman" w:hAnsi="Times New Roman" w:cs="Times New Roman"/>
          <w:lang w:val="en-US"/>
        </w:rPr>
        <w:t>Lochmatter</w:t>
      </w:r>
      <w:proofErr w:type="spellEnd"/>
      <w:r w:rsidRPr="00F87BEC">
        <w:rPr>
          <w:rFonts w:ascii="Times New Roman" w:hAnsi="Times New Roman" w:cs="Times New Roman"/>
          <w:lang w:val="en-US"/>
        </w:rPr>
        <w:t xml:space="preserve">, P., Beeler, A., &amp; Pichler, W. J. (2010). Cross-reactivity in drug hypersensitivity reactions to sulfasalazine and sulfamethoxazole. </w:t>
      </w:r>
      <w:r w:rsidRPr="00F87BEC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Pr="00F87BEC">
        <w:rPr>
          <w:rFonts w:ascii="Times New Roman" w:hAnsi="Times New Roman" w:cs="Times New Roman"/>
          <w:i/>
          <w:iCs/>
        </w:rPr>
        <w:t>archives</w:t>
      </w:r>
      <w:proofErr w:type="spellEnd"/>
      <w:r w:rsidRPr="00F87BEC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F87BEC">
        <w:rPr>
          <w:rFonts w:ascii="Times New Roman" w:hAnsi="Times New Roman" w:cs="Times New Roman"/>
          <w:i/>
          <w:iCs/>
        </w:rPr>
        <w:t>allergy</w:t>
      </w:r>
      <w:proofErr w:type="spellEnd"/>
      <w:r w:rsidRPr="00F87BEC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F87BEC">
        <w:rPr>
          <w:rFonts w:ascii="Times New Roman" w:hAnsi="Times New Roman" w:cs="Times New Roman"/>
          <w:i/>
          <w:iCs/>
        </w:rPr>
        <w:t>immunology</w:t>
      </w:r>
      <w:proofErr w:type="spellEnd"/>
      <w:r w:rsidRPr="00F87BEC">
        <w:rPr>
          <w:rFonts w:ascii="Times New Roman" w:hAnsi="Times New Roman" w:cs="Times New Roman"/>
        </w:rPr>
        <w:t>, 153(2), 152–156. https://doi.org/10.1159/000312632</w:t>
      </w:r>
    </w:p>
    <w:p w14:paraId="728FB9DC" w14:textId="1B7991EA" w:rsidR="00F87BEC" w:rsidRPr="00F87BEC" w:rsidRDefault="00F87BEC" w:rsidP="00F87BE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F87BEC">
        <w:rPr>
          <w:rFonts w:ascii="Times New Roman" w:hAnsi="Times New Roman" w:cs="Times New Roman"/>
          <w:noProof/>
          <w:szCs w:val="24"/>
        </w:rPr>
        <w:t xml:space="preserve">Corti, D., Galbiati, V., Gatti, N., Marinovich, M., Galli, C. L., &amp; Corsini, E. (2015). </w:t>
      </w:r>
      <w:r w:rsidRPr="00F87BEC">
        <w:rPr>
          <w:rFonts w:ascii="Times New Roman" w:hAnsi="Times New Roman" w:cs="Times New Roman"/>
          <w:noProof/>
          <w:szCs w:val="24"/>
          <w:lang w:val="en-US"/>
        </w:rPr>
        <w:t xml:space="preserve">Optimization of the THP-1 activation assay to detect pharmaceuticals with potential to cause immune mediated drug reactions. </w:t>
      </w:r>
      <w:r w:rsidRPr="00F87BEC">
        <w:rPr>
          <w:rFonts w:ascii="Times New Roman" w:hAnsi="Times New Roman" w:cs="Times New Roman"/>
          <w:i/>
          <w:iCs/>
          <w:noProof/>
          <w:szCs w:val="24"/>
        </w:rPr>
        <w:t>Toxicology in vitro</w:t>
      </w:r>
      <w:r w:rsidRPr="00F87BEC">
        <w:rPr>
          <w:rFonts w:ascii="Times New Roman" w:hAnsi="Times New Roman" w:cs="Times New Roman"/>
          <w:noProof/>
          <w:szCs w:val="24"/>
        </w:rPr>
        <w:t>, 29(7), 1339–1349. https://doi.org/10.1016/j.tiv.2015.04.012</w:t>
      </w:r>
    </w:p>
    <w:p w14:paraId="17F01476" w14:textId="7565EC7B" w:rsidR="00F87BEC" w:rsidRPr="00F87BEC" w:rsidRDefault="00F87BEC" w:rsidP="00F87BE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</w:rPr>
      </w:pPr>
      <w:r w:rsidRPr="00F87BEC">
        <w:rPr>
          <w:rFonts w:ascii="Times New Roman" w:hAnsi="Times New Roman" w:cs="Times New Roman"/>
          <w:noProof/>
          <w:szCs w:val="24"/>
        </w:rPr>
        <w:t xml:space="preserve">Iulini, M., Maddalon, A., Galbiati, V., Marinovich, M., &amp; Corsini, E. (2020). </w:t>
      </w:r>
      <w:r w:rsidRPr="00F87BEC">
        <w:rPr>
          <w:rFonts w:ascii="Times New Roman" w:hAnsi="Times New Roman" w:cs="Times New Roman"/>
          <w:noProof/>
          <w:szCs w:val="24"/>
          <w:lang w:val="en-US"/>
        </w:rPr>
        <w:t xml:space="preserve">In vitro identification of drugs inducing systemic hypersensitivity reactions known in vivo to be associated with specific HLA genotypes. </w:t>
      </w:r>
      <w:r w:rsidRPr="00F87BEC">
        <w:rPr>
          <w:rFonts w:ascii="Times New Roman" w:hAnsi="Times New Roman" w:cs="Times New Roman"/>
          <w:i/>
          <w:iCs/>
          <w:noProof/>
          <w:szCs w:val="24"/>
        </w:rPr>
        <w:t>Toxicology in vitro</w:t>
      </w:r>
      <w:r w:rsidRPr="00F87BEC">
        <w:rPr>
          <w:rFonts w:ascii="Times New Roman" w:hAnsi="Times New Roman" w:cs="Times New Roman"/>
          <w:noProof/>
          <w:szCs w:val="24"/>
        </w:rPr>
        <w:t>, 68, 104953. https://doi.org/10.1016/j.tiv.2020.104953</w:t>
      </w:r>
    </w:p>
    <w:p w14:paraId="725D6EF4" w14:textId="77777777" w:rsidR="00F87BEC" w:rsidRPr="00F87BEC" w:rsidRDefault="00F87BEC" w:rsidP="00F87BE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3C8F2B2A" w14:textId="77777777" w:rsidR="00F87BEC" w:rsidRDefault="00F87BEC" w:rsidP="00F87BE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92A5D88" w14:textId="77777777" w:rsidR="00135240" w:rsidRDefault="00135240" w:rsidP="005E41A0">
      <w:pPr>
        <w:jc w:val="both"/>
        <w:rPr>
          <w:rFonts w:ascii="Times New Roman" w:hAnsi="Times New Roman" w:cs="Times New Roman"/>
          <w:lang w:val="en-US"/>
        </w:rPr>
      </w:pPr>
    </w:p>
    <w:p w14:paraId="342BB063" w14:textId="53042DD5" w:rsidR="005E41A0" w:rsidRPr="005E41A0" w:rsidRDefault="005E41A0">
      <w:pPr>
        <w:rPr>
          <w:lang w:val="en-US"/>
        </w:rPr>
      </w:pPr>
    </w:p>
    <w:sectPr w:rsidR="005E41A0" w:rsidRPr="005E4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B09"/>
    <w:multiLevelType w:val="hybridMultilevel"/>
    <w:tmpl w:val="72106382"/>
    <w:lvl w:ilvl="0" w:tplc="D82A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2A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E0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85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42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83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CE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23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32E"/>
    <w:multiLevelType w:val="hybridMultilevel"/>
    <w:tmpl w:val="CE7288FA"/>
    <w:lvl w:ilvl="0" w:tplc="88B2B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4ECD"/>
    <w:multiLevelType w:val="hybridMultilevel"/>
    <w:tmpl w:val="46242660"/>
    <w:lvl w:ilvl="0" w:tplc="D6EE1F68">
      <w:start w:val="315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A0"/>
    <w:rsid w:val="00135240"/>
    <w:rsid w:val="001746B9"/>
    <w:rsid w:val="00307EF8"/>
    <w:rsid w:val="00583958"/>
    <w:rsid w:val="005E41A0"/>
    <w:rsid w:val="006F21C8"/>
    <w:rsid w:val="00A046A5"/>
    <w:rsid w:val="00EC7EE2"/>
    <w:rsid w:val="00F87BEC"/>
    <w:rsid w:val="00F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5DAC"/>
  <w15:chartTrackingRefBased/>
  <w15:docId w15:val="{5E42C8F7-1D88-4F35-ACC0-7E8CC268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5E41A0"/>
    <w:pPr>
      <w:tabs>
        <w:tab w:val="num" w:pos="567"/>
      </w:tabs>
      <w:spacing w:before="240" w:after="240" w:line="240" w:lineRule="auto"/>
      <w:ind w:left="567" w:hanging="567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5E41A0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oloCarattere">
    <w:name w:val="Titolo Carattere"/>
    <w:basedOn w:val="Carpredefinitoparagrafo"/>
    <w:link w:val="Titolo"/>
    <w:rsid w:val="005E41A0"/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1A0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5E41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7B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Iulini</dc:creator>
  <cp:keywords/>
  <dc:description/>
  <cp:lastModifiedBy>Martina Iulini</cp:lastModifiedBy>
  <cp:revision>3</cp:revision>
  <dcterms:created xsi:type="dcterms:W3CDTF">2021-12-17T13:09:00Z</dcterms:created>
  <dcterms:modified xsi:type="dcterms:W3CDTF">2021-12-21T15:35:00Z</dcterms:modified>
</cp:coreProperties>
</file>