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4A7A91" w:rsidRDefault="00654E8F" w:rsidP="0001436A">
      <w:pPr>
        <w:pStyle w:val="SupplementaryMaterial"/>
        <w:rPr>
          <w:b w:val="0"/>
        </w:rPr>
      </w:pPr>
      <w:r w:rsidRPr="004A7A91">
        <w:t>Supplementary Material</w:t>
      </w:r>
    </w:p>
    <w:p w14:paraId="1ACB7195" w14:textId="77777777" w:rsidR="004A7A91" w:rsidRPr="004A7A91" w:rsidRDefault="004A7A91" w:rsidP="004A7A91">
      <w:pPr>
        <w:pStyle w:val="Titel"/>
      </w:pPr>
      <w:r w:rsidRPr="004A7A91">
        <w:rPr>
          <w:sz w:val="40"/>
          <w:szCs w:val="40"/>
        </w:rPr>
        <w:t xml:space="preserve">Diversity driven Characterization of </w:t>
      </w:r>
      <w:proofErr w:type="spellStart"/>
      <w:r w:rsidRPr="004A7A91">
        <w:rPr>
          <w:sz w:val="40"/>
          <w:szCs w:val="40"/>
        </w:rPr>
        <w:t>HEFLibs</w:t>
      </w:r>
      <w:proofErr w:type="spellEnd"/>
      <w:r w:rsidRPr="004A7A91">
        <w:rPr>
          <w:sz w:val="40"/>
          <w:szCs w:val="40"/>
        </w:rPr>
        <w:t xml:space="preserve"> reveals substantial ligand efficiency with AAK1 hits</w:t>
      </w:r>
    </w:p>
    <w:p w14:paraId="09D11FC6" w14:textId="77777777" w:rsidR="004A7A91" w:rsidRPr="00E148C0" w:rsidRDefault="004A7A91" w:rsidP="004A7A91">
      <w:pPr>
        <w:pStyle w:val="AuthorList"/>
        <w:rPr>
          <w:lang w:val="de-DE"/>
        </w:rPr>
      </w:pPr>
      <w:r w:rsidRPr="00E148C0">
        <w:rPr>
          <w:lang w:val="de-DE"/>
        </w:rPr>
        <w:t>Marcel Dammann</w:t>
      </w:r>
      <w:r w:rsidRPr="00E148C0">
        <w:rPr>
          <w:vertAlign w:val="superscript"/>
          <w:lang w:val="de-DE"/>
        </w:rPr>
        <w:t>1</w:t>
      </w:r>
      <w:r w:rsidRPr="00E148C0">
        <w:rPr>
          <w:lang w:val="de-DE"/>
        </w:rPr>
        <w:t>, Markus Kramer</w:t>
      </w:r>
      <w:r w:rsidRPr="00E148C0">
        <w:rPr>
          <w:vertAlign w:val="superscript"/>
          <w:lang w:val="de-DE"/>
        </w:rPr>
        <w:t>2</w:t>
      </w:r>
      <w:r w:rsidRPr="00E148C0">
        <w:rPr>
          <w:lang w:val="de-DE"/>
        </w:rPr>
        <w:t>, Markus O. Zimmermann</w:t>
      </w:r>
      <w:r w:rsidRPr="00E148C0">
        <w:rPr>
          <w:vertAlign w:val="superscript"/>
          <w:lang w:val="de-DE"/>
        </w:rPr>
        <w:t>1</w:t>
      </w:r>
      <w:r w:rsidRPr="00E148C0">
        <w:rPr>
          <w:lang w:val="de-DE"/>
        </w:rPr>
        <w:t>, Frank M. Boeckler</w:t>
      </w:r>
      <w:r w:rsidRPr="00E148C0">
        <w:rPr>
          <w:vertAlign w:val="superscript"/>
          <w:lang w:val="de-DE"/>
        </w:rPr>
        <w:t>1, 3, *</w:t>
      </w:r>
    </w:p>
    <w:p w14:paraId="36BC9CB6" w14:textId="77777777" w:rsidR="004A7A91" w:rsidRPr="004A7A91" w:rsidRDefault="004A7A91" w:rsidP="004A7A91">
      <w:pPr>
        <w:spacing w:before="240" w:after="0"/>
        <w:rPr>
          <w:rFonts w:cs="Times New Roman"/>
          <w:szCs w:val="24"/>
        </w:rPr>
      </w:pPr>
      <w:r w:rsidRPr="004A7A91">
        <w:rPr>
          <w:rFonts w:cs="Times New Roman"/>
          <w:szCs w:val="24"/>
          <w:vertAlign w:val="superscript"/>
        </w:rPr>
        <w:t>1</w:t>
      </w:r>
      <w:r w:rsidRPr="004A7A91">
        <w:rPr>
          <w:rFonts w:cs="Times New Roman"/>
          <w:szCs w:val="24"/>
        </w:rPr>
        <w:t xml:space="preserve">Lab for Molecular Design &amp; Pharm. Biophysics, Institute of Pharmaceutical Sciences, Department of Pharmacy and Biochemistry, Eberhard </w:t>
      </w:r>
      <w:proofErr w:type="spellStart"/>
      <w:r w:rsidRPr="004A7A91">
        <w:rPr>
          <w:rFonts w:cs="Times New Roman"/>
          <w:szCs w:val="24"/>
        </w:rPr>
        <w:t>Karls</w:t>
      </w:r>
      <w:proofErr w:type="spellEnd"/>
      <w:r w:rsidRPr="004A7A91">
        <w:rPr>
          <w:rFonts w:cs="Times New Roman"/>
          <w:szCs w:val="24"/>
        </w:rPr>
        <w:t xml:space="preserve"> Universität Tübingen, Tübingen, Germany</w:t>
      </w:r>
    </w:p>
    <w:p w14:paraId="7CD4CB47" w14:textId="77777777" w:rsidR="004A7A91" w:rsidRPr="00E148C0" w:rsidRDefault="004A7A91" w:rsidP="004A7A91">
      <w:pPr>
        <w:spacing w:before="240" w:after="0"/>
        <w:rPr>
          <w:rFonts w:cs="Times New Roman"/>
          <w:szCs w:val="24"/>
          <w:lang w:val="de-DE"/>
        </w:rPr>
      </w:pPr>
      <w:r w:rsidRPr="00E148C0">
        <w:rPr>
          <w:rFonts w:cs="Times New Roman"/>
          <w:szCs w:val="24"/>
          <w:vertAlign w:val="superscript"/>
          <w:lang w:val="de-DE"/>
        </w:rPr>
        <w:t>2</w:t>
      </w:r>
      <w:r w:rsidRPr="00E148C0">
        <w:rPr>
          <w:rFonts w:cs="Times New Roman"/>
          <w:szCs w:val="24"/>
          <w:lang w:val="de-DE"/>
        </w:rPr>
        <w:t xml:space="preserve">Institute </w:t>
      </w:r>
      <w:proofErr w:type="spellStart"/>
      <w:r w:rsidRPr="00E148C0">
        <w:rPr>
          <w:rFonts w:cs="Times New Roman"/>
          <w:szCs w:val="24"/>
          <w:lang w:val="de-DE"/>
        </w:rPr>
        <w:t>of</w:t>
      </w:r>
      <w:proofErr w:type="spellEnd"/>
      <w:r w:rsidRPr="00E148C0">
        <w:rPr>
          <w:rFonts w:cs="Times New Roman"/>
          <w:szCs w:val="24"/>
          <w:lang w:val="de-DE"/>
        </w:rPr>
        <w:t xml:space="preserve"> </w:t>
      </w:r>
      <w:proofErr w:type="spellStart"/>
      <w:r w:rsidRPr="00E148C0">
        <w:rPr>
          <w:rFonts w:cs="Times New Roman"/>
          <w:szCs w:val="24"/>
          <w:lang w:val="de-DE"/>
        </w:rPr>
        <w:t>Organic</w:t>
      </w:r>
      <w:proofErr w:type="spellEnd"/>
      <w:r w:rsidRPr="00E148C0">
        <w:rPr>
          <w:rFonts w:cs="Times New Roman"/>
          <w:szCs w:val="24"/>
          <w:lang w:val="de-DE"/>
        </w:rPr>
        <w:t xml:space="preserve"> Chemistry, Eberhard Karls Universität Tübingen, Tübingen, Germany</w:t>
      </w:r>
    </w:p>
    <w:p w14:paraId="0A8768D8" w14:textId="77777777" w:rsidR="004A7A91" w:rsidRPr="00E148C0" w:rsidRDefault="004A7A91" w:rsidP="004A7A91">
      <w:pPr>
        <w:spacing w:before="240" w:after="0"/>
        <w:rPr>
          <w:rFonts w:cs="Times New Roman"/>
          <w:szCs w:val="24"/>
          <w:lang w:val="de-DE"/>
        </w:rPr>
      </w:pPr>
      <w:r w:rsidRPr="00E148C0">
        <w:rPr>
          <w:rFonts w:cs="Times New Roman"/>
          <w:szCs w:val="24"/>
          <w:vertAlign w:val="superscript"/>
          <w:lang w:val="de-DE"/>
        </w:rPr>
        <w:t xml:space="preserve">3 </w:t>
      </w:r>
      <w:r w:rsidRPr="00E148C0">
        <w:rPr>
          <w:rFonts w:cs="Times New Roman"/>
          <w:szCs w:val="24"/>
          <w:lang w:val="de-DE"/>
        </w:rPr>
        <w:t xml:space="preserve">Center </w:t>
      </w:r>
      <w:proofErr w:type="spellStart"/>
      <w:r w:rsidRPr="00E148C0">
        <w:rPr>
          <w:rFonts w:cs="Times New Roman"/>
          <w:szCs w:val="24"/>
          <w:lang w:val="de-DE"/>
        </w:rPr>
        <w:t>for</w:t>
      </w:r>
      <w:proofErr w:type="spellEnd"/>
      <w:r w:rsidRPr="00E148C0">
        <w:rPr>
          <w:rFonts w:cs="Times New Roman"/>
          <w:szCs w:val="24"/>
          <w:lang w:val="de-DE"/>
        </w:rPr>
        <w:t xml:space="preserve"> </w:t>
      </w:r>
      <w:proofErr w:type="spellStart"/>
      <w:r w:rsidRPr="00E148C0">
        <w:rPr>
          <w:rFonts w:cs="Times New Roman"/>
          <w:szCs w:val="24"/>
          <w:lang w:val="de-DE"/>
        </w:rPr>
        <w:t>Bioinformatics</w:t>
      </w:r>
      <w:proofErr w:type="spellEnd"/>
      <w:r w:rsidRPr="00E148C0">
        <w:rPr>
          <w:rFonts w:cs="Times New Roman"/>
          <w:szCs w:val="24"/>
          <w:lang w:val="de-DE"/>
        </w:rPr>
        <w:t xml:space="preserve"> Tübingen (ZBIT), Eberhard Karls Universität Tübingen, Tübingen, Germany.</w:t>
      </w:r>
    </w:p>
    <w:p w14:paraId="58C58ECC" w14:textId="77777777" w:rsidR="007B4814" w:rsidRPr="004A7A91" w:rsidRDefault="007B4814" w:rsidP="007B4814">
      <w:pPr>
        <w:spacing w:before="240" w:after="0"/>
        <w:rPr>
          <w:rFonts w:cs="Times New Roman"/>
          <w:szCs w:val="24"/>
        </w:rPr>
      </w:pPr>
      <w:r w:rsidRPr="004A7A91">
        <w:rPr>
          <w:rFonts w:cs="Times New Roman"/>
          <w:b/>
          <w:szCs w:val="24"/>
        </w:rPr>
        <w:t xml:space="preserve">* Correspondence: </w:t>
      </w:r>
      <w:r w:rsidRPr="004A7A91">
        <w:rPr>
          <w:rFonts w:cs="Times New Roman"/>
          <w:b/>
          <w:szCs w:val="24"/>
        </w:rPr>
        <w:br/>
      </w:r>
      <w:r w:rsidRPr="004A7A91">
        <w:rPr>
          <w:rFonts w:cs="Times New Roman"/>
          <w:szCs w:val="24"/>
        </w:rPr>
        <w:t>Frank M. Boeckler</w:t>
      </w:r>
      <w:r w:rsidRPr="004A7A91">
        <w:rPr>
          <w:rFonts w:cs="Times New Roman"/>
          <w:szCs w:val="24"/>
        </w:rPr>
        <w:br/>
        <w:t>frank.boeckler@uni-tuebingen.de</w:t>
      </w:r>
    </w:p>
    <w:p w14:paraId="6F4F24F5" w14:textId="77777777" w:rsidR="007B4814" w:rsidRPr="004A7A91" w:rsidRDefault="007B4814" w:rsidP="007B4814">
      <w:pPr>
        <w:spacing w:before="240" w:after="0"/>
        <w:rPr>
          <w:rFonts w:cs="Times New Roman"/>
          <w:szCs w:val="24"/>
        </w:rPr>
      </w:pPr>
    </w:p>
    <w:p w14:paraId="1587FE27" w14:textId="3C08DAC9" w:rsidR="00E05EBE" w:rsidRDefault="00A84DE5" w:rsidP="00E05EBE">
      <w:pPr>
        <w:pStyle w:val="berschrift1"/>
      </w:pPr>
      <w:r w:rsidRPr="004A7A91">
        <w:t>Supplementary Figures</w:t>
      </w:r>
    </w:p>
    <w:p w14:paraId="7B65BC41" w14:textId="13BEAEE6" w:rsidR="00DE23E8" w:rsidRDefault="00412B0A" w:rsidP="00B53AC2">
      <w:pPr>
        <w:spacing w:before="24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EA8881C" wp14:editId="15485F76">
            <wp:extent cx="6210000" cy="32832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9E5B" w14:textId="5CF06292" w:rsidR="00584178" w:rsidRDefault="00584178" w:rsidP="00B53AC2">
      <w:pPr>
        <w:spacing w:before="240"/>
        <w:jc w:val="both"/>
      </w:pPr>
      <w:r>
        <w:rPr>
          <w:b/>
          <w:bCs/>
        </w:rPr>
        <w:lastRenderedPageBreak/>
        <w:t xml:space="preserve">Figure S1. </w:t>
      </w:r>
      <w:r w:rsidRPr="00584178">
        <w:t xml:space="preserve">STD-NMR spectra </w:t>
      </w:r>
      <w:r w:rsidR="00452324">
        <w:t xml:space="preserve">of </w:t>
      </w:r>
      <w:r w:rsidRPr="00584178">
        <w:t>fragment 9595 and 4485. The spectra are superposed with AAK1 (blue) at the bottom, followed by CAMK1G (red), IDO1 (green), and DOT1L (purple) at the top. Arrows indicate hit signals</w:t>
      </w:r>
      <w:r>
        <w:t>.</w:t>
      </w:r>
    </w:p>
    <w:p w14:paraId="3DA17E60" w14:textId="6DB85417" w:rsidR="00584178" w:rsidRDefault="00904D92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18D1AB49" wp14:editId="537EE972">
            <wp:extent cx="6210000" cy="3283200"/>
            <wp:effectExtent l="0" t="0" r="635" b="0"/>
            <wp:docPr id="19" name="Picture 19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C3D6" w14:textId="03508F04" w:rsidR="00F464BA" w:rsidRDefault="00F464BA" w:rsidP="00B53AC2">
      <w:pPr>
        <w:spacing w:before="240"/>
        <w:jc w:val="both"/>
      </w:pPr>
      <w:r w:rsidRPr="00B20F69">
        <w:rPr>
          <w:b/>
          <w:bCs/>
        </w:rPr>
        <w:t>Figure S2.</w:t>
      </w:r>
      <w:r w:rsidR="008E058B">
        <w:t xml:space="preserve"> STD-NMR spectra </w:t>
      </w:r>
      <w:r w:rsidR="00452324">
        <w:t xml:space="preserve">of </w:t>
      </w:r>
      <w:r w:rsidR="008E058B">
        <w:t xml:space="preserve">fragment </w:t>
      </w:r>
      <w:r w:rsidR="00FF3007">
        <w:t>0459 and 0470</w:t>
      </w:r>
      <w:r w:rsidR="00620E5F">
        <w:t>. The spectra are superposed with AAK1 (blue) at the bottom, followed by CAMK1G (red), IDO1 (green), and DOT1L (purple) at the top</w:t>
      </w:r>
      <w:r w:rsidR="00DD35FE">
        <w:t>. Arrows indicate the hit signals</w:t>
      </w:r>
      <w:r w:rsidR="005A2516">
        <w:t>.</w:t>
      </w:r>
    </w:p>
    <w:p w14:paraId="71B39785" w14:textId="3AA4C97D" w:rsidR="00F464BA" w:rsidRDefault="00904D92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599BE8F2" wp14:editId="5F7889A8">
            <wp:extent cx="6210000" cy="3272400"/>
            <wp:effectExtent l="0" t="0" r="635" b="444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7D90" w14:textId="27244C49" w:rsidR="00F464BA" w:rsidRDefault="00F464BA" w:rsidP="00B53AC2">
      <w:pPr>
        <w:spacing w:before="240"/>
        <w:jc w:val="both"/>
      </w:pPr>
      <w:r w:rsidRPr="003169B8">
        <w:rPr>
          <w:b/>
          <w:bCs/>
        </w:rPr>
        <w:lastRenderedPageBreak/>
        <w:t>Figure S3.</w:t>
      </w:r>
      <w:r w:rsidR="005A2516">
        <w:t xml:space="preserve"> STD-NMR spectra of fragment 04</w:t>
      </w:r>
      <w:r w:rsidR="00490DCA">
        <w:t>71</w:t>
      </w:r>
      <w:r w:rsidR="005A2516">
        <w:t xml:space="preserve"> and 0</w:t>
      </w:r>
      <w:r w:rsidR="00490DCA">
        <w:t>659</w:t>
      </w:r>
      <w:r w:rsidR="005A2516">
        <w:t>. The spectra are superposed with AAK1 (blue) at the bottom, followed by CAMK1G (red), IDO1 (green), and DOT1L (purple) at the top. Arrows indicate the hit signals.</w:t>
      </w:r>
    </w:p>
    <w:p w14:paraId="0EB8A8DA" w14:textId="0D67FEA7" w:rsidR="00F464BA" w:rsidRDefault="003C19D3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36A6F7DD" wp14:editId="69A0F8E0">
            <wp:extent cx="6210000" cy="3276000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10F2" w14:textId="2AD512F9" w:rsidR="00F464BA" w:rsidRDefault="00F464BA" w:rsidP="00B53AC2">
      <w:pPr>
        <w:spacing w:before="240"/>
        <w:jc w:val="both"/>
      </w:pPr>
      <w:r w:rsidRPr="003169B8">
        <w:rPr>
          <w:b/>
          <w:bCs/>
        </w:rPr>
        <w:t>Figure S4.</w:t>
      </w:r>
      <w:r w:rsidR="005A2516">
        <w:t xml:space="preserve"> STD-NMR spectra of fragment </w:t>
      </w:r>
      <w:r w:rsidR="00877996">
        <w:t>1216</w:t>
      </w:r>
      <w:r w:rsidR="005A2516">
        <w:t xml:space="preserve"> and </w:t>
      </w:r>
      <w:r w:rsidR="00877996">
        <w:t>1230</w:t>
      </w:r>
      <w:r w:rsidR="005A2516">
        <w:t>. The spectra are superposed with AAK1 (blue) at the bottom, followed by CAMK1G (red), IDO1 (green), and DOT1L (purple) at the top. Arrows indicate the hit signals.</w:t>
      </w:r>
    </w:p>
    <w:p w14:paraId="5506FE4A" w14:textId="073F9C99" w:rsidR="00F464BA" w:rsidRPr="00F464BA" w:rsidRDefault="00BA01D8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4F978F32" wp14:editId="48DCEF32">
            <wp:extent cx="6210000" cy="3272400"/>
            <wp:effectExtent l="0" t="0" r="635" b="4445"/>
            <wp:docPr id="22" name="Picture 22" descr="A picture containing text, docum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documen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2339" w14:textId="73B148D7" w:rsidR="00F464BA" w:rsidRDefault="00F464BA" w:rsidP="00B53AC2">
      <w:pPr>
        <w:spacing w:before="240"/>
        <w:jc w:val="both"/>
      </w:pPr>
      <w:r w:rsidRPr="003169B8">
        <w:rPr>
          <w:b/>
          <w:bCs/>
        </w:rPr>
        <w:lastRenderedPageBreak/>
        <w:t>Figure S5.</w:t>
      </w:r>
      <w:r>
        <w:t xml:space="preserve"> </w:t>
      </w:r>
      <w:r w:rsidR="005A2516">
        <w:t xml:space="preserve">STD-NMR spectra of fragment </w:t>
      </w:r>
      <w:r w:rsidR="00877996">
        <w:t>7395</w:t>
      </w:r>
      <w:r w:rsidR="005A2516">
        <w:t xml:space="preserve"> and </w:t>
      </w:r>
      <w:r w:rsidR="00877996">
        <w:t>7405</w:t>
      </w:r>
      <w:r w:rsidR="005A2516">
        <w:t>. The spectra are superposed with AAK1 (blue) at the bottom, followed by CAMK1G (red), IDO1 (green), and DOT1L (purple) at the top. Arrows indicate the hit signals.</w:t>
      </w:r>
    </w:p>
    <w:p w14:paraId="5F341A74" w14:textId="7992506A" w:rsidR="008E058B" w:rsidRDefault="00BA01D8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1823D9DE" wp14:editId="46D042CE">
            <wp:extent cx="6208395" cy="3273425"/>
            <wp:effectExtent l="0" t="0" r="1905" b="3175"/>
            <wp:docPr id="23" name="Picture 2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42B0" w14:textId="48CFF8C2" w:rsidR="008E058B" w:rsidRDefault="008E058B" w:rsidP="00B53AC2">
      <w:pPr>
        <w:spacing w:before="240"/>
        <w:jc w:val="both"/>
      </w:pPr>
      <w:r w:rsidRPr="003169B8">
        <w:rPr>
          <w:b/>
          <w:bCs/>
        </w:rPr>
        <w:t>Figure S6.</w:t>
      </w:r>
      <w:r w:rsidR="005A2516">
        <w:t xml:space="preserve"> STD-NMR spectra of fragment </w:t>
      </w:r>
      <w:r w:rsidR="001E27F4">
        <w:t xml:space="preserve">1217 </w:t>
      </w:r>
      <w:r w:rsidR="005A2516">
        <w:t xml:space="preserve">and </w:t>
      </w:r>
      <w:r w:rsidR="001E27F4">
        <w:t>7406</w:t>
      </w:r>
      <w:r w:rsidR="005A2516">
        <w:t>. The spectra are superposed with AAK1 (blue) at the bottom, followed by CAMK1G (red), IDO1 (green), and DOT1L (purple) at the top. Arrows indicate the hit signals.</w:t>
      </w:r>
    </w:p>
    <w:p w14:paraId="19A10C4E" w14:textId="6049BC64" w:rsidR="008E058B" w:rsidRDefault="00327A2D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2BA12A74" wp14:editId="155699C2">
            <wp:extent cx="6208395" cy="3273425"/>
            <wp:effectExtent l="0" t="0" r="1905" b="317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8379" w14:textId="00C4BF55" w:rsidR="008E058B" w:rsidRDefault="008E058B" w:rsidP="00B53AC2">
      <w:pPr>
        <w:spacing w:before="240"/>
        <w:jc w:val="both"/>
      </w:pPr>
      <w:r w:rsidRPr="003169B8">
        <w:rPr>
          <w:b/>
          <w:bCs/>
        </w:rPr>
        <w:lastRenderedPageBreak/>
        <w:t>Figure S7.</w:t>
      </w:r>
      <w:r w:rsidR="003169B8">
        <w:t xml:space="preserve"> STD-NMR spectra of fragment </w:t>
      </w:r>
      <w:r w:rsidR="001E27F4">
        <w:t>0404</w:t>
      </w:r>
      <w:r w:rsidR="003169B8">
        <w:t xml:space="preserve"> and 047</w:t>
      </w:r>
      <w:r w:rsidR="001E27F4">
        <w:t>4</w:t>
      </w:r>
      <w:r w:rsidR="003169B8">
        <w:t>. The spectra are superposed with AAK1 (blue) at the bottom, followed by CAMK1G (red), IDO1 (green), and DOT1L (purple) at the top. Arrows indicate the hit signals.</w:t>
      </w:r>
    </w:p>
    <w:p w14:paraId="21BAD17F" w14:textId="0BA689F1" w:rsidR="008E058B" w:rsidRDefault="00853A29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09BCC27C" wp14:editId="75A15BD5">
            <wp:extent cx="6208395" cy="3273425"/>
            <wp:effectExtent l="0" t="0" r="1905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8F91" w14:textId="30BE6AEE" w:rsidR="008E058B" w:rsidRDefault="008E058B" w:rsidP="00B53AC2">
      <w:pPr>
        <w:spacing w:before="240"/>
        <w:jc w:val="both"/>
      </w:pPr>
      <w:r w:rsidRPr="003169B8">
        <w:rPr>
          <w:b/>
          <w:bCs/>
        </w:rPr>
        <w:t>Figure S8.</w:t>
      </w:r>
      <w:r w:rsidR="003169B8">
        <w:t xml:space="preserve"> STD-NMR spectra of fragment </w:t>
      </w:r>
      <w:r w:rsidR="0034467D">
        <w:t>1268</w:t>
      </w:r>
      <w:r w:rsidR="003169B8">
        <w:t xml:space="preserve"> and </w:t>
      </w:r>
      <w:r w:rsidR="0034467D">
        <w:t>7409</w:t>
      </w:r>
      <w:r w:rsidR="003169B8">
        <w:t>. The spectra are superposed with AAK1 (blue) at the bottom, followed by CAMK1G (red), IDO1 (green), and DOT1L (purple) at the top. Arrows indicate the hit signals.</w:t>
      </w:r>
    </w:p>
    <w:p w14:paraId="58E151CA" w14:textId="7DEC362C" w:rsidR="00F464BA" w:rsidRDefault="00A628A2" w:rsidP="00B53AC2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00336F08" wp14:editId="69E732AA">
            <wp:extent cx="6210000" cy="651960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65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7DD02" w14:textId="59614D77" w:rsidR="008E058B" w:rsidRDefault="008E058B" w:rsidP="00B53AC2">
      <w:pPr>
        <w:spacing w:before="240"/>
        <w:jc w:val="both"/>
      </w:pPr>
      <w:r w:rsidRPr="00145F6C">
        <w:rPr>
          <w:b/>
          <w:bCs/>
        </w:rPr>
        <w:t>Figure S</w:t>
      </w:r>
      <w:r w:rsidR="00AB61BB">
        <w:rPr>
          <w:b/>
          <w:bCs/>
        </w:rPr>
        <w:t>9</w:t>
      </w:r>
      <w:r w:rsidRPr="00145F6C">
        <w:rPr>
          <w:b/>
          <w:bCs/>
        </w:rPr>
        <w:t>.</w:t>
      </w:r>
      <w:r w:rsidR="0034467D">
        <w:t xml:space="preserve"> </w:t>
      </w:r>
      <w:r w:rsidR="009E0962">
        <w:t>Thermogram</w:t>
      </w:r>
      <w:r w:rsidR="00652AFF">
        <w:t>s</w:t>
      </w:r>
      <w:r w:rsidR="009E0962">
        <w:t xml:space="preserve"> of </w:t>
      </w:r>
      <w:r w:rsidR="00652AFF">
        <w:t>h</w:t>
      </w:r>
      <w:r w:rsidR="00DF41CE">
        <w:t>it</w:t>
      </w:r>
      <w:r w:rsidR="00652AFF">
        <w:t xml:space="preserve"> fragments </w:t>
      </w:r>
      <w:r w:rsidR="0006797A">
        <w:t>0459,</w:t>
      </w:r>
      <w:r w:rsidR="00031444">
        <w:t xml:space="preserve"> 0471, 0474,</w:t>
      </w:r>
      <w:r w:rsidR="00086C08">
        <w:t xml:space="preserve"> 7409,</w:t>
      </w:r>
      <w:r w:rsidR="0006797A">
        <w:t xml:space="preserve"> </w:t>
      </w:r>
      <w:r w:rsidR="00086C08">
        <w:t>9595</w:t>
      </w:r>
      <w:r w:rsidR="000A4220">
        <w:t xml:space="preserve"> </w:t>
      </w:r>
      <w:r w:rsidR="00652AFF">
        <w:t xml:space="preserve">with AAK1 (A-E) and </w:t>
      </w:r>
      <w:r w:rsidR="00173444">
        <w:t>F:</w:t>
      </w:r>
      <w:r w:rsidR="000A4220">
        <w:t xml:space="preserve"> </w:t>
      </w:r>
      <w:r w:rsidR="00652AFF">
        <w:t>IDO1</w:t>
      </w:r>
      <w:r w:rsidR="0006797A">
        <w:t xml:space="preserve"> with </w:t>
      </w:r>
      <w:r w:rsidR="00A7547A">
        <w:t>1216</w:t>
      </w:r>
      <w:r w:rsidR="00096631">
        <w:t>.</w:t>
      </w:r>
    </w:p>
    <w:p w14:paraId="3C3A9AA4" w14:textId="7A7E1EB1" w:rsidR="00652AFF" w:rsidRDefault="00B27633" w:rsidP="00B53AC2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5CC26C8F" wp14:editId="536C7305">
            <wp:extent cx="6210000" cy="334080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334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F68E2" w14:textId="6DE2E94C" w:rsidR="00652AFF" w:rsidRDefault="00652AFF" w:rsidP="00B53AC2">
      <w:pPr>
        <w:spacing w:before="240"/>
        <w:jc w:val="both"/>
      </w:pPr>
      <w:r w:rsidRPr="00145F6C">
        <w:rPr>
          <w:b/>
          <w:bCs/>
        </w:rPr>
        <w:t>Figure S1</w:t>
      </w:r>
      <w:r w:rsidR="00AB61BB">
        <w:rPr>
          <w:b/>
          <w:bCs/>
        </w:rPr>
        <w:t>0</w:t>
      </w:r>
      <w:r w:rsidRPr="00145F6C">
        <w:rPr>
          <w:b/>
          <w:bCs/>
        </w:rPr>
        <w:t>.</w:t>
      </w:r>
      <w:r>
        <w:t xml:space="preserve"> Thermograms of hit fragments</w:t>
      </w:r>
      <w:r w:rsidR="001C178A">
        <w:t xml:space="preserve"> </w:t>
      </w:r>
      <w:r w:rsidR="00A10291">
        <w:t xml:space="preserve">9605, </w:t>
      </w:r>
      <w:r w:rsidR="001C178A">
        <w:t xml:space="preserve">7419, </w:t>
      </w:r>
      <w:r w:rsidR="000A4220">
        <w:t xml:space="preserve">and </w:t>
      </w:r>
      <w:r w:rsidR="001C178A">
        <w:t>7405</w:t>
      </w:r>
      <w:r>
        <w:t xml:space="preserve"> with CAMK1G (A-C)</w:t>
      </w:r>
      <w:r w:rsidR="00096631">
        <w:t>.</w:t>
      </w:r>
    </w:p>
    <w:p w14:paraId="45CB25F2" w14:textId="17F16DF2" w:rsidR="009E5FC1" w:rsidRDefault="00B84AD7" w:rsidP="00B53AC2">
      <w:pPr>
        <w:spacing w:before="240"/>
        <w:jc w:val="both"/>
      </w:pPr>
      <w:r>
        <w:rPr>
          <w:noProof/>
        </w:rPr>
        <w:drawing>
          <wp:inline distT="0" distB="0" distL="0" distR="0" wp14:anchorId="2FC1276D" wp14:editId="0B862F51">
            <wp:extent cx="5997600" cy="328680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32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8F58F" w14:textId="7F8D3580" w:rsidR="009E5FC1" w:rsidRDefault="009E5FC1" w:rsidP="009E5FC1">
      <w:pPr>
        <w:spacing w:before="240"/>
        <w:jc w:val="both"/>
      </w:pPr>
      <w:r w:rsidRPr="00145F6C">
        <w:rPr>
          <w:b/>
          <w:bCs/>
        </w:rPr>
        <w:t>Figure S1</w:t>
      </w:r>
      <w:r>
        <w:rPr>
          <w:b/>
          <w:bCs/>
        </w:rPr>
        <w:t>1</w:t>
      </w:r>
      <w:r w:rsidRPr="00145F6C">
        <w:rPr>
          <w:b/>
          <w:bCs/>
        </w:rPr>
        <w:t>.</w:t>
      </w:r>
      <w:r>
        <w:t xml:space="preserve"> </w:t>
      </w:r>
      <w:r w:rsidR="003813EC" w:rsidRPr="00A46EF8">
        <w:t xml:space="preserve">Stability assay for </w:t>
      </w:r>
      <w:r w:rsidR="003813EC">
        <w:t xml:space="preserve">0474, 1216, 1217, 7409, </w:t>
      </w:r>
      <w:r w:rsidR="00EA00AF">
        <w:t>9595,</w:t>
      </w:r>
      <w:r w:rsidR="003813EC" w:rsidRPr="00A46EF8">
        <w:t xml:space="preserve"> and </w:t>
      </w:r>
      <w:r w:rsidR="00EA00AF">
        <w:t>9809</w:t>
      </w:r>
      <w:r w:rsidR="003813EC" w:rsidRPr="00A46EF8">
        <w:t xml:space="preserve"> with GSH. The linearized </w:t>
      </w:r>
      <w:r w:rsidR="003813EC">
        <w:t xml:space="preserve">function of the </w:t>
      </w:r>
      <w:r w:rsidR="003813EC" w:rsidRPr="00A46EF8">
        <w:t>AUC of the HPLC peak</w:t>
      </w:r>
      <w:r w:rsidR="003813EC">
        <w:t xml:space="preserve"> is</w:t>
      </w:r>
      <w:r w:rsidR="003813EC" w:rsidRPr="00A46EF8">
        <w:t xml:space="preserve"> plotted against the time</w:t>
      </w:r>
      <w:r w:rsidR="00EA00AF">
        <w:t xml:space="preserve">. All measured compounds are regarded as </w:t>
      </w:r>
      <w:r w:rsidR="00D35EEE">
        <w:t xml:space="preserve">sufficiently </w:t>
      </w:r>
      <w:r w:rsidR="00EA00AF">
        <w:t>stable</w:t>
      </w:r>
      <w:r w:rsidR="00D35EEE">
        <w:t>.</w:t>
      </w:r>
    </w:p>
    <w:p w14:paraId="7B77E091" w14:textId="77777777" w:rsidR="009E5FC1" w:rsidRPr="00F464BA" w:rsidRDefault="009E5FC1" w:rsidP="00B53AC2">
      <w:pPr>
        <w:spacing w:before="240"/>
        <w:jc w:val="both"/>
      </w:pPr>
    </w:p>
    <w:sectPr w:rsidR="009E5FC1" w:rsidRPr="00F464BA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45B1D" w14:textId="77777777" w:rsidR="00AF7AFD" w:rsidRDefault="00AF7AFD" w:rsidP="00117666">
      <w:pPr>
        <w:spacing w:after="0"/>
      </w:pPr>
      <w:r>
        <w:separator/>
      </w:r>
    </w:p>
  </w:endnote>
  <w:endnote w:type="continuationSeparator" w:id="0">
    <w:p w14:paraId="4471EB69" w14:textId="77777777" w:rsidR="00AF7AFD" w:rsidRDefault="00AF7AF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ACA6744" w:rsidR="00995F6A" w:rsidRPr="00577C4C" w:rsidRDefault="00785CEC">
    <w:pPr>
      <w:rPr>
        <w:color w:val="C00000"/>
        <w:szCs w:val="24"/>
      </w:rPr>
    </w:pPr>
    <w:r>
      <w:rPr>
        <w:color w:val="C00000"/>
        <w:szCs w:val="24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2ED120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B481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70F0D09" w14:textId="22ED120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B481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516A" w14:textId="77777777" w:rsidR="00AF7AFD" w:rsidRDefault="00AF7AFD" w:rsidP="00117666">
      <w:pPr>
        <w:spacing w:after="0"/>
      </w:pPr>
      <w:r>
        <w:separator/>
      </w:r>
    </w:p>
  </w:footnote>
  <w:footnote w:type="continuationSeparator" w:id="0">
    <w:p w14:paraId="4EBAD90C" w14:textId="77777777" w:rsidR="00AF7AFD" w:rsidRDefault="00AF7AF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zsQASpsaWBoYmFko6SsGpxcWZ+XkgBUa1AEoTag8sAAAA"/>
  </w:docVars>
  <w:rsids>
    <w:rsidRoot w:val="00ED20B5"/>
    <w:rsid w:val="00005032"/>
    <w:rsid w:val="0001436A"/>
    <w:rsid w:val="00022403"/>
    <w:rsid w:val="00031444"/>
    <w:rsid w:val="00034304"/>
    <w:rsid w:val="00035434"/>
    <w:rsid w:val="00052A14"/>
    <w:rsid w:val="00054783"/>
    <w:rsid w:val="00062105"/>
    <w:rsid w:val="0006797A"/>
    <w:rsid w:val="00077D53"/>
    <w:rsid w:val="00086C08"/>
    <w:rsid w:val="00096631"/>
    <w:rsid w:val="000A4220"/>
    <w:rsid w:val="000C03F4"/>
    <w:rsid w:val="00105FD9"/>
    <w:rsid w:val="00117666"/>
    <w:rsid w:val="001428EF"/>
    <w:rsid w:val="00145F6C"/>
    <w:rsid w:val="001549D3"/>
    <w:rsid w:val="00160065"/>
    <w:rsid w:val="00160FC1"/>
    <w:rsid w:val="00173444"/>
    <w:rsid w:val="00177D84"/>
    <w:rsid w:val="001811DF"/>
    <w:rsid w:val="001C178A"/>
    <w:rsid w:val="001E27F4"/>
    <w:rsid w:val="00210EBF"/>
    <w:rsid w:val="00267D18"/>
    <w:rsid w:val="002852CE"/>
    <w:rsid w:val="002868E2"/>
    <w:rsid w:val="002869C3"/>
    <w:rsid w:val="002936E4"/>
    <w:rsid w:val="002A2E0E"/>
    <w:rsid w:val="002B4A57"/>
    <w:rsid w:val="002C74CA"/>
    <w:rsid w:val="002D1CE1"/>
    <w:rsid w:val="002E489C"/>
    <w:rsid w:val="003169B8"/>
    <w:rsid w:val="00327A2D"/>
    <w:rsid w:val="00343145"/>
    <w:rsid w:val="0034467D"/>
    <w:rsid w:val="003544FB"/>
    <w:rsid w:val="00377C69"/>
    <w:rsid w:val="0038069F"/>
    <w:rsid w:val="003813EC"/>
    <w:rsid w:val="003B62CB"/>
    <w:rsid w:val="003C19D3"/>
    <w:rsid w:val="003D2F2D"/>
    <w:rsid w:val="00401590"/>
    <w:rsid w:val="00412B0A"/>
    <w:rsid w:val="00447801"/>
    <w:rsid w:val="00452324"/>
    <w:rsid w:val="00452E9C"/>
    <w:rsid w:val="004735C8"/>
    <w:rsid w:val="00490DCA"/>
    <w:rsid w:val="004947A6"/>
    <w:rsid w:val="004961FF"/>
    <w:rsid w:val="004A7A91"/>
    <w:rsid w:val="004F1B9B"/>
    <w:rsid w:val="00517A89"/>
    <w:rsid w:val="005250F2"/>
    <w:rsid w:val="00584178"/>
    <w:rsid w:val="00593EEA"/>
    <w:rsid w:val="005A0CD1"/>
    <w:rsid w:val="005A2516"/>
    <w:rsid w:val="005A4066"/>
    <w:rsid w:val="005A568A"/>
    <w:rsid w:val="005A5EEE"/>
    <w:rsid w:val="00601EFA"/>
    <w:rsid w:val="00620E5F"/>
    <w:rsid w:val="006253AF"/>
    <w:rsid w:val="006375C7"/>
    <w:rsid w:val="00652AFF"/>
    <w:rsid w:val="00654E8F"/>
    <w:rsid w:val="00660D05"/>
    <w:rsid w:val="00662688"/>
    <w:rsid w:val="00665AF2"/>
    <w:rsid w:val="006820B1"/>
    <w:rsid w:val="006B7D14"/>
    <w:rsid w:val="006C2658"/>
    <w:rsid w:val="006D0362"/>
    <w:rsid w:val="00701727"/>
    <w:rsid w:val="0070566C"/>
    <w:rsid w:val="00714C50"/>
    <w:rsid w:val="00725A7D"/>
    <w:rsid w:val="007501BE"/>
    <w:rsid w:val="00785CEC"/>
    <w:rsid w:val="00790BB3"/>
    <w:rsid w:val="007B4814"/>
    <w:rsid w:val="007C206C"/>
    <w:rsid w:val="007F7FD7"/>
    <w:rsid w:val="00817DD6"/>
    <w:rsid w:val="00834D09"/>
    <w:rsid w:val="0083759F"/>
    <w:rsid w:val="00853A29"/>
    <w:rsid w:val="00877996"/>
    <w:rsid w:val="008828A4"/>
    <w:rsid w:val="00885156"/>
    <w:rsid w:val="008E058B"/>
    <w:rsid w:val="00904D92"/>
    <w:rsid w:val="00913F29"/>
    <w:rsid w:val="009151AA"/>
    <w:rsid w:val="00924C53"/>
    <w:rsid w:val="0093429D"/>
    <w:rsid w:val="00942614"/>
    <w:rsid w:val="00943573"/>
    <w:rsid w:val="00970F7D"/>
    <w:rsid w:val="00994A3D"/>
    <w:rsid w:val="009C2B12"/>
    <w:rsid w:val="009C3F15"/>
    <w:rsid w:val="009E0962"/>
    <w:rsid w:val="009E5FC1"/>
    <w:rsid w:val="00A10291"/>
    <w:rsid w:val="00A174D9"/>
    <w:rsid w:val="00A628A2"/>
    <w:rsid w:val="00A7547A"/>
    <w:rsid w:val="00A84DE5"/>
    <w:rsid w:val="00A9189A"/>
    <w:rsid w:val="00AA4D24"/>
    <w:rsid w:val="00AB61BB"/>
    <w:rsid w:val="00AB6715"/>
    <w:rsid w:val="00AE367B"/>
    <w:rsid w:val="00AF7AFD"/>
    <w:rsid w:val="00B1671E"/>
    <w:rsid w:val="00B20F69"/>
    <w:rsid w:val="00B25EB8"/>
    <w:rsid w:val="00B27633"/>
    <w:rsid w:val="00B37F4D"/>
    <w:rsid w:val="00B53AC2"/>
    <w:rsid w:val="00B56452"/>
    <w:rsid w:val="00B83227"/>
    <w:rsid w:val="00B84AD7"/>
    <w:rsid w:val="00BA01D8"/>
    <w:rsid w:val="00BD1FEB"/>
    <w:rsid w:val="00BF3A3D"/>
    <w:rsid w:val="00C258BA"/>
    <w:rsid w:val="00C52A7B"/>
    <w:rsid w:val="00C56BAF"/>
    <w:rsid w:val="00C65C77"/>
    <w:rsid w:val="00C679AA"/>
    <w:rsid w:val="00C75972"/>
    <w:rsid w:val="00C93FAE"/>
    <w:rsid w:val="00CA5C53"/>
    <w:rsid w:val="00CD066B"/>
    <w:rsid w:val="00CD41DE"/>
    <w:rsid w:val="00CE4FEE"/>
    <w:rsid w:val="00D0404A"/>
    <w:rsid w:val="00D35EEE"/>
    <w:rsid w:val="00D60047"/>
    <w:rsid w:val="00D72D90"/>
    <w:rsid w:val="00D862BF"/>
    <w:rsid w:val="00DA42F3"/>
    <w:rsid w:val="00DB59C3"/>
    <w:rsid w:val="00DC259A"/>
    <w:rsid w:val="00DD35FE"/>
    <w:rsid w:val="00DD7E50"/>
    <w:rsid w:val="00DE23E8"/>
    <w:rsid w:val="00DF41CE"/>
    <w:rsid w:val="00DF6520"/>
    <w:rsid w:val="00DF7A56"/>
    <w:rsid w:val="00E05EBE"/>
    <w:rsid w:val="00E10CEE"/>
    <w:rsid w:val="00E148C0"/>
    <w:rsid w:val="00E3616E"/>
    <w:rsid w:val="00E52377"/>
    <w:rsid w:val="00E54AEB"/>
    <w:rsid w:val="00E64E17"/>
    <w:rsid w:val="00E82C25"/>
    <w:rsid w:val="00E866C9"/>
    <w:rsid w:val="00EA00AF"/>
    <w:rsid w:val="00EA3D3C"/>
    <w:rsid w:val="00EB4566"/>
    <w:rsid w:val="00EC090A"/>
    <w:rsid w:val="00EC269C"/>
    <w:rsid w:val="00EC4C6A"/>
    <w:rsid w:val="00ED20B5"/>
    <w:rsid w:val="00EE35D7"/>
    <w:rsid w:val="00F464BA"/>
    <w:rsid w:val="00F46900"/>
    <w:rsid w:val="00F61D89"/>
    <w:rsid w:val="00F71D61"/>
    <w:rsid w:val="00FE73A6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link w:val="BeschriftungZchn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6C2658"/>
    <w:rPr>
      <w:rFonts w:ascii="Times New Roman" w:hAnsi="Times New Roman" w:cs="Times New Roman"/>
      <w:b/>
      <w:bCs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FC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E5FC1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34A0AEC-7CCC-41E1-A89B-F6E6F00C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387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Frank Böckler</cp:lastModifiedBy>
  <cp:revision>2</cp:revision>
  <cp:lastPrinted>2021-09-27T09:41:00Z</cp:lastPrinted>
  <dcterms:created xsi:type="dcterms:W3CDTF">2021-12-23T12:11:00Z</dcterms:created>
  <dcterms:modified xsi:type="dcterms:W3CDTF">2021-12-23T12:11:00Z</dcterms:modified>
</cp:coreProperties>
</file>