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C1F0" w14:textId="777B6323" w:rsidR="00617138" w:rsidRDefault="00E70D63" w:rsidP="00617138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/>
          <w:b/>
          <w:bCs/>
          <w:sz w:val="32"/>
          <w:szCs w:val="32"/>
          <w:lang w:val="en-GB"/>
        </w:rPr>
        <w:t>SUPPLEMENTARY MATERIALS</w:t>
      </w:r>
    </w:p>
    <w:p w14:paraId="1FAAA287" w14:textId="3A3E0564" w:rsidR="00617138" w:rsidRPr="00252902" w:rsidRDefault="00617138" w:rsidP="00491B29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32"/>
          <w:szCs w:val="32"/>
          <w:lang w:val="en-GB"/>
        </w:rPr>
      </w:pPr>
      <w:r w:rsidRPr="00252902">
        <w:rPr>
          <w:rFonts w:ascii="Times New Roman" w:hAnsi="Times New Roman"/>
          <w:b/>
          <w:bCs/>
          <w:sz w:val="32"/>
          <w:szCs w:val="32"/>
          <w:lang w:val="en-GB"/>
        </w:rPr>
        <w:t xml:space="preserve">The psychopathology of </w:t>
      </w:r>
      <w:r w:rsidR="00336D33">
        <w:rPr>
          <w:rFonts w:ascii="Times New Roman" w:hAnsi="Times New Roman"/>
          <w:b/>
          <w:bCs/>
          <w:sz w:val="32"/>
          <w:szCs w:val="32"/>
          <w:lang w:val="en-GB"/>
        </w:rPr>
        <w:t xml:space="preserve">worthlessness in </w:t>
      </w:r>
      <w:r w:rsidRPr="00252902">
        <w:rPr>
          <w:rFonts w:ascii="Times New Roman" w:hAnsi="Times New Roman"/>
          <w:b/>
          <w:bCs/>
          <w:sz w:val="32"/>
          <w:szCs w:val="32"/>
          <w:lang w:val="en-GB"/>
        </w:rPr>
        <w:t>depression</w:t>
      </w:r>
    </w:p>
    <w:p w14:paraId="7029C79E" w14:textId="77777777" w:rsidR="00617138" w:rsidRPr="00252902" w:rsidRDefault="00617138" w:rsidP="00617138">
      <w:pPr>
        <w:spacing w:line="360" w:lineRule="auto"/>
        <w:rPr>
          <w:rFonts w:ascii="Times New Roman" w:hAnsi="Times New Roman"/>
          <w:sz w:val="24"/>
          <w:lang w:val="en-GB"/>
        </w:rPr>
      </w:pPr>
    </w:p>
    <w:p w14:paraId="0DDBE98B" w14:textId="77777777" w:rsidR="00617138" w:rsidRDefault="00617138" w:rsidP="00617138">
      <w:pPr>
        <w:spacing w:line="360" w:lineRule="auto"/>
        <w:jc w:val="center"/>
        <w:rPr>
          <w:rFonts w:ascii="Times New Roman" w:hAnsi="Times New Roman"/>
          <w:sz w:val="24"/>
          <w:lang w:val="en-GB"/>
        </w:rPr>
      </w:pPr>
      <w:r w:rsidRPr="00252902">
        <w:rPr>
          <w:rFonts w:ascii="Times New Roman" w:hAnsi="Times New Roman"/>
          <w:sz w:val="24"/>
          <w:lang w:val="en-GB"/>
        </w:rPr>
        <w:t>Phillippa Harrison</w:t>
      </w:r>
      <w:r w:rsidRPr="00252902">
        <w:rPr>
          <w:rFonts w:ascii="Times New Roman" w:hAnsi="Times New Roman"/>
          <w:sz w:val="24"/>
          <w:vertAlign w:val="superscript"/>
          <w:lang w:val="en-GB"/>
        </w:rPr>
        <w:t>1</w:t>
      </w:r>
      <w:r w:rsidRPr="00252902">
        <w:rPr>
          <w:rFonts w:ascii="Times New Roman" w:hAnsi="Times New Roman"/>
          <w:sz w:val="24"/>
          <w:lang w:val="en-GB"/>
        </w:rPr>
        <w:t>; Andrew</w:t>
      </w:r>
      <w:r>
        <w:rPr>
          <w:rFonts w:ascii="Times New Roman" w:hAnsi="Times New Roman"/>
          <w:sz w:val="24"/>
          <w:lang w:val="en-GB"/>
        </w:rPr>
        <w:t xml:space="preserve"> J</w:t>
      </w:r>
      <w:r w:rsidRPr="00252902">
        <w:rPr>
          <w:rFonts w:ascii="Times New Roman" w:hAnsi="Times New Roman"/>
          <w:sz w:val="24"/>
          <w:lang w:val="en-GB"/>
        </w:rPr>
        <w:t xml:space="preserve"> Lawrence</w:t>
      </w:r>
      <w:r w:rsidRPr="00252902">
        <w:rPr>
          <w:rFonts w:ascii="Times New Roman" w:hAnsi="Times New Roman"/>
          <w:sz w:val="24"/>
          <w:vertAlign w:val="superscript"/>
          <w:lang w:val="en-GB"/>
        </w:rPr>
        <w:t xml:space="preserve">1; </w:t>
      </w:r>
      <w:r w:rsidRPr="00252902">
        <w:rPr>
          <w:rFonts w:ascii="Times New Roman" w:hAnsi="Times New Roman"/>
          <w:sz w:val="24"/>
          <w:lang w:val="en-GB"/>
        </w:rPr>
        <w:t>Shu Wang</w:t>
      </w:r>
      <w:r w:rsidRPr="00252902">
        <w:rPr>
          <w:rFonts w:ascii="Times New Roman" w:hAnsi="Times New Roman"/>
          <w:sz w:val="24"/>
          <w:vertAlign w:val="superscript"/>
          <w:lang w:val="en-GB"/>
        </w:rPr>
        <w:t>2</w:t>
      </w:r>
      <w:r w:rsidRPr="00252902">
        <w:rPr>
          <w:rFonts w:ascii="Times New Roman" w:hAnsi="Times New Roman"/>
          <w:sz w:val="24"/>
          <w:lang w:val="en-GB"/>
        </w:rPr>
        <w:t xml:space="preserve">; </w:t>
      </w:r>
      <w:r w:rsidRPr="00252902">
        <w:rPr>
          <w:rFonts w:ascii="Times New Roman" w:hAnsi="Times New Roman"/>
          <w:color w:val="000000"/>
          <w:kern w:val="0"/>
          <w:sz w:val="24"/>
          <w:lang w:val="en-GB"/>
        </w:rPr>
        <w:t>Sixun Liu</w:t>
      </w:r>
      <w:r w:rsidRPr="00252902">
        <w:rPr>
          <w:rFonts w:ascii="Times New Roman" w:hAnsi="Times New Roman"/>
          <w:sz w:val="24"/>
          <w:vertAlign w:val="superscript"/>
          <w:lang w:val="en-GB"/>
        </w:rPr>
        <w:t>2</w:t>
      </w:r>
      <w:r w:rsidRPr="00252902">
        <w:rPr>
          <w:rFonts w:ascii="Times New Roman" w:hAnsi="Times New Roman"/>
          <w:sz w:val="24"/>
          <w:lang w:val="en-GB"/>
        </w:rPr>
        <w:t>;</w:t>
      </w:r>
      <w:r w:rsidRPr="00252902">
        <w:rPr>
          <w:rFonts w:ascii="Times New Roman" w:hAnsi="Times New Roman"/>
          <w:color w:val="000000"/>
          <w:kern w:val="0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>Guangrong Xie</w:t>
      </w:r>
      <w:r w:rsidRPr="00252902">
        <w:rPr>
          <w:rFonts w:ascii="Times New Roman" w:hAnsi="Times New Roman"/>
          <w:sz w:val="24"/>
          <w:vertAlign w:val="superscript"/>
          <w:lang w:val="en-GB"/>
        </w:rPr>
        <w:t>3</w:t>
      </w:r>
      <w:r w:rsidRPr="00252902">
        <w:rPr>
          <w:rFonts w:ascii="Times New Roman" w:hAnsi="Times New Roman"/>
          <w:sz w:val="24"/>
          <w:lang w:val="en-GB"/>
        </w:rPr>
        <w:t>;</w:t>
      </w:r>
      <w:r>
        <w:rPr>
          <w:rFonts w:ascii="Times New Roman" w:hAnsi="Times New Roman"/>
          <w:sz w:val="24"/>
          <w:lang w:val="en-GB"/>
        </w:rPr>
        <w:t xml:space="preserve"> </w:t>
      </w:r>
    </w:p>
    <w:p w14:paraId="489B37C3" w14:textId="6A68BB1C" w:rsidR="00617138" w:rsidRPr="00252902" w:rsidRDefault="00617138" w:rsidP="00617138">
      <w:pPr>
        <w:spacing w:line="360" w:lineRule="auto"/>
        <w:jc w:val="center"/>
        <w:rPr>
          <w:rFonts w:ascii="Times New Roman" w:hAnsi="Times New Roman"/>
          <w:sz w:val="24"/>
          <w:lang w:val="en-GB"/>
        </w:rPr>
      </w:pPr>
      <w:r w:rsidRPr="00252902">
        <w:rPr>
          <w:rFonts w:ascii="Times New Roman" w:hAnsi="Times New Roman"/>
          <w:sz w:val="24"/>
          <w:lang w:val="en-GB"/>
        </w:rPr>
        <w:t>Xinhua Yang</w:t>
      </w:r>
      <w:r w:rsidRPr="00252902">
        <w:rPr>
          <w:rFonts w:ascii="Times New Roman" w:hAnsi="Times New Roman"/>
          <w:sz w:val="24"/>
          <w:vertAlign w:val="superscript"/>
          <w:lang w:val="en-GB"/>
        </w:rPr>
        <w:t>1</w:t>
      </w:r>
      <w:r w:rsidRPr="00252902">
        <w:rPr>
          <w:rFonts w:ascii="Times New Roman" w:hAnsi="Times New Roman"/>
          <w:sz w:val="24"/>
          <w:lang w:val="en-GB"/>
        </w:rPr>
        <w:t>*; Roland Zahn</w:t>
      </w:r>
      <w:r w:rsidRPr="00252902">
        <w:rPr>
          <w:rFonts w:ascii="Times New Roman" w:hAnsi="Times New Roman"/>
          <w:sz w:val="24"/>
          <w:vertAlign w:val="superscript"/>
          <w:lang w:val="en-GB"/>
        </w:rPr>
        <w:t xml:space="preserve">1, </w:t>
      </w:r>
      <w:r w:rsidR="003D48B3">
        <w:rPr>
          <w:rFonts w:ascii="Times New Roman" w:hAnsi="Times New Roman"/>
          <w:sz w:val="24"/>
          <w:vertAlign w:val="superscript"/>
          <w:lang w:val="en-GB"/>
        </w:rPr>
        <w:t>4</w:t>
      </w:r>
    </w:p>
    <w:p w14:paraId="05B70B83" w14:textId="77777777" w:rsidR="00617138" w:rsidRPr="00252902" w:rsidRDefault="00617138" w:rsidP="00617138">
      <w:pPr>
        <w:spacing w:line="360" w:lineRule="auto"/>
        <w:rPr>
          <w:rFonts w:ascii="Times New Roman" w:hAnsi="Times New Roman"/>
          <w:sz w:val="24"/>
          <w:lang w:val="en-GB"/>
        </w:rPr>
      </w:pPr>
    </w:p>
    <w:p w14:paraId="5A4141A2" w14:textId="77777777" w:rsidR="00617138" w:rsidRPr="00252902" w:rsidRDefault="00617138" w:rsidP="00617138">
      <w:pPr>
        <w:spacing w:line="360" w:lineRule="auto"/>
        <w:rPr>
          <w:rFonts w:ascii="Times New Roman" w:hAnsi="Times New Roman"/>
          <w:sz w:val="24"/>
          <w:lang w:val="en-GB"/>
        </w:rPr>
      </w:pPr>
    </w:p>
    <w:p w14:paraId="0914D8F5" w14:textId="77777777" w:rsidR="00670C2C" w:rsidRPr="00C36D79" w:rsidRDefault="00670C2C" w:rsidP="00670C2C">
      <w:pPr>
        <w:pStyle w:val="A"/>
        <w:jc w:val="center"/>
        <w:rPr>
          <w:i/>
          <w:iCs/>
          <w:lang w:val="en-GB"/>
        </w:rPr>
      </w:pPr>
      <w:r w:rsidRPr="00C36D79">
        <w:rPr>
          <w:i/>
          <w:iCs/>
          <w:vertAlign w:val="superscript"/>
          <w:lang w:val="en-GB"/>
        </w:rPr>
        <w:t>1</w:t>
      </w:r>
      <w:r w:rsidRPr="00C36D79">
        <w:rPr>
          <w:i/>
          <w:iCs/>
          <w:lang w:val="en-GB"/>
        </w:rPr>
        <w:t xml:space="preserve"> Centre for Affective Disorders, Psychological Medicine, Institute of Psychiatry, Psychology &amp; Neuroscience, King’s College London, London, UK.</w:t>
      </w:r>
    </w:p>
    <w:p w14:paraId="7FD3DD3B" w14:textId="77777777" w:rsidR="00670C2C" w:rsidRPr="00C36D79" w:rsidRDefault="00670C2C" w:rsidP="00670C2C">
      <w:pPr>
        <w:pStyle w:val="A"/>
        <w:jc w:val="center"/>
        <w:rPr>
          <w:i/>
          <w:iCs/>
          <w:lang w:val="en-GB"/>
        </w:rPr>
      </w:pPr>
      <w:r w:rsidRPr="00C36D79">
        <w:rPr>
          <w:i/>
          <w:iCs/>
          <w:vertAlign w:val="superscript"/>
          <w:lang w:val="en-GB"/>
        </w:rPr>
        <w:t>2</w:t>
      </w:r>
      <w:r w:rsidRPr="00C36D79">
        <w:rPr>
          <w:i/>
          <w:iCs/>
          <w:lang w:val="en-GB"/>
        </w:rPr>
        <w:t xml:space="preserve"> Department of Psychology, Institute of Education, Hunan Agricultural University, Changsha, Hunan, China.</w:t>
      </w:r>
    </w:p>
    <w:p w14:paraId="7DDB2368" w14:textId="77777777" w:rsidR="00670C2C" w:rsidRPr="00C36D79" w:rsidRDefault="00670C2C" w:rsidP="00670C2C">
      <w:pPr>
        <w:pStyle w:val="A"/>
        <w:jc w:val="center"/>
        <w:rPr>
          <w:i/>
          <w:iCs/>
          <w:lang w:val="en-GB"/>
        </w:rPr>
      </w:pPr>
      <w:r w:rsidRPr="00C36D79">
        <w:rPr>
          <w:i/>
          <w:iCs/>
          <w:vertAlign w:val="superscript"/>
          <w:lang w:val="en-GB"/>
        </w:rPr>
        <w:t xml:space="preserve">3 </w:t>
      </w:r>
      <w:r w:rsidRPr="00C36D79">
        <w:rPr>
          <w:i/>
          <w:iCs/>
          <w:lang w:val="en-GB"/>
        </w:rPr>
        <w:t>Mental Health Institute of the Second Xiangya Hospital, National Technology Institute of Psychiatry, Key Laboratory of Psychiatry and Mental Health of Hunan Province, Central South University, Changsha, Hunan, China</w:t>
      </w:r>
    </w:p>
    <w:p w14:paraId="66C3D1E2" w14:textId="3F764050" w:rsidR="00670C2C" w:rsidRPr="00C36D79" w:rsidRDefault="003D48B3" w:rsidP="00670C2C">
      <w:pPr>
        <w:jc w:val="center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vertAlign w:val="superscript"/>
          <w:lang w:val="en-GB"/>
        </w:rPr>
        <w:t>4</w:t>
      </w:r>
      <w:r w:rsidR="00670C2C" w:rsidRPr="00C36D79">
        <w:rPr>
          <w:rFonts w:ascii="Times New Roman" w:hAnsi="Times New Roman"/>
          <w:i/>
          <w:iCs/>
          <w:sz w:val="24"/>
          <w:lang w:val="en-GB"/>
        </w:rPr>
        <w:t xml:space="preserve"> National Service for Affective Disorders, South London and Maudsley NHS Foundation Trust, London, UK</w:t>
      </w:r>
    </w:p>
    <w:p w14:paraId="0157AE29" w14:textId="77777777" w:rsidR="00670C2C" w:rsidRPr="003D48B3" w:rsidRDefault="00670C2C" w:rsidP="00670C2C">
      <w:pPr>
        <w:pStyle w:val="A"/>
        <w:spacing w:line="360" w:lineRule="auto"/>
        <w:rPr>
          <w:color w:val="auto"/>
          <w:kern w:val="2"/>
          <w:lang w:val="en-GB"/>
        </w:rPr>
      </w:pPr>
    </w:p>
    <w:p w14:paraId="5D785AEE" w14:textId="77777777" w:rsidR="00BE39B1" w:rsidRDefault="00BE39B1" w:rsidP="00670C2C">
      <w:pPr>
        <w:pStyle w:val="A"/>
        <w:spacing w:line="360" w:lineRule="auto"/>
        <w:rPr>
          <w:i/>
          <w:iCs/>
          <w:lang w:val="en-GB"/>
        </w:rPr>
      </w:pPr>
    </w:p>
    <w:p w14:paraId="1BC11351" w14:textId="4EDF0966" w:rsidR="00670C2C" w:rsidRPr="00C36D79" w:rsidRDefault="00670C2C" w:rsidP="00670C2C">
      <w:pPr>
        <w:pStyle w:val="A"/>
        <w:spacing w:line="360" w:lineRule="auto"/>
        <w:rPr>
          <w:i/>
          <w:iCs/>
          <w:lang w:val="en-GB"/>
        </w:rPr>
      </w:pPr>
      <w:r w:rsidRPr="00C36D79">
        <w:rPr>
          <w:i/>
          <w:iCs/>
          <w:lang w:val="en-GB"/>
        </w:rPr>
        <w:t>*Correspondence should be addressed to:</w:t>
      </w:r>
    </w:p>
    <w:p w14:paraId="590EDBA6" w14:textId="77777777" w:rsidR="00670C2C" w:rsidRPr="00C36D79" w:rsidRDefault="00670C2C" w:rsidP="00670C2C">
      <w:pPr>
        <w:pStyle w:val="A"/>
        <w:rPr>
          <w:i/>
          <w:iCs/>
          <w:sz w:val="22"/>
          <w:szCs w:val="22"/>
          <w:lang w:val="en-GB"/>
        </w:rPr>
      </w:pPr>
      <w:r w:rsidRPr="00C36D79">
        <w:rPr>
          <w:i/>
          <w:iCs/>
          <w:sz w:val="22"/>
          <w:szCs w:val="22"/>
          <w:lang w:val="en-GB"/>
        </w:rPr>
        <w:t xml:space="preserve">Xinhua Yang, </w:t>
      </w:r>
    </w:p>
    <w:p w14:paraId="5DD5993F" w14:textId="77777777" w:rsidR="00080A26" w:rsidRDefault="003D48B3" w:rsidP="00670C2C">
      <w:pPr>
        <w:pStyle w:val="A"/>
        <w:rPr>
          <w:i/>
          <w:iCs/>
          <w:lang w:val="en-GB"/>
        </w:rPr>
      </w:pPr>
      <w:r w:rsidRPr="00C36D79">
        <w:rPr>
          <w:i/>
          <w:iCs/>
          <w:lang w:val="en-GB"/>
        </w:rPr>
        <w:t>Centre for Affective Disorders, Psychological Medicine, Institute of Psychiatry, Psychology &amp; Neuroscience, King’s College London, London, UK.</w:t>
      </w:r>
      <w:r>
        <w:rPr>
          <w:i/>
          <w:iCs/>
          <w:lang w:val="en-GB"/>
        </w:rPr>
        <w:t xml:space="preserve"> </w:t>
      </w:r>
    </w:p>
    <w:p w14:paraId="2A0D50C0" w14:textId="1DF8E3F9" w:rsidR="00670C2C" w:rsidRPr="00C36D79" w:rsidRDefault="00080A26" w:rsidP="00670C2C">
      <w:pPr>
        <w:pStyle w:val="A"/>
        <w:rPr>
          <w:i/>
          <w:iCs/>
          <w:sz w:val="22"/>
          <w:szCs w:val="22"/>
          <w:lang w:val="en-GB"/>
        </w:rPr>
      </w:pPr>
      <w:r w:rsidRPr="00080A26">
        <w:rPr>
          <w:i/>
          <w:iCs/>
          <w:lang w:val="en-GB"/>
        </w:rPr>
        <w:t xml:space="preserve">Main Building, </w:t>
      </w:r>
      <w:r>
        <w:rPr>
          <w:i/>
          <w:iCs/>
          <w:lang w:val="en-GB"/>
        </w:rPr>
        <w:t>3</w:t>
      </w:r>
      <w:r w:rsidRPr="00080A26">
        <w:rPr>
          <w:i/>
          <w:iCs/>
          <w:lang w:val="en-GB"/>
        </w:rPr>
        <w:t>rd floor, Room E</w:t>
      </w:r>
      <w:r>
        <w:rPr>
          <w:i/>
          <w:iCs/>
          <w:lang w:val="en-GB"/>
        </w:rPr>
        <w:t>3</w:t>
      </w:r>
      <w:r w:rsidRPr="00080A26">
        <w:rPr>
          <w:i/>
          <w:iCs/>
          <w:lang w:val="en-GB"/>
        </w:rPr>
        <w:t>.</w:t>
      </w:r>
      <w:r>
        <w:rPr>
          <w:i/>
          <w:iCs/>
          <w:lang w:val="en-GB"/>
        </w:rPr>
        <w:t xml:space="preserve">23, </w:t>
      </w:r>
      <w:r w:rsidR="003D48B3" w:rsidRPr="003D48B3">
        <w:rPr>
          <w:i/>
          <w:iCs/>
          <w:lang w:val="en-GB"/>
        </w:rPr>
        <w:t>SE5 8AF</w:t>
      </w:r>
      <w:r w:rsidR="00670C2C" w:rsidRPr="00C36D79">
        <w:rPr>
          <w:i/>
          <w:iCs/>
          <w:sz w:val="22"/>
          <w:szCs w:val="22"/>
          <w:lang w:val="en-GB"/>
        </w:rPr>
        <w:t xml:space="preserve"> </w:t>
      </w:r>
      <w:bookmarkStart w:id="0" w:name="OLE_LINK73"/>
    </w:p>
    <w:p w14:paraId="5BDFA506" w14:textId="1CC735CE" w:rsidR="00670C2C" w:rsidRPr="00C36D79" w:rsidRDefault="00670C2C" w:rsidP="00670C2C">
      <w:pPr>
        <w:pStyle w:val="A"/>
        <w:rPr>
          <w:i/>
          <w:iCs/>
          <w:sz w:val="22"/>
          <w:szCs w:val="22"/>
          <w:lang w:val="en-GB"/>
        </w:rPr>
      </w:pPr>
      <w:r w:rsidRPr="00C36D79">
        <w:rPr>
          <w:i/>
          <w:iCs/>
          <w:sz w:val="22"/>
          <w:szCs w:val="22"/>
          <w:lang w:val="en-GB"/>
        </w:rPr>
        <w:t xml:space="preserve">Tel. /fax: </w:t>
      </w:r>
      <w:bookmarkEnd w:id="0"/>
      <w:r w:rsidR="003D48B3">
        <w:rPr>
          <w:i/>
          <w:iCs/>
          <w:sz w:val="22"/>
          <w:szCs w:val="22"/>
          <w:lang w:val="en-GB"/>
        </w:rPr>
        <w:t>07542563927</w:t>
      </w:r>
    </w:p>
    <w:p w14:paraId="2DCAB7C4" w14:textId="77B150C6" w:rsidR="00670C2C" w:rsidRPr="003D48B3" w:rsidRDefault="00670C2C" w:rsidP="00670C2C">
      <w:pPr>
        <w:pStyle w:val="A"/>
        <w:rPr>
          <w:rStyle w:val="Hyperlink"/>
          <w:i/>
          <w:iCs/>
          <w:sz w:val="22"/>
          <w:szCs w:val="22"/>
          <w:u w:val="none"/>
          <w:lang w:val="en-GB"/>
        </w:rPr>
      </w:pPr>
      <w:r w:rsidRPr="003D48B3">
        <w:rPr>
          <w:i/>
          <w:iCs/>
          <w:sz w:val="22"/>
          <w:szCs w:val="22"/>
          <w:lang w:val="en-GB"/>
        </w:rPr>
        <w:t>Email:</w:t>
      </w:r>
      <w:r w:rsidR="003D48B3" w:rsidRPr="003D48B3">
        <w:rPr>
          <w:i/>
          <w:iCs/>
          <w:sz w:val="22"/>
          <w:szCs w:val="22"/>
          <w:lang w:val="en-GB"/>
        </w:rPr>
        <w:t xml:space="preserve"> </w:t>
      </w:r>
      <w:r w:rsidR="003D48B3" w:rsidRPr="003D48B3">
        <w:rPr>
          <w:i/>
          <w:iCs/>
        </w:rPr>
        <w:t>xinhua.yang@kcl.ac.uk</w:t>
      </w:r>
      <w:r w:rsidR="003D48B3" w:rsidRPr="003D48B3">
        <w:rPr>
          <w:rStyle w:val="Hyperlink"/>
          <w:i/>
          <w:iCs/>
          <w:sz w:val="22"/>
          <w:szCs w:val="22"/>
          <w:u w:val="none"/>
          <w:lang w:val="en-GB"/>
        </w:rPr>
        <w:t xml:space="preserve"> </w:t>
      </w:r>
    </w:p>
    <w:p w14:paraId="0639BB0C" w14:textId="69928DEE" w:rsidR="00617138" w:rsidRDefault="00617138">
      <w:pPr>
        <w:widowControl/>
        <w:spacing w:after="160" w:line="259" w:lineRule="auto"/>
        <w:jc w:val="left"/>
        <w:rPr>
          <w:rFonts w:ascii="Times New Roman" w:hAnsi="Times New Roman"/>
          <w:b/>
          <w:bCs/>
          <w:sz w:val="24"/>
        </w:rPr>
      </w:pPr>
    </w:p>
    <w:p w14:paraId="2D7B6953" w14:textId="77777777" w:rsidR="00617138" w:rsidRDefault="00617138">
      <w:pPr>
        <w:widowControl/>
        <w:spacing w:after="160" w:line="259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6C4C1FBF" w14:textId="18F9555C" w:rsidR="009719CF" w:rsidRPr="00D3517A" w:rsidRDefault="00E70D63" w:rsidP="00FE686F">
      <w:pPr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Supplementary</w:t>
      </w:r>
      <w:r w:rsidR="00D3517A" w:rsidRPr="00D3517A">
        <w:rPr>
          <w:rFonts w:ascii="Times New Roman" w:hAnsi="Times New Roman"/>
          <w:b/>
          <w:bCs/>
          <w:sz w:val="24"/>
        </w:rPr>
        <w:t xml:space="preserve"> </w:t>
      </w:r>
      <w:r w:rsidR="00903404" w:rsidRPr="00D3517A">
        <w:rPr>
          <w:rFonts w:ascii="Times New Roman" w:hAnsi="Times New Roman"/>
          <w:b/>
          <w:bCs/>
          <w:sz w:val="24"/>
        </w:rPr>
        <w:t xml:space="preserve">Figure </w:t>
      </w:r>
      <w:r w:rsidR="00D3517A" w:rsidRPr="00D3517A">
        <w:rPr>
          <w:rFonts w:ascii="Times New Roman" w:hAnsi="Times New Roman"/>
          <w:b/>
          <w:bCs/>
          <w:sz w:val="24"/>
        </w:rPr>
        <w:t xml:space="preserve">1| </w:t>
      </w:r>
      <w:r w:rsidR="00FF31DC" w:rsidRPr="00D3517A">
        <w:rPr>
          <w:rFonts w:ascii="Times New Roman" w:hAnsi="Times New Roman"/>
          <w:b/>
          <w:bCs/>
          <w:sz w:val="24"/>
        </w:rPr>
        <w:t>Study 1</w:t>
      </w:r>
      <w:r w:rsidR="00D3517A">
        <w:rPr>
          <w:rFonts w:ascii="Times New Roman" w:hAnsi="Times New Roman"/>
          <w:b/>
          <w:bCs/>
          <w:sz w:val="24"/>
        </w:rPr>
        <w:t xml:space="preserve"> - </w:t>
      </w:r>
      <w:r w:rsidR="00FF31DC" w:rsidRPr="00D3517A">
        <w:rPr>
          <w:rFonts w:ascii="Times New Roman" w:hAnsi="Times New Roman"/>
          <w:b/>
          <w:bCs/>
          <w:sz w:val="24"/>
        </w:rPr>
        <w:t>frequencies (%) of depressi</w:t>
      </w:r>
      <w:r w:rsidR="00D3517A">
        <w:rPr>
          <w:rFonts w:ascii="Times New Roman" w:hAnsi="Times New Roman"/>
          <w:b/>
          <w:bCs/>
          <w:sz w:val="24"/>
        </w:rPr>
        <w:t>ve</w:t>
      </w:r>
      <w:r w:rsidR="00FF31DC" w:rsidRPr="00D3517A">
        <w:rPr>
          <w:rFonts w:ascii="Times New Roman" w:hAnsi="Times New Roman"/>
          <w:b/>
          <w:bCs/>
          <w:sz w:val="24"/>
        </w:rPr>
        <w:t xml:space="preserve"> symptoms</w:t>
      </w:r>
    </w:p>
    <w:p w14:paraId="570A3D4D" w14:textId="3EDE9E32" w:rsidR="00A16BCC" w:rsidRDefault="00A16BCC" w:rsidP="00FE686F">
      <w:pPr>
        <w:jc w:val="left"/>
        <w:rPr>
          <w:rFonts w:ascii="Times New Roman" w:hAnsi="Times New Roman"/>
          <w:b/>
          <w:bCs/>
          <w:sz w:val="24"/>
        </w:rPr>
      </w:pPr>
    </w:p>
    <w:p w14:paraId="0F86A2D3" w14:textId="5E0D9EFF" w:rsidR="00A16BCC" w:rsidRDefault="00A16BCC" w:rsidP="00A16BCC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 wp14:anchorId="027301FE" wp14:editId="11201DC1">
            <wp:extent cx="4572000" cy="2638425"/>
            <wp:effectExtent l="0" t="0" r="0" b="0"/>
            <wp:docPr id="188547517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74AD" w14:textId="77777777" w:rsidR="00D3517A" w:rsidRPr="004017D8" w:rsidRDefault="00D3517A" w:rsidP="00A16BCC">
      <w:pPr>
        <w:pStyle w:val="paragraph"/>
        <w:spacing w:before="0" w:beforeAutospacing="0" w:after="0" w:afterAutospacing="0"/>
        <w:textAlignment w:val="baseline"/>
      </w:pPr>
    </w:p>
    <w:p w14:paraId="7F4A60D7" w14:textId="00026C78" w:rsidR="00D13138" w:rsidRPr="00D3517A" w:rsidRDefault="00E70D63" w:rsidP="00D3517A">
      <w:pPr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Supplementary</w:t>
      </w:r>
      <w:r w:rsidR="00D3517A" w:rsidRPr="00D3517A">
        <w:rPr>
          <w:rFonts w:ascii="Times New Roman" w:hAnsi="Times New Roman"/>
          <w:b/>
          <w:bCs/>
          <w:sz w:val="24"/>
        </w:rPr>
        <w:t xml:space="preserve"> </w:t>
      </w:r>
      <w:r w:rsidR="00D13138" w:rsidRPr="00D3517A">
        <w:rPr>
          <w:rFonts w:ascii="Times New Roman" w:hAnsi="Times New Roman"/>
          <w:b/>
          <w:bCs/>
          <w:sz w:val="24"/>
        </w:rPr>
        <w:t xml:space="preserve">Figure </w:t>
      </w:r>
      <w:r w:rsidR="00D3517A" w:rsidRPr="00D3517A">
        <w:rPr>
          <w:rFonts w:ascii="Times New Roman" w:hAnsi="Times New Roman"/>
          <w:b/>
          <w:bCs/>
          <w:sz w:val="24"/>
        </w:rPr>
        <w:t xml:space="preserve">2| </w:t>
      </w:r>
      <w:r w:rsidR="00FF31DC" w:rsidRPr="00D3517A">
        <w:rPr>
          <w:rFonts w:ascii="Times New Roman" w:hAnsi="Times New Roman"/>
          <w:b/>
          <w:bCs/>
          <w:sz w:val="24"/>
        </w:rPr>
        <w:t>Study 2</w:t>
      </w:r>
      <w:r w:rsidR="00D3517A">
        <w:rPr>
          <w:rFonts w:ascii="Times New Roman" w:hAnsi="Times New Roman"/>
          <w:b/>
          <w:bCs/>
          <w:sz w:val="24"/>
        </w:rPr>
        <w:t xml:space="preserve">- </w:t>
      </w:r>
      <w:r w:rsidR="00D3517A" w:rsidRPr="00D3517A">
        <w:rPr>
          <w:rFonts w:ascii="Times New Roman" w:hAnsi="Times New Roman"/>
          <w:b/>
          <w:bCs/>
          <w:sz w:val="24"/>
        </w:rPr>
        <w:t>frequencies (%) of depressi</w:t>
      </w:r>
      <w:r w:rsidR="00D3517A">
        <w:rPr>
          <w:rFonts w:ascii="Times New Roman" w:hAnsi="Times New Roman"/>
          <w:b/>
          <w:bCs/>
          <w:sz w:val="24"/>
        </w:rPr>
        <w:t>ve</w:t>
      </w:r>
      <w:r w:rsidR="00D3517A" w:rsidRPr="00D3517A">
        <w:rPr>
          <w:rFonts w:ascii="Times New Roman" w:hAnsi="Times New Roman"/>
          <w:b/>
          <w:bCs/>
          <w:sz w:val="24"/>
        </w:rPr>
        <w:t xml:space="preserve"> symptoms</w:t>
      </w:r>
    </w:p>
    <w:p w14:paraId="63721A8E" w14:textId="77777777" w:rsidR="00D13138" w:rsidRPr="004B6E6E" w:rsidRDefault="00D13138" w:rsidP="00D13138">
      <w:pPr>
        <w:rPr>
          <w:rFonts w:ascii="Times New Roman" w:eastAsia="MingLiU" w:hAnsi="Times New Roman"/>
          <w:b/>
          <w:color w:val="000000"/>
          <w:kern w:val="0"/>
          <w:sz w:val="24"/>
        </w:rPr>
      </w:pPr>
      <w:r>
        <w:rPr>
          <w:rFonts w:ascii="Times New Roman" w:eastAsia="MingLiU" w:hAnsi="Times New Roman"/>
          <w:b/>
          <w:noProof/>
          <w:color w:val="000000"/>
          <w:kern w:val="0"/>
          <w:sz w:val="24"/>
        </w:rPr>
        <w:drawing>
          <wp:inline distT="0" distB="0" distL="0" distR="0" wp14:anchorId="2B719C91" wp14:editId="40903E7E">
            <wp:extent cx="5238162" cy="2790825"/>
            <wp:effectExtent l="0" t="0" r="63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2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7" t="20410" r="22581" b="22734"/>
                    <a:stretch/>
                  </pic:blipFill>
                  <pic:spPr bwMode="auto">
                    <a:xfrm>
                      <a:off x="0" y="0"/>
                      <a:ext cx="5249709" cy="2796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D4D53" w14:textId="7D8442B5" w:rsidR="004C79C2" w:rsidRDefault="004C79C2">
      <w:pPr>
        <w:widowControl/>
        <w:spacing w:after="160" w:line="259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6255BB98" w14:textId="77777777" w:rsidR="004C79C2" w:rsidRPr="0078309C" w:rsidRDefault="004C79C2" w:rsidP="004C79C2">
      <w:pPr>
        <w:widowControl/>
        <w:spacing w:line="360" w:lineRule="auto"/>
        <w:jc w:val="left"/>
        <w:rPr>
          <w:rFonts w:ascii="Times New Roman" w:eastAsia="MingLiU" w:hAnsi="Times New Roman"/>
          <w:color w:val="000000"/>
          <w:kern w:val="0"/>
          <w:sz w:val="18"/>
          <w:szCs w:val="18"/>
        </w:rPr>
      </w:pPr>
    </w:p>
    <w:p w14:paraId="71E4C5D0" w14:textId="60A43C4D" w:rsidR="00D3517A" w:rsidRPr="00D3517A" w:rsidRDefault="00E70D63" w:rsidP="00D3517A">
      <w:pPr>
        <w:widowControl/>
        <w:spacing w:line="360" w:lineRule="auto"/>
        <w:jc w:val="left"/>
        <w:rPr>
          <w:rFonts w:ascii="Times New Roman" w:eastAsia="MingLiU" w:hAnsi="Times New Roman"/>
          <w:b/>
          <w:bCs/>
          <w:color w:val="000000"/>
          <w:kern w:val="0"/>
          <w:sz w:val="24"/>
        </w:rPr>
      </w:pPr>
      <w:r>
        <w:rPr>
          <w:rFonts w:ascii="Times New Roman" w:eastAsia="MingLiU" w:hAnsi="Times New Roman"/>
          <w:b/>
          <w:bCs/>
          <w:color w:val="000000"/>
          <w:kern w:val="0"/>
          <w:sz w:val="24"/>
        </w:rPr>
        <w:t>Supplementary</w:t>
      </w:r>
      <w:r w:rsidR="00D3517A" w:rsidRP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Figure 3|</w:t>
      </w:r>
      <w:r w:rsid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Matrix display of network coefficients</w:t>
      </w:r>
    </w:p>
    <w:p w14:paraId="7085A2C3" w14:textId="77777777" w:rsidR="00D3517A" w:rsidRDefault="00D3517A" w:rsidP="00D3517A">
      <w:r>
        <w:rPr>
          <w:noProof/>
        </w:rPr>
        <w:drawing>
          <wp:inline distT="0" distB="0" distL="0" distR="0" wp14:anchorId="1BFCEEC8" wp14:editId="516134F0">
            <wp:extent cx="5731383" cy="4093845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rixFig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383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C5EC" w14:textId="7C12F26B" w:rsidR="00D47513" w:rsidRPr="00252902" w:rsidRDefault="00D3517A" w:rsidP="00D47513">
      <w:pPr>
        <w:spacing w:line="360" w:lineRule="auto"/>
        <w:rPr>
          <w:rFonts w:ascii="Times New Roman" w:hAnsi="Times New Roman"/>
          <w:sz w:val="24"/>
          <w:lang w:val="en-GB"/>
        </w:rPr>
      </w:pPr>
      <w:r w:rsidRPr="00D3517A">
        <w:rPr>
          <w:i/>
          <w:iCs/>
          <w:sz w:val="22"/>
          <w:szCs w:val="22"/>
        </w:rPr>
        <w:t>Matrices are displayed for data from Study 1 (A, B; top row) and Study 2 (C, D; bottom row). For reach study the unadjusted phi coefficient matrix is displayed (A, C; left column) alongside a matrix of the eLasso coefficients (B,D; right column). A single colour scale is used in each column. In B edge weights greater than 99</w:t>
      </w:r>
      <w:r w:rsidRPr="00D3517A">
        <w:rPr>
          <w:i/>
          <w:iCs/>
          <w:sz w:val="22"/>
          <w:szCs w:val="22"/>
          <w:vertAlign w:val="superscript"/>
        </w:rPr>
        <w:t>th</w:t>
      </w:r>
      <w:r w:rsidRPr="00D3517A">
        <w:rPr>
          <w:i/>
          <w:iCs/>
          <w:sz w:val="22"/>
          <w:szCs w:val="22"/>
        </w:rPr>
        <w:t xml:space="preserve"> percentile (+1.8) are windsorised for display purposes. Items are ordered according to a dendrogram on panel B data. For item codes see key to Figure 1.</w:t>
      </w:r>
      <w:r w:rsidR="00D47513">
        <w:rPr>
          <w:i/>
          <w:iCs/>
          <w:sz w:val="22"/>
          <w:szCs w:val="22"/>
        </w:rPr>
        <w:t xml:space="preserve"> </w:t>
      </w:r>
      <w:r w:rsidR="004440A6">
        <w:rPr>
          <w:i/>
          <w:iCs/>
          <w:sz w:val="22"/>
          <w:szCs w:val="22"/>
        </w:rPr>
        <w:t>The numerical values of these four matrices are included in the supplementary matrices excel file.</w:t>
      </w:r>
    </w:p>
    <w:p w14:paraId="51C209C0" w14:textId="390FAE46" w:rsidR="00D3517A" w:rsidRPr="00D3517A" w:rsidRDefault="00D3517A" w:rsidP="00D3517A">
      <w:pPr>
        <w:rPr>
          <w:i/>
          <w:iCs/>
          <w:sz w:val="22"/>
          <w:szCs w:val="22"/>
        </w:rPr>
      </w:pPr>
    </w:p>
    <w:p w14:paraId="5600056D" w14:textId="591DFB18" w:rsidR="00D3517A" w:rsidRDefault="00D3517A">
      <w:pPr>
        <w:widowControl/>
        <w:spacing w:after="160" w:line="259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4422571E" w14:textId="7812C38F" w:rsidR="00D3517A" w:rsidRPr="00D3517A" w:rsidRDefault="00E70D63" w:rsidP="00D3517A">
      <w:pPr>
        <w:widowControl/>
        <w:spacing w:line="360" w:lineRule="auto"/>
        <w:jc w:val="left"/>
        <w:rPr>
          <w:rFonts w:ascii="Times New Roman" w:eastAsia="MingLiU" w:hAnsi="Times New Roman"/>
          <w:b/>
          <w:bCs/>
          <w:color w:val="000000"/>
          <w:kern w:val="0"/>
          <w:sz w:val="24"/>
        </w:rPr>
      </w:pPr>
      <w:r>
        <w:rPr>
          <w:rFonts w:ascii="Times New Roman" w:eastAsia="MingLiU" w:hAnsi="Times New Roman"/>
          <w:b/>
          <w:bCs/>
          <w:color w:val="000000"/>
          <w:kern w:val="0"/>
          <w:sz w:val="24"/>
        </w:rPr>
        <w:lastRenderedPageBreak/>
        <w:t>Supplementary</w:t>
      </w:r>
      <w:r w:rsidR="00D3517A" w:rsidRP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Table 1 </w:t>
      </w:r>
      <w:r w:rsidR="00DD0277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| </w:t>
      </w:r>
      <w:r w:rsidR="00391934" w:rsidRPr="00DD0277">
        <w:rPr>
          <w:rFonts w:ascii="Times New Roman" w:eastAsia="MingLiU" w:hAnsi="Times New Roman"/>
          <w:b/>
          <w:bCs/>
          <w:color w:val="000000"/>
          <w:kern w:val="0"/>
          <w:sz w:val="24"/>
        </w:rPr>
        <w:t>Study 1 student sample characteristics</w:t>
      </w:r>
      <w:r w:rsidR="00D3517A" w:rsidRP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</w:t>
      </w:r>
    </w:p>
    <w:tbl>
      <w:tblPr>
        <w:tblW w:w="2435" w:type="pct"/>
        <w:tblLook w:val="04A0" w:firstRow="1" w:lastRow="0" w:firstColumn="1" w:lastColumn="0" w:noHBand="0" w:noVBand="1"/>
      </w:tblPr>
      <w:tblGrid>
        <w:gridCol w:w="2013"/>
        <w:gridCol w:w="2383"/>
      </w:tblGrid>
      <w:tr w:rsidR="00D3517A" w:rsidRPr="0031160F" w14:paraId="7982B699" w14:textId="77777777" w:rsidTr="00065132">
        <w:trPr>
          <w:trHeight w:val="310"/>
        </w:trPr>
        <w:tc>
          <w:tcPr>
            <w:tcW w:w="2290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4ED71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2"/>
                <w:szCs w:val="22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2"/>
                <w:szCs w:val="22"/>
              </w:rPr>
              <w:t>Year</w:t>
            </w:r>
          </w:p>
        </w:tc>
        <w:tc>
          <w:tcPr>
            <w:tcW w:w="2710" w:type="pct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5F632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2"/>
                <w:szCs w:val="22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2"/>
                <w:szCs w:val="22"/>
              </w:rPr>
              <w:t>Number of Participants</w:t>
            </w:r>
          </w:p>
        </w:tc>
      </w:tr>
      <w:tr w:rsidR="00D3517A" w:rsidRPr="0031160F" w14:paraId="7D26D2FB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1501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7FEE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5579</w:t>
            </w:r>
          </w:p>
        </w:tc>
      </w:tr>
      <w:tr w:rsidR="00D3517A" w:rsidRPr="0031160F" w14:paraId="5A7401F8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DB65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A768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2679</w:t>
            </w:r>
          </w:p>
        </w:tc>
      </w:tr>
      <w:tr w:rsidR="00D3517A" w:rsidRPr="0031160F" w14:paraId="7737E5FE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61FC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C0AF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3463</w:t>
            </w:r>
          </w:p>
        </w:tc>
      </w:tr>
      <w:tr w:rsidR="00D3517A" w:rsidRPr="0031160F" w14:paraId="31C09EB3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F3B1C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6222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3042</w:t>
            </w:r>
          </w:p>
        </w:tc>
      </w:tr>
      <w:tr w:rsidR="00D3517A" w:rsidRPr="0031160F" w14:paraId="437AA2A4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0587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F758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3697</w:t>
            </w:r>
          </w:p>
        </w:tc>
      </w:tr>
      <w:tr w:rsidR="00D3517A" w:rsidRPr="0031160F" w14:paraId="1DBABB66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45D8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53B8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3027</w:t>
            </w:r>
          </w:p>
        </w:tc>
      </w:tr>
      <w:tr w:rsidR="00D3517A" w:rsidRPr="0031160F" w14:paraId="6F6DE17B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3EDB5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EE54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2202</w:t>
            </w:r>
          </w:p>
        </w:tc>
      </w:tr>
      <w:tr w:rsidR="00D3517A" w:rsidRPr="0031160F" w14:paraId="29ED5612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02B22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B682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4478</w:t>
            </w:r>
          </w:p>
        </w:tc>
      </w:tr>
      <w:tr w:rsidR="00D3517A" w:rsidRPr="0031160F" w14:paraId="505B8476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BB6E6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5E8A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3463</w:t>
            </w:r>
          </w:p>
        </w:tc>
      </w:tr>
      <w:tr w:rsidR="00D3517A" w:rsidRPr="0031160F" w14:paraId="74F79921" w14:textId="77777777" w:rsidTr="00065132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82C6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D2F4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1990</w:t>
            </w:r>
          </w:p>
        </w:tc>
      </w:tr>
      <w:tr w:rsidR="00D3517A" w:rsidRPr="0031160F" w14:paraId="75995FDC" w14:textId="77777777" w:rsidTr="0031160F">
        <w:trPr>
          <w:trHeight w:val="80"/>
        </w:trPr>
        <w:tc>
          <w:tcPr>
            <w:tcW w:w="229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BA738F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27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166E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5204</w:t>
            </w:r>
          </w:p>
        </w:tc>
      </w:tr>
      <w:tr w:rsidR="00D3517A" w:rsidRPr="0031160F" w14:paraId="2C9C571F" w14:textId="77777777" w:rsidTr="00F84768">
        <w:trPr>
          <w:trHeight w:val="300"/>
        </w:trPr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F7C53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14A4E" w14:textId="77777777" w:rsidR="00D3517A" w:rsidRPr="0031160F" w:rsidRDefault="00D3517A" w:rsidP="00065132">
            <w:pPr>
              <w:widowControl/>
              <w:jc w:val="left"/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</w:pPr>
            <w:r w:rsidRPr="0031160F">
              <w:rPr>
                <w:rFonts w:asciiTheme="minorHAnsi" w:eastAsia="MingLiU" w:hAnsiTheme="minorHAnsi" w:cstheme="minorHAnsi"/>
                <w:color w:val="000000"/>
                <w:kern w:val="0"/>
                <w:sz w:val="20"/>
                <w:szCs w:val="20"/>
              </w:rPr>
              <w:t>5337</w:t>
            </w:r>
          </w:p>
        </w:tc>
      </w:tr>
    </w:tbl>
    <w:p w14:paraId="41B4275A" w14:textId="0D885654" w:rsidR="00F84768" w:rsidRPr="0031160F" w:rsidRDefault="00391934" w:rsidP="00F8476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1160F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F84768" w:rsidRPr="0031160F">
        <w:rPr>
          <w:rFonts w:asciiTheme="minorHAnsi" w:hAnsiTheme="minorHAnsi" w:cstheme="minorHAnsi"/>
          <w:i/>
          <w:iCs/>
          <w:sz w:val="22"/>
          <w:szCs w:val="22"/>
        </w:rPr>
        <w:t>=44161</w:t>
      </w:r>
      <w:r w:rsidRPr="0031160F">
        <w:rPr>
          <w:rFonts w:asciiTheme="minorHAnsi" w:hAnsiTheme="minorHAnsi" w:cstheme="minorHAnsi"/>
          <w:i/>
          <w:iCs/>
          <w:sz w:val="22"/>
          <w:szCs w:val="22"/>
        </w:rPr>
        <w:t>, 47.5% Female, age: mean=18.53, standard deviation=.66</w:t>
      </w:r>
    </w:p>
    <w:p w14:paraId="6E36B749" w14:textId="56E7C8B5" w:rsidR="009B7787" w:rsidRDefault="009B7787" w:rsidP="001C015D">
      <w:pPr>
        <w:widowControl/>
        <w:spacing w:after="160" w:line="259" w:lineRule="auto"/>
        <w:jc w:val="left"/>
        <w:rPr>
          <w:rFonts w:ascii="Times New Roman" w:hAnsi="Times New Roman"/>
          <w:b/>
          <w:bCs/>
          <w:sz w:val="24"/>
        </w:rPr>
      </w:pPr>
    </w:p>
    <w:p w14:paraId="150B9B74" w14:textId="7957607E" w:rsidR="00DD0277" w:rsidRDefault="00DD0277" w:rsidP="001C015D">
      <w:pPr>
        <w:widowControl/>
        <w:spacing w:after="160" w:line="259" w:lineRule="auto"/>
        <w:jc w:val="left"/>
        <w:rPr>
          <w:rFonts w:ascii="Times New Roman" w:hAnsi="Times New Roman"/>
          <w:b/>
          <w:bCs/>
          <w:sz w:val="24"/>
        </w:rPr>
      </w:pPr>
    </w:p>
    <w:p w14:paraId="5F407C18" w14:textId="77777777" w:rsidR="00B73216" w:rsidRDefault="00B73216">
      <w:pPr>
        <w:widowControl/>
        <w:spacing w:after="160" w:line="259" w:lineRule="auto"/>
        <w:jc w:val="left"/>
        <w:rPr>
          <w:rFonts w:ascii="Times New Roman" w:eastAsia="MingLiU" w:hAnsi="Times New Roman"/>
          <w:b/>
          <w:bCs/>
          <w:color w:val="000000"/>
          <w:kern w:val="0"/>
          <w:sz w:val="24"/>
        </w:rPr>
      </w:pPr>
      <w:r>
        <w:rPr>
          <w:rFonts w:ascii="Times New Roman" w:eastAsia="MingLiU" w:hAnsi="Times New Roman"/>
          <w:b/>
          <w:bCs/>
          <w:color w:val="000000"/>
          <w:kern w:val="0"/>
          <w:sz w:val="24"/>
        </w:rPr>
        <w:br w:type="page"/>
      </w:r>
    </w:p>
    <w:p w14:paraId="177C7305" w14:textId="2D815E9C" w:rsidR="00DD0277" w:rsidRPr="00D3517A" w:rsidRDefault="00E70D63" w:rsidP="00DD0277">
      <w:pPr>
        <w:widowControl/>
        <w:spacing w:line="360" w:lineRule="auto"/>
        <w:jc w:val="left"/>
        <w:rPr>
          <w:rFonts w:ascii="Times New Roman" w:eastAsia="MingLiU" w:hAnsi="Times New Roman"/>
          <w:b/>
          <w:bCs/>
          <w:color w:val="000000"/>
          <w:kern w:val="0"/>
          <w:sz w:val="24"/>
        </w:rPr>
      </w:pPr>
      <w:r>
        <w:rPr>
          <w:rFonts w:ascii="Times New Roman" w:eastAsia="MingLiU" w:hAnsi="Times New Roman"/>
          <w:b/>
          <w:bCs/>
          <w:color w:val="000000"/>
          <w:kern w:val="0"/>
          <w:sz w:val="24"/>
        </w:rPr>
        <w:lastRenderedPageBreak/>
        <w:t>Supplementary</w:t>
      </w:r>
      <w:r w:rsidR="00DD0277" w:rsidRP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Table </w:t>
      </w:r>
      <w:r w:rsidR="00DD0277">
        <w:rPr>
          <w:rFonts w:ascii="Times New Roman" w:eastAsia="MingLiU" w:hAnsi="Times New Roman"/>
          <w:b/>
          <w:bCs/>
          <w:color w:val="000000"/>
          <w:kern w:val="0"/>
          <w:sz w:val="24"/>
        </w:rPr>
        <w:t>2|</w:t>
      </w:r>
      <w:r w:rsidR="00DD0277" w:rsidRP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</w:t>
      </w:r>
      <w:r w:rsidR="00DD0277">
        <w:rPr>
          <w:rFonts w:ascii="Times New Roman" w:eastAsia="MingLiU" w:hAnsi="Times New Roman"/>
          <w:b/>
          <w:bCs/>
          <w:color w:val="000000"/>
          <w:kern w:val="0"/>
          <w:sz w:val="24"/>
        </w:rPr>
        <w:t>Study 2 sample characteristics</w:t>
      </w:r>
      <w:r w:rsidR="00DD0277" w:rsidRP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1540"/>
        <w:gridCol w:w="1493"/>
        <w:gridCol w:w="1601"/>
        <w:gridCol w:w="1342"/>
      </w:tblGrid>
      <w:tr w:rsidR="00DD0277" w:rsidRPr="0031160F" w14:paraId="3E823BAE" w14:textId="77777777" w:rsidTr="00DD0277">
        <w:tc>
          <w:tcPr>
            <w:tcW w:w="1473" w:type="dxa"/>
            <w:tcBorders>
              <w:left w:val="nil"/>
              <w:bottom w:val="single" w:sz="4" w:space="0" w:color="auto"/>
              <w:right w:val="nil"/>
            </w:tcBorders>
          </w:tcPr>
          <w:p w14:paraId="7319E3E8" w14:textId="77777777" w:rsidR="00DD0277" w:rsidRPr="0031160F" w:rsidRDefault="00DD0277" w:rsidP="00FD318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</w:tcPr>
          <w:p w14:paraId="4349368A" w14:textId="77777777" w:rsidR="00DD0277" w:rsidRPr="0031160F" w:rsidRDefault="00DD0277" w:rsidP="00FD318C">
            <w:pPr>
              <w:jc w:val="center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 xml:space="preserve">Gender </w:t>
            </w:r>
          </w:p>
          <w:p w14:paraId="6ABE1E54" w14:textId="77777777" w:rsidR="00DD0277" w:rsidRPr="0031160F" w:rsidRDefault="00DD0277" w:rsidP="00FD318C">
            <w:pPr>
              <w:jc w:val="center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(% female)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</w:tcPr>
          <w:p w14:paraId="1A9E6053" w14:textId="77777777" w:rsidR="00DD0277" w:rsidRPr="0031160F" w:rsidRDefault="00DD0277" w:rsidP="00FD318C">
            <w:pPr>
              <w:jc w:val="center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 xml:space="preserve">Age </w:t>
            </w:r>
          </w:p>
          <w:p w14:paraId="48E20188" w14:textId="77777777" w:rsidR="00DD0277" w:rsidRPr="0031160F" w:rsidRDefault="00DD0277" w:rsidP="00FD318C">
            <w:pPr>
              <w:jc w:val="center"/>
              <w:rPr>
                <w:i/>
                <w:iCs/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(</w:t>
            </w:r>
            <w:r w:rsidRPr="0031160F">
              <w:rPr>
                <w:i/>
                <w:iCs/>
                <w:sz w:val="22"/>
                <w:szCs w:val="22"/>
              </w:rPr>
              <w:t>M (SD))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  <w:right w:val="nil"/>
            </w:tcBorders>
          </w:tcPr>
          <w:p w14:paraId="21618CC9" w14:textId="08BD2781" w:rsidR="00DD0277" w:rsidRPr="0031160F" w:rsidRDefault="00DD0277" w:rsidP="00FD318C">
            <w:pPr>
              <w:jc w:val="center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 xml:space="preserve">Years </w:t>
            </w:r>
            <w:r w:rsidR="0034591D" w:rsidRPr="0031160F">
              <w:rPr>
                <w:sz w:val="22"/>
                <w:szCs w:val="22"/>
              </w:rPr>
              <w:t>of</w:t>
            </w:r>
            <w:r w:rsidRPr="0031160F">
              <w:rPr>
                <w:sz w:val="22"/>
                <w:szCs w:val="22"/>
              </w:rPr>
              <w:t xml:space="preserve"> education</w:t>
            </w:r>
          </w:p>
          <w:p w14:paraId="3662AE59" w14:textId="77777777" w:rsidR="00DD0277" w:rsidRPr="0031160F" w:rsidRDefault="00DD0277" w:rsidP="00FD318C">
            <w:pPr>
              <w:jc w:val="center"/>
              <w:rPr>
                <w:i/>
                <w:iCs/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(</w:t>
            </w:r>
            <w:r w:rsidRPr="0031160F">
              <w:rPr>
                <w:i/>
                <w:iCs/>
                <w:sz w:val="22"/>
                <w:szCs w:val="22"/>
              </w:rPr>
              <w:t>M (SD))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nil"/>
            </w:tcBorders>
          </w:tcPr>
          <w:p w14:paraId="02C75012" w14:textId="275FC956" w:rsidR="00DD0277" w:rsidRPr="0031160F" w:rsidRDefault="0034591D" w:rsidP="00FD318C">
            <w:pPr>
              <w:jc w:val="center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Zung Depression Scale</w:t>
            </w:r>
          </w:p>
          <w:p w14:paraId="33577DCF" w14:textId="77777777" w:rsidR="00DD0277" w:rsidRPr="0031160F" w:rsidRDefault="00DD0277" w:rsidP="00FD318C">
            <w:pPr>
              <w:jc w:val="center"/>
              <w:rPr>
                <w:i/>
                <w:iCs/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(</w:t>
            </w:r>
            <w:r w:rsidRPr="0031160F">
              <w:rPr>
                <w:i/>
                <w:iCs/>
                <w:sz w:val="22"/>
                <w:szCs w:val="22"/>
              </w:rPr>
              <w:t>M (SD))</w:t>
            </w:r>
          </w:p>
        </w:tc>
      </w:tr>
      <w:tr w:rsidR="00DD0277" w:rsidRPr="0031160F" w14:paraId="611567CB" w14:textId="77777777" w:rsidTr="00DD0277">
        <w:tc>
          <w:tcPr>
            <w:tcW w:w="1473" w:type="dxa"/>
            <w:tcBorders>
              <w:left w:val="nil"/>
              <w:bottom w:val="nil"/>
              <w:right w:val="nil"/>
            </w:tcBorders>
          </w:tcPr>
          <w:p w14:paraId="253845A6" w14:textId="7334B882" w:rsidR="00DD0277" w:rsidRPr="0031160F" w:rsidRDefault="0034591D" w:rsidP="00FD318C">
            <w:pPr>
              <w:jc w:val="center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MDD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14:paraId="7AD4B70F" w14:textId="77777777" w:rsidR="00DD0277" w:rsidRPr="0031160F" w:rsidRDefault="00DD0277" w:rsidP="00FD318C">
            <w:pPr>
              <w:jc w:val="center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52.5</w:t>
            </w: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</w:tcPr>
          <w:p w14:paraId="4D7FBEC6" w14:textId="77777777" w:rsidR="00DD0277" w:rsidRPr="0031160F" w:rsidRDefault="00DD0277" w:rsidP="00FD318C">
            <w:pPr>
              <w:jc w:val="center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30.25 (9.23)</w:t>
            </w: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</w:tcPr>
          <w:p w14:paraId="38C68361" w14:textId="77777777" w:rsidR="00DD0277" w:rsidRPr="0031160F" w:rsidRDefault="00DD0277" w:rsidP="00FD318C">
            <w:pPr>
              <w:jc w:val="center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13.75 (2.66)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 w14:paraId="32AAE4B9" w14:textId="77777777" w:rsidR="00DD0277" w:rsidRPr="0031160F" w:rsidRDefault="00DD0277" w:rsidP="00FD318C">
            <w:pPr>
              <w:jc w:val="center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52.92 (9.96)</w:t>
            </w:r>
          </w:p>
        </w:tc>
      </w:tr>
      <w:tr w:rsidR="00DD0277" w:rsidRPr="0031160F" w14:paraId="72AF59F6" w14:textId="77777777" w:rsidTr="00DD0277">
        <w:tc>
          <w:tcPr>
            <w:tcW w:w="1473" w:type="dxa"/>
            <w:tcBorders>
              <w:top w:val="nil"/>
              <w:left w:val="nil"/>
              <w:right w:val="nil"/>
            </w:tcBorders>
          </w:tcPr>
          <w:p w14:paraId="0D3BC7BE" w14:textId="711AACB0" w:rsidR="00DD0277" w:rsidRPr="0031160F" w:rsidRDefault="0034591D" w:rsidP="00FD318C">
            <w:pPr>
              <w:jc w:val="center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HC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</w:tcPr>
          <w:p w14:paraId="496A7434" w14:textId="77777777" w:rsidR="00DD0277" w:rsidRPr="0031160F" w:rsidRDefault="00DD0277" w:rsidP="00FD318C">
            <w:pPr>
              <w:jc w:val="center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53.2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</w:tcPr>
          <w:p w14:paraId="13F8C0DD" w14:textId="77777777" w:rsidR="00DD0277" w:rsidRPr="0031160F" w:rsidRDefault="00DD0277" w:rsidP="00FD318C">
            <w:pPr>
              <w:jc w:val="center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29.11 (8.76)</w:t>
            </w: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</w:tcPr>
          <w:p w14:paraId="490BAD2F" w14:textId="77777777" w:rsidR="00DD0277" w:rsidRPr="0031160F" w:rsidRDefault="00DD0277" w:rsidP="00FD318C">
            <w:pPr>
              <w:jc w:val="center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14.38 (2.78)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</w:tcPr>
          <w:p w14:paraId="5FFFC82D" w14:textId="77777777" w:rsidR="00DD0277" w:rsidRPr="0031160F" w:rsidRDefault="00DD0277" w:rsidP="00FD318C">
            <w:pPr>
              <w:jc w:val="center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38.07 (9.08)</w:t>
            </w:r>
          </w:p>
        </w:tc>
      </w:tr>
    </w:tbl>
    <w:p w14:paraId="463FAD19" w14:textId="16309F79" w:rsidR="00DD0277" w:rsidRPr="0031160F" w:rsidRDefault="0088095D" w:rsidP="00DD0277">
      <w:pPr>
        <w:rPr>
          <w:sz w:val="22"/>
          <w:szCs w:val="22"/>
        </w:rPr>
      </w:pPr>
      <w:r w:rsidRPr="0031160F">
        <w:rPr>
          <w:sz w:val="22"/>
          <w:szCs w:val="22"/>
        </w:rPr>
        <w:t>n</w:t>
      </w:r>
      <w:r w:rsidR="00DD0277" w:rsidRPr="0031160F">
        <w:rPr>
          <w:sz w:val="22"/>
          <w:szCs w:val="22"/>
        </w:rPr>
        <w:t xml:space="preserve"> = 217</w:t>
      </w:r>
      <w:r w:rsidRPr="0031160F">
        <w:rPr>
          <w:sz w:val="22"/>
          <w:szCs w:val="22"/>
        </w:rPr>
        <w:t xml:space="preserve"> MDD and n</w:t>
      </w:r>
      <w:r w:rsidR="00DD0277" w:rsidRPr="0031160F">
        <w:rPr>
          <w:sz w:val="22"/>
          <w:szCs w:val="22"/>
        </w:rPr>
        <w:t xml:space="preserve"> = 237</w:t>
      </w:r>
      <w:r w:rsidRPr="0031160F">
        <w:rPr>
          <w:sz w:val="22"/>
          <w:szCs w:val="22"/>
        </w:rPr>
        <w:t xml:space="preserve"> HC participants took part.</w:t>
      </w:r>
      <w:r w:rsidR="0034591D" w:rsidRPr="0031160F">
        <w:rPr>
          <w:sz w:val="22"/>
          <w:szCs w:val="22"/>
        </w:rPr>
        <w:t xml:space="preserve"> </w:t>
      </w:r>
      <w:r w:rsidR="00DD0277" w:rsidRPr="0031160F">
        <w:rPr>
          <w:sz w:val="22"/>
          <w:szCs w:val="22"/>
        </w:rPr>
        <w:t xml:space="preserve">MDD and HC groups </w:t>
      </w:r>
      <w:r w:rsidR="0034591D" w:rsidRPr="0031160F">
        <w:rPr>
          <w:sz w:val="22"/>
          <w:szCs w:val="22"/>
        </w:rPr>
        <w:t xml:space="preserve">were of comparable </w:t>
      </w:r>
      <w:r w:rsidR="00DD0277" w:rsidRPr="0031160F">
        <w:rPr>
          <w:sz w:val="22"/>
          <w:szCs w:val="22"/>
        </w:rPr>
        <w:t>gender</w:t>
      </w:r>
      <w:r w:rsidR="0034591D" w:rsidRPr="0031160F">
        <w:rPr>
          <w:sz w:val="22"/>
          <w:szCs w:val="22"/>
        </w:rPr>
        <w:t xml:space="preserve"> (</w:t>
      </w:r>
      <w:r w:rsidR="00DD0277" w:rsidRPr="0031160F">
        <w:rPr>
          <w:rFonts w:cstheme="minorHAnsi"/>
          <w:sz w:val="22"/>
          <w:szCs w:val="22"/>
        </w:rPr>
        <w:t>χ</w:t>
      </w:r>
      <w:r w:rsidR="00DD0277" w:rsidRPr="0031160F">
        <w:rPr>
          <w:rFonts w:cstheme="minorHAnsi"/>
          <w:sz w:val="22"/>
          <w:szCs w:val="22"/>
          <w:vertAlign w:val="superscript"/>
        </w:rPr>
        <w:t>2</w:t>
      </w:r>
      <w:r w:rsidR="00DD0277" w:rsidRPr="0031160F">
        <w:rPr>
          <w:rFonts w:cstheme="minorHAnsi"/>
          <w:sz w:val="22"/>
          <w:szCs w:val="22"/>
        </w:rPr>
        <w:t xml:space="preserve"> (1)=.02, </w:t>
      </w:r>
      <w:r w:rsidR="00DD0277" w:rsidRPr="0031160F">
        <w:rPr>
          <w:rFonts w:cstheme="minorHAnsi"/>
          <w:i/>
          <w:iCs/>
          <w:sz w:val="22"/>
          <w:szCs w:val="22"/>
        </w:rPr>
        <w:t>p</w:t>
      </w:r>
      <w:r w:rsidR="00DD0277" w:rsidRPr="0031160F">
        <w:rPr>
          <w:rFonts w:cstheme="minorHAnsi"/>
          <w:sz w:val="22"/>
          <w:szCs w:val="22"/>
        </w:rPr>
        <w:t>=.89</w:t>
      </w:r>
      <w:r w:rsidR="0034591D" w:rsidRPr="0031160F">
        <w:rPr>
          <w:rFonts w:cstheme="minorHAnsi"/>
          <w:sz w:val="22"/>
          <w:szCs w:val="22"/>
        </w:rPr>
        <w:t>) and</w:t>
      </w:r>
      <w:r w:rsidR="00DD0277" w:rsidRPr="0031160F">
        <w:rPr>
          <w:sz w:val="22"/>
          <w:szCs w:val="22"/>
        </w:rPr>
        <w:t xml:space="preserve"> age</w:t>
      </w:r>
      <w:r w:rsidR="0034591D" w:rsidRPr="0031160F">
        <w:rPr>
          <w:sz w:val="22"/>
          <w:szCs w:val="22"/>
        </w:rPr>
        <w:t xml:space="preserve"> composition (</w:t>
      </w:r>
      <w:r w:rsidR="00DD0277" w:rsidRPr="0031160F">
        <w:rPr>
          <w:i/>
          <w:iCs/>
          <w:sz w:val="22"/>
          <w:szCs w:val="22"/>
        </w:rPr>
        <w:t>t</w:t>
      </w:r>
      <w:r w:rsidR="00DD0277" w:rsidRPr="0031160F">
        <w:rPr>
          <w:sz w:val="22"/>
          <w:szCs w:val="22"/>
        </w:rPr>
        <w:t xml:space="preserve">(452)=-1.3, </w:t>
      </w:r>
      <w:r w:rsidR="00DD0277" w:rsidRPr="0031160F">
        <w:rPr>
          <w:i/>
          <w:iCs/>
          <w:sz w:val="22"/>
          <w:szCs w:val="22"/>
        </w:rPr>
        <w:t>p</w:t>
      </w:r>
      <w:r w:rsidR="00DD0277" w:rsidRPr="0031160F">
        <w:rPr>
          <w:sz w:val="22"/>
          <w:szCs w:val="22"/>
        </w:rPr>
        <w:t>=.17</w:t>
      </w:r>
      <w:r w:rsidR="0034591D" w:rsidRPr="0031160F">
        <w:rPr>
          <w:sz w:val="22"/>
          <w:szCs w:val="22"/>
        </w:rPr>
        <w:t>)</w:t>
      </w:r>
      <w:r w:rsidR="00DD0277" w:rsidRPr="0031160F">
        <w:rPr>
          <w:sz w:val="22"/>
          <w:szCs w:val="22"/>
        </w:rPr>
        <w:t xml:space="preserve">. As expected, there was a statistically significant difference between the MDD and HC </w:t>
      </w:r>
      <w:r w:rsidR="0034591D" w:rsidRPr="0031160F">
        <w:rPr>
          <w:sz w:val="22"/>
          <w:szCs w:val="22"/>
        </w:rPr>
        <w:t xml:space="preserve">groups </w:t>
      </w:r>
      <w:r w:rsidR="00DD0277" w:rsidRPr="0031160F">
        <w:rPr>
          <w:sz w:val="22"/>
          <w:szCs w:val="22"/>
        </w:rPr>
        <w:t xml:space="preserve">on </w:t>
      </w:r>
      <w:r w:rsidR="0034591D" w:rsidRPr="0031160F">
        <w:rPr>
          <w:sz w:val="22"/>
          <w:szCs w:val="22"/>
        </w:rPr>
        <w:t>the Zung Self-Rating Depression Scale</w:t>
      </w:r>
      <w:r w:rsidR="00DD0277" w:rsidRPr="0031160F">
        <w:rPr>
          <w:sz w:val="22"/>
          <w:szCs w:val="22"/>
        </w:rPr>
        <w:t xml:space="preserve"> score, </w:t>
      </w:r>
      <w:r w:rsidR="00DD0277" w:rsidRPr="0031160F">
        <w:rPr>
          <w:i/>
          <w:iCs/>
          <w:sz w:val="22"/>
          <w:szCs w:val="22"/>
        </w:rPr>
        <w:t xml:space="preserve">t </w:t>
      </w:r>
      <w:r w:rsidR="00DD0277" w:rsidRPr="0031160F">
        <w:rPr>
          <w:sz w:val="22"/>
          <w:szCs w:val="22"/>
        </w:rPr>
        <w:t xml:space="preserve">(452) = -16.62, </w:t>
      </w:r>
      <w:r w:rsidR="00DD0277" w:rsidRPr="0031160F">
        <w:rPr>
          <w:i/>
          <w:iCs/>
          <w:sz w:val="22"/>
          <w:szCs w:val="22"/>
        </w:rPr>
        <w:t xml:space="preserve">p </w:t>
      </w:r>
      <w:r w:rsidR="00DD0277" w:rsidRPr="0031160F">
        <w:rPr>
          <w:sz w:val="22"/>
          <w:szCs w:val="22"/>
        </w:rPr>
        <w:t xml:space="preserve">&lt; .001. </w:t>
      </w:r>
      <w:r w:rsidR="0034591D" w:rsidRPr="0031160F">
        <w:rPr>
          <w:sz w:val="22"/>
          <w:szCs w:val="22"/>
        </w:rPr>
        <w:t>The HC group showed a slightly but significantly higher education level (</w:t>
      </w:r>
      <w:r w:rsidR="00DD0277" w:rsidRPr="0031160F">
        <w:rPr>
          <w:i/>
          <w:iCs/>
          <w:sz w:val="22"/>
          <w:szCs w:val="22"/>
        </w:rPr>
        <w:t>t</w:t>
      </w:r>
      <w:r w:rsidR="00DD0277" w:rsidRPr="0031160F">
        <w:rPr>
          <w:sz w:val="22"/>
          <w:szCs w:val="22"/>
        </w:rPr>
        <w:t>(452)=2.</w:t>
      </w:r>
      <w:r w:rsidR="0034591D" w:rsidRPr="0031160F">
        <w:rPr>
          <w:sz w:val="22"/>
          <w:szCs w:val="22"/>
        </w:rPr>
        <w:t>5</w:t>
      </w:r>
      <w:r w:rsidR="00DD0277" w:rsidRPr="0031160F">
        <w:rPr>
          <w:sz w:val="22"/>
          <w:szCs w:val="22"/>
        </w:rPr>
        <w:t xml:space="preserve">, </w:t>
      </w:r>
      <w:r w:rsidR="00DD0277" w:rsidRPr="0031160F">
        <w:rPr>
          <w:i/>
          <w:iCs/>
          <w:sz w:val="22"/>
          <w:szCs w:val="22"/>
        </w:rPr>
        <w:t xml:space="preserve">p </w:t>
      </w:r>
      <w:r w:rsidR="00DD0277" w:rsidRPr="0031160F">
        <w:rPr>
          <w:sz w:val="22"/>
          <w:szCs w:val="22"/>
        </w:rPr>
        <w:t>= .01</w:t>
      </w:r>
      <w:r w:rsidR="0034591D" w:rsidRPr="0031160F">
        <w:rPr>
          <w:sz w:val="22"/>
          <w:szCs w:val="22"/>
        </w:rPr>
        <w:t>)</w:t>
      </w:r>
      <w:r w:rsidR="00DD0277" w:rsidRPr="0031160F">
        <w:rPr>
          <w:sz w:val="22"/>
          <w:szCs w:val="22"/>
        </w:rPr>
        <w:t>. MDD= current major depressive disorder; HC = healthy control participants.</w:t>
      </w:r>
    </w:p>
    <w:p w14:paraId="62629B81" w14:textId="7BF486B1" w:rsidR="00303007" w:rsidRDefault="00303007" w:rsidP="00DD0277"/>
    <w:p w14:paraId="6EE0248A" w14:textId="27E6C63C" w:rsidR="00303007" w:rsidRDefault="00303007" w:rsidP="00DD0277"/>
    <w:p w14:paraId="1A08C6C8" w14:textId="77777777" w:rsidR="00303007" w:rsidRDefault="00303007" w:rsidP="00DD0277">
      <w:pPr>
        <w:sectPr w:rsidR="00303007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9C9DE2" w14:textId="7E0B0B31" w:rsidR="00B73216" w:rsidRPr="00D3517A" w:rsidRDefault="00E70D63" w:rsidP="00303007">
      <w:pPr>
        <w:widowControl/>
        <w:spacing w:after="160" w:line="259" w:lineRule="auto"/>
        <w:jc w:val="left"/>
        <w:rPr>
          <w:rFonts w:ascii="Times New Roman" w:eastAsia="MingLiU" w:hAnsi="Times New Roman"/>
          <w:b/>
          <w:bCs/>
          <w:color w:val="000000"/>
          <w:kern w:val="0"/>
          <w:sz w:val="24"/>
        </w:rPr>
      </w:pPr>
      <w:r>
        <w:rPr>
          <w:rFonts w:ascii="Times New Roman" w:eastAsia="MingLiU" w:hAnsi="Times New Roman"/>
          <w:b/>
          <w:bCs/>
          <w:color w:val="000000"/>
          <w:kern w:val="0"/>
          <w:sz w:val="24"/>
        </w:rPr>
        <w:lastRenderedPageBreak/>
        <w:t>Supplementary</w:t>
      </w:r>
      <w:r w:rsidR="00B73216" w:rsidRP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Table </w:t>
      </w:r>
      <w:r w:rsidR="00B73216">
        <w:rPr>
          <w:rFonts w:ascii="Times New Roman" w:eastAsia="MingLiU" w:hAnsi="Times New Roman"/>
          <w:b/>
          <w:bCs/>
          <w:color w:val="000000"/>
          <w:kern w:val="0"/>
          <w:sz w:val="24"/>
        </w:rPr>
        <w:t>3|</w:t>
      </w:r>
      <w:r w:rsidR="00B73216" w:rsidRP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</w:t>
      </w:r>
      <w:r w:rsidR="00B73216">
        <w:rPr>
          <w:rFonts w:ascii="Times New Roman" w:eastAsia="MingLiU" w:hAnsi="Times New Roman"/>
          <w:b/>
          <w:bCs/>
          <w:color w:val="000000"/>
          <w:kern w:val="0"/>
          <w:sz w:val="24"/>
        </w:rPr>
        <w:t>Study 2 SCL-90 subscale scores</w:t>
      </w:r>
      <w:r w:rsidR="00B73216" w:rsidRPr="00D3517A">
        <w:rPr>
          <w:rFonts w:ascii="Times New Roman" w:eastAsia="MingLiU" w:hAnsi="Times New Roman"/>
          <w:b/>
          <w:bCs/>
          <w:color w:val="000000"/>
          <w:kern w:val="0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-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211"/>
        <w:gridCol w:w="1212"/>
        <w:gridCol w:w="1211"/>
        <w:gridCol w:w="1212"/>
        <w:gridCol w:w="1211"/>
        <w:gridCol w:w="1212"/>
        <w:gridCol w:w="1211"/>
        <w:gridCol w:w="1212"/>
        <w:gridCol w:w="1211"/>
        <w:gridCol w:w="1212"/>
      </w:tblGrid>
      <w:tr w:rsidR="00303007" w:rsidRPr="0031160F" w14:paraId="74750B6A" w14:textId="77777777" w:rsidTr="00303007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A7923E9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14:paraId="14639D47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Somatization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4C957B8B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OC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14:paraId="1DB159AB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IS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37C9A440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Depression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14:paraId="4DAF0EC1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Anxiety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4FD5E458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Hostility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14:paraId="5BA5E2D4" w14:textId="7AFBF88B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P</w:t>
            </w:r>
            <w:r w:rsidR="00303007" w:rsidRPr="0031160F">
              <w:rPr>
                <w:sz w:val="22"/>
                <w:szCs w:val="22"/>
              </w:rPr>
              <w:t>A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05FBB736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PI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14:paraId="24B03E14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Psychoticism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184A463B" w14:textId="77777777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Additional items</w:t>
            </w:r>
          </w:p>
        </w:tc>
      </w:tr>
      <w:tr w:rsidR="00303007" w:rsidRPr="0031160F" w14:paraId="2FD924B1" w14:textId="77777777" w:rsidTr="00303007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943D45F" w14:textId="3F457A54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MDD mean (SD)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4A372BE2" w14:textId="457B418B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2.11</w:t>
            </w:r>
          </w:p>
          <w:p w14:paraId="419B621B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(.82)</w:t>
            </w: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14:paraId="010F79F5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2.69 (.92)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49C65ECE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2.39 (.95)</w:t>
            </w: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14:paraId="5A2FE485" w14:textId="248E5B4C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2.76</w:t>
            </w:r>
          </w:p>
          <w:p w14:paraId="7A5EA5E5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(.98)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1C0F2B65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2.49 (.94)</w:t>
            </w: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14:paraId="0D007612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2.28 (.98)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65BE42BD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2.03 (.88)</w:t>
            </w: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14:paraId="4F134153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2.11 (.88)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30BDDFE0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2.20 (.82)</w:t>
            </w: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14:paraId="7F425C3A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2.55 (.87)</w:t>
            </w:r>
          </w:p>
        </w:tc>
      </w:tr>
      <w:tr w:rsidR="00303007" w:rsidRPr="0031160F" w14:paraId="11E1CABB" w14:textId="77777777" w:rsidTr="0030300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616B73" w14:textId="37133E99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HC</w:t>
            </w:r>
            <w:r w:rsidR="00303007" w:rsidRPr="0031160F">
              <w:rPr>
                <w:sz w:val="22"/>
                <w:szCs w:val="22"/>
              </w:rPr>
              <w:t xml:space="preserve"> m</w:t>
            </w:r>
            <w:r w:rsidRPr="0031160F">
              <w:rPr>
                <w:sz w:val="22"/>
                <w:szCs w:val="22"/>
              </w:rPr>
              <w:t>ean</w:t>
            </w:r>
            <w:r w:rsidR="00303007" w:rsidRPr="0031160F">
              <w:rPr>
                <w:sz w:val="22"/>
                <w:szCs w:val="22"/>
              </w:rPr>
              <w:t xml:space="preserve"> </w:t>
            </w:r>
            <w:r w:rsidRPr="0031160F">
              <w:rPr>
                <w:sz w:val="22"/>
                <w:szCs w:val="22"/>
              </w:rPr>
              <w:t>(SD)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C63E9C1" w14:textId="0451385F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1.49</w:t>
            </w:r>
          </w:p>
          <w:p w14:paraId="700B55D2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(.43)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DE848C7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1.92 (.55)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533D0549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1.72 (.56)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67009942" w14:textId="3AEC4C1C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1.66</w:t>
            </w:r>
          </w:p>
          <w:p w14:paraId="1D046DB8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(.50)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DF1DF2B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1.55 (.51)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30B5EB8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1.63 (.57)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63D9A79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1.35 (.43)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45C07CC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1.55 (.50)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9A3F00E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1.49 (.43)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13D25D9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1.62 (.52)</w:t>
            </w:r>
          </w:p>
        </w:tc>
      </w:tr>
      <w:tr w:rsidR="00303007" w:rsidRPr="0031160F" w14:paraId="51736971" w14:textId="77777777" w:rsidTr="0030300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2320D1" w14:textId="16344DB8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MDD</w:t>
            </w:r>
            <w:r w:rsidR="00303007" w:rsidRPr="0031160F">
              <w:rPr>
                <w:sz w:val="22"/>
                <w:szCs w:val="22"/>
              </w:rPr>
              <w:t xml:space="preserve"> </w:t>
            </w:r>
            <w:r w:rsidRPr="0031160F">
              <w:rPr>
                <w:sz w:val="22"/>
                <w:szCs w:val="22"/>
              </w:rPr>
              <w:t>Median (IQR)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BAEC22C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2.04 (1.42-2.67)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A5C006F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2.70 (1.90-3.40)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6894BC3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2.33 (1.67-3.00)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C2C3C79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2.85 (1.96-3.62)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2818D67C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2.40 (1.70-3.30)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BE9156F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2.00 (1.42-3.08)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7E81A9E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1.71 (1.29-2.57)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E51EA54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2.00 (1.33-2.67)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67976491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2.10 (1.50-2.80)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5F9F687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2.57 (1.86-3.29)</w:t>
            </w:r>
          </w:p>
        </w:tc>
      </w:tr>
      <w:tr w:rsidR="00303007" w:rsidRPr="0031160F" w14:paraId="2C66CF01" w14:textId="77777777" w:rsidTr="0030300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2AA5E6" w14:textId="22F54B44" w:rsidR="00B73216" w:rsidRPr="0031160F" w:rsidRDefault="00B73216" w:rsidP="00303007">
            <w:pPr>
              <w:jc w:val="left"/>
              <w:rPr>
                <w:sz w:val="22"/>
                <w:szCs w:val="22"/>
              </w:rPr>
            </w:pPr>
            <w:r w:rsidRPr="0031160F">
              <w:rPr>
                <w:sz w:val="22"/>
                <w:szCs w:val="22"/>
              </w:rPr>
              <w:t>HC</w:t>
            </w:r>
            <w:r w:rsidR="00303007" w:rsidRPr="0031160F">
              <w:rPr>
                <w:sz w:val="22"/>
                <w:szCs w:val="22"/>
              </w:rPr>
              <w:t xml:space="preserve"> </w:t>
            </w:r>
            <w:r w:rsidRPr="0031160F">
              <w:rPr>
                <w:sz w:val="22"/>
                <w:szCs w:val="22"/>
              </w:rPr>
              <w:t>Median (IQR)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672B246C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1.33 (1.17-1.75)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D212217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1.80 (1.60-2.20)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B25CAE8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1.67 (1.33-2.00)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3E61E8A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1.62 (1.31-1.92)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5E2E8280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1.50 (1.20-1.80)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95157C5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1.50 (1.17-1.83)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0A0F04B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1.14 (1.00-1.57)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92F2AEA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1.50 (1.17-1.83)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618E194A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1.40 (1.15-1.70)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36D1FB9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1.57 (1.29-1.86)</w:t>
            </w:r>
          </w:p>
        </w:tc>
      </w:tr>
      <w:tr w:rsidR="00303007" w:rsidRPr="0031160F" w14:paraId="07B812BA" w14:textId="77777777" w:rsidTr="00303007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C4262D" w14:textId="77777777" w:rsidR="00B73216" w:rsidRPr="0031160F" w:rsidRDefault="00B73216" w:rsidP="00303007">
            <w:pPr>
              <w:jc w:val="left"/>
              <w:rPr>
                <w:i/>
                <w:iCs/>
                <w:sz w:val="22"/>
                <w:szCs w:val="22"/>
              </w:rPr>
            </w:pPr>
            <w:r w:rsidRPr="0031160F">
              <w:rPr>
                <w:i/>
                <w:iCs/>
                <w:sz w:val="22"/>
                <w:szCs w:val="22"/>
              </w:rPr>
              <w:t>U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EF94571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14003.00*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BE9E9A0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12945.00*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7B4766B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14637.50*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012FB1CE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9330.00*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DC4D187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10229.00*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2A6E989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15391.00*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859E24D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12585.00*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B4BAF01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16134.50*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185815F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11885.50*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9C0E257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9973.00*</w:t>
            </w:r>
          </w:p>
        </w:tc>
      </w:tr>
      <w:tr w:rsidR="00303007" w:rsidRPr="0031160F" w14:paraId="59E96977" w14:textId="77777777" w:rsidTr="00303007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3BB32B5C" w14:textId="77777777" w:rsidR="00B73216" w:rsidRPr="0031160F" w:rsidRDefault="00B73216" w:rsidP="00303007">
            <w:pPr>
              <w:jc w:val="left"/>
              <w:rPr>
                <w:i/>
                <w:iCs/>
                <w:sz w:val="22"/>
                <w:szCs w:val="22"/>
              </w:rPr>
            </w:pPr>
            <w:r w:rsidRPr="0031160F">
              <w:rPr>
                <w:i/>
                <w:iCs/>
                <w:sz w:val="22"/>
                <w:szCs w:val="22"/>
              </w:rPr>
              <w:t>Z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</w:tcPr>
          <w:p w14:paraId="63932E54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-8.34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</w:tcPr>
          <w:p w14:paraId="2065386A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-9.15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</w:tcPr>
          <w:p w14:paraId="66320390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-7.94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</w:tcPr>
          <w:p w14:paraId="27BF88FA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-11.74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</w:tcPr>
          <w:p w14:paraId="79F6943E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-11.10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</w:tcPr>
          <w:p w14:paraId="03A1FBEC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-7.42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</w:tcPr>
          <w:p w14:paraId="784A47B3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-9.48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</w:tcPr>
          <w:p w14:paraId="54AD9C5B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-6.89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</w:tcPr>
          <w:p w14:paraId="2354327E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-9.92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</w:tcPr>
          <w:p w14:paraId="7021C0AC" w14:textId="77777777" w:rsidR="00B73216" w:rsidRPr="0031160F" w:rsidRDefault="00B73216" w:rsidP="00303007">
            <w:pPr>
              <w:jc w:val="left"/>
              <w:rPr>
                <w:sz w:val="20"/>
                <w:szCs w:val="20"/>
              </w:rPr>
            </w:pPr>
            <w:r w:rsidRPr="0031160F">
              <w:rPr>
                <w:sz w:val="20"/>
                <w:szCs w:val="20"/>
              </w:rPr>
              <w:t>-11.30</w:t>
            </w:r>
          </w:p>
        </w:tc>
      </w:tr>
    </w:tbl>
    <w:p w14:paraId="340A97DA" w14:textId="1967DD42" w:rsidR="00B73216" w:rsidRPr="0031160F" w:rsidRDefault="00A315F7" w:rsidP="00B73216">
      <w:pPr>
        <w:rPr>
          <w:sz w:val="22"/>
          <w:szCs w:val="22"/>
        </w:rPr>
      </w:pPr>
      <w:r w:rsidRPr="0031160F">
        <w:rPr>
          <w:sz w:val="22"/>
          <w:szCs w:val="22"/>
        </w:rPr>
        <w:t xml:space="preserve">N = 217 (MDD) (N = 216 for somatization subscale), N = 237 (HC); </w:t>
      </w:r>
      <w:r w:rsidR="00B73216" w:rsidRPr="0031160F">
        <w:rPr>
          <w:sz w:val="22"/>
          <w:szCs w:val="22"/>
        </w:rPr>
        <w:t>OC = obsessive compulsive; IS = interpersonal sensitivity; PA = phobic anxiety; PI = paranoid ideation, IQR=Interquartile range.</w:t>
      </w:r>
      <w:r w:rsidR="00303007" w:rsidRPr="0031160F">
        <w:rPr>
          <w:sz w:val="22"/>
          <w:szCs w:val="22"/>
        </w:rPr>
        <w:t xml:space="preserve"> SD=standard deviation.</w:t>
      </w:r>
      <w:r w:rsidR="00B73216" w:rsidRPr="0031160F">
        <w:rPr>
          <w:sz w:val="22"/>
          <w:szCs w:val="22"/>
        </w:rPr>
        <w:t xml:space="preserve"> *=</w:t>
      </w:r>
      <w:r w:rsidR="00B73216" w:rsidRPr="0031160F">
        <w:rPr>
          <w:i/>
          <w:iCs/>
          <w:sz w:val="22"/>
          <w:szCs w:val="22"/>
        </w:rPr>
        <w:t>p</w:t>
      </w:r>
      <w:r w:rsidR="00B73216" w:rsidRPr="0031160F">
        <w:rPr>
          <w:sz w:val="22"/>
          <w:szCs w:val="22"/>
        </w:rPr>
        <w:t xml:space="preserve"> &lt;.0</w:t>
      </w:r>
      <w:r w:rsidRPr="0031160F">
        <w:rPr>
          <w:sz w:val="22"/>
          <w:szCs w:val="22"/>
        </w:rPr>
        <w:t>0</w:t>
      </w:r>
      <w:r w:rsidR="00B73216" w:rsidRPr="0031160F">
        <w:rPr>
          <w:sz w:val="22"/>
          <w:szCs w:val="22"/>
        </w:rPr>
        <w:t>01. Mann-Whitney U tests were conducted as the SCL-90 subscales were not normally distributed (Kolmogorov-Smirnov test p&lt; .001).</w:t>
      </w:r>
      <w:r w:rsidR="00303007" w:rsidRPr="0031160F">
        <w:rPr>
          <w:sz w:val="22"/>
          <w:szCs w:val="22"/>
        </w:rPr>
        <w:t xml:space="preserve"> MDD = major depressive disorder, HC = Healthy control. </w:t>
      </w:r>
    </w:p>
    <w:p w14:paraId="5B0847EA" w14:textId="77777777" w:rsidR="00B73216" w:rsidRPr="00A43650" w:rsidRDefault="00B73216" w:rsidP="00DD0277"/>
    <w:p w14:paraId="281DBA2F" w14:textId="0D257C4A" w:rsidR="00DD0277" w:rsidRDefault="00DD0277" w:rsidP="001C015D">
      <w:pPr>
        <w:widowControl/>
        <w:spacing w:after="160" w:line="259" w:lineRule="auto"/>
        <w:jc w:val="left"/>
        <w:rPr>
          <w:rFonts w:ascii="Times New Roman" w:hAnsi="Times New Roman"/>
          <w:b/>
          <w:bCs/>
          <w:sz w:val="24"/>
        </w:rPr>
      </w:pPr>
    </w:p>
    <w:sectPr w:rsidR="00DD0277" w:rsidSect="003030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94AF" w14:textId="77777777" w:rsidR="00977488" w:rsidRDefault="00977488" w:rsidP="00BD4F5A">
      <w:r>
        <w:separator/>
      </w:r>
    </w:p>
  </w:endnote>
  <w:endnote w:type="continuationSeparator" w:id="0">
    <w:p w14:paraId="30D1A4A6" w14:textId="77777777" w:rsidR="00977488" w:rsidRDefault="00977488" w:rsidP="00BD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21AED" w14:textId="768C2C99" w:rsidR="00BD4F5A" w:rsidRDefault="00BD4F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587FD" w14:textId="77777777" w:rsidR="00BD4F5A" w:rsidRDefault="00BD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C0BF" w14:textId="77777777" w:rsidR="00977488" w:rsidRDefault="00977488" w:rsidP="00BD4F5A">
      <w:r>
        <w:separator/>
      </w:r>
    </w:p>
  </w:footnote>
  <w:footnote w:type="continuationSeparator" w:id="0">
    <w:p w14:paraId="2FB770C3" w14:textId="77777777" w:rsidR="00977488" w:rsidRDefault="00977488" w:rsidP="00BD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A9CAC"/>
    <w:multiLevelType w:val="multilevel"/>
    <w:tmpl w:val="897A9CAC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BD9EEC43"/>
    <w:multiLevelType w:val="singleLevel"/>
    <w:tmpl w:val="BD9EEC43"/>
    <w:lvl w:ilvl="0">
      <w:start w:val="12"/>
      <w:numFmt w:val="upperLetter"/>
      <w:suff w:val="space"/>
      <w:lvlText w:val="%1."/>
      <w:lvlJc w:val="left"/>
    </w:lvl>
  </w:abstractNum>
  <w:abstractNum w:abstractNumId="2" w15:restartNumberingAfterBreak="0">
    <w:nsid w:val="038C33CA"/>
    <w:multiLevelType w:val="hybridMultilevel"/>
    <w:tmpl w:val="5908212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9CF3F7B"/>
    <w:multiLevelType w:val="multilevel"/>
    <w:tmpl w:val="303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129F4"/>
    <w:multiLevelType w:val="hybridMultilevel"/>
    <w:tmpl w:val="5D423634"/>
    <w:lvl w:ilvl="0" w:tplc="AF780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45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6D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A3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0E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24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87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27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D026A"/>
    <w:multiLevelType w:val="multilevel"/>
    <w:tmpl w:val="BAB0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948F3"/>
    <w:multiLevelType w:val="hybridMultilevel"/>
    <w:tmpl w:val="DD5A5A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FE1"/>
    <w:multiLevelType w:val="hybridMultilevel"/>
    <w:tmpl w:val="A1DA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A2BAE"/>
    <w:multiLevelType w:val="hybridMultilevel"/>
    <w:tmpl w:val="C43CC6B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C316523"/>
    <w:multiLevelType w:val="multilevel"/>
    <w:tmpl w:val="615F52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A48D9"/>
    <w:multiLevelType w:val="multilevel"/>
    <w:tmpl w:val="C1E0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70601"/>
    <w:multiLevelType w:val="hybridMultilevel"/>
    <w:tmpl w:val="0F72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A3A"/>
    <w:multiLevelType w:val="hybridMultilevel"/>
    <w:tmpl w:val="61BE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F526D"/>
    <w:multiLevelType w:val="multilevel"/>
    <w:tmpl w:val="615F52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3006B"/>
    <w:multiLevelType w:val="hybridMultilevel"/>
    <w:tmpl w:val="77543D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5A0FBB"/>
    <w:multiLevelType w:val="hybridMultilevel"/>
    <w:tmpl w:val="31C60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01484"/>
    <w:multiLevelType w:val="hybridMultilevel"/>
    <w:tmpl w:val="F4B20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F4054"/>
    <w:multiLevelType w:val="hybridMultilevel"/>
    <w:tmpl w:val="3B06DC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760081">
    <w:abstractNumId w:val="4"/>
  </w:num>
  <w:num w:numId="2" w16cid:durableId="578255497">
    <w:abstractNumId w:val="0"/>
  </w:num>
  <w:num w:numId="3" w16cid:durableId="171144659">
    <w:abstractNumId w:val="13"/>
  </w:num>
  <w:num w:numId="4" w16cid:durableId="1910143615">
    <w:abstractNumId w:val="3"/>
  </w:num>
  <w:num w:numId="5" w16cid:durableId="1830561168">
    <w:abstractNumId w:val="5"/>
  </w:num>
  <w:num w:numId="6" w16cid:durableId="1979918942">
    <w:abstractNumId w:val="10"/>
  </w:num>
  <w:num w:numId="7" w16cid:durableId="1374571326">
    <w:abstractNumId w:val="14"/>
  </w:num>
  <w:num w:numId="8" w16cid:durableId="1179395707">
    <w:abstractNumId w:val="9"/>
  </w:num>
  <w:num w:numId="9" w16cid:durableId="866524844">
    <w:abstractNumId w:val="6"/>
  </w:num>
  <w:num w:numId="10" w16cid:durableId="1644386297">
    <w:abstractNumId w:val="17"/>
  </w:num>
  <w:num w:numId="11" w16cid:durableId="1812164526">
    <w:abstractNumId w:val="15"/>
  </w:num>
  <w:num w:numId="12" w16cid:durableId="18534476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778585">
    <w:abstractNumId w:val="16"/>
  </w:num>
  <w:num w:numId="14" w16cid:durableId="1900701608">
    <w:abstractNumId w:val="12"/>
  </w:num>
  <w:num w:numId="15" w16cid:durableId="1356154566">
    <w:abstractNumId w:val="11"/>
  </w:num>
  <w:num w:numId="16" w16cid:durableId="342902296">
    <w:abstractNumId w:val="8"/>
  </w:num>
  <w:num w:numId="17" w16cid:durableId="1380864480">
    <w:abstractNumId w:val="7"/>
  </w:num>
  <w:num w:numId="18" w16cid:durableId="1102070110">
    <w:abstractNumId w:val="2"/>
  </w:num>
  <w:num w:numId="19" w16cid:durableId="65772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6F"/>
    <w:rsid w:val="00053FA5"/>
    <w:rsid w:val="000608A8"/>
    <w:rsid w:val="00070ECD"/>
    <w:rsid w:val="00080A26"/>
    <w:rsid w:val="000C4DE4"/>
    <w:rsid w:val="00117886"/>
    <w:rsid w:val="00171010"/>
    <w:rsid w:val="001908B9"/>
    <w:rsid w:val="001C015D"/>
    <w:rsid w:val="002153F4"/>
    <w:rsid w:val="0022492C"/>
    <w:rsid w:val="00261BF2"/>
    <w:rsid w:val="00282FD4"/>
    <w:rsid w:val="002923F7"/>
    <w:rsid w:val="0029360B"/>
    <w:rsid w:val="00303007"/>
    <w:rsid w:val="003104F7"/>
    <w:rsid w:val="0031160F"/>
    <w:rsid w:val="00333FB5"/>
    <w:rsid w:val="00336D33"/>
    <w:rsid w:val="0034131A"/>
    <w:rsid w:val="0034591D"/>
    <w:rsid w:val="00360C9C"/>
    <w:rsid w:val="00391934"/>
    <w:rsid w:val="003976E7"/>
    <w:rsid w:val="003A17F8"/>
    <w:rsid w:val="003A5290"/>
    <w:rsid w:val="003B266A"/>
    <w:rsid w:val="003D48B3"/>
    <w:rsid w:val="004238EA"/>
    <w:rsid w:val="004440A6"/>
    <w:rsid w:val="0045249C"/>
    <w:rsid w:val="004738CB"/>
    <w:rsid w:val="00491B29"/>
    <w:rsid w:val="004C79C2"/>
    <w:rsid w:val="004D01AF"/>
    <w:rsid w:val="00503940"/>
    <w:rsid w:val="00534C3D"/>
    <w:rsid w:val="00602392"/>
    <w:rsid w:val="00610F1F"/>
    <w:rsid w:val="00617138"/>
    <w:rsid w:val="00670C2C"/>
    <w:rsid w:val="007244FA"/>
    <w:rsid w:val="00773DD6"/>
    <w:rsid w:val="007B5105"/>
    <w:rsid w:val="00855165"/>
    <w:rsid w:val="008726B4"/>
    <w:rsid w:val="0088095D"/>
    <w:rsid w:val="008B1071"/>
    <w:rsid w:val="008D6E6D"/>
    <w:rsid w:val="00903404"/>
    <w:rsid w:val="009719CF"/>
    <w:rsid w:val="00977488"/>
    <w:rsid w:val="00977E71"/>
    <w:rsid w:val="00995E7A"/>
    <w:rsid w:val="009A2533"/>
    <w:rsid w:val="009B7787"/>
    <w:rsid w:val="00A16BCC"/>
    <w:rsid w:val="00A315F7"/>
    <w:rsid w:val="00A43A55"/>
    <w:rsid w:val="00A56ACB"/>
    <w:rsid w:val="00A926C8"/>
    <w:rsid w:val="00A9273C"/>
    <w:rsid w:val="00AA4FEE"/>
    <w:rsid w:val="00AA69F1"/>
    <w:rsid w:val="00AC62AF"/>
    <w:rsid w:val="00AE5B63"/>
    <w:rsid w:val="00AE6110"/>
    <w:rsid w:val="00B37ED5"/>
    <w:rsid w:val="00B6708B"/>
    <w:rsid w:val="00B73216"/>
    <w:rsid w:val="00BA08D5"/>
    <w:rsid w:val="00BB7F91"/>
    <w:rsid w:val="00BC5135"/>
    <w:rsid w:val="00BD4F5A"/>
    <w:rsid w:val="00BE39B1"/>
    <w:rsid w:val="00C31CF2"/>
    <w:rsid w:val="00C56C5D"/>
    <w:rsid w:val="00C67A12"/>
    <w:rsid w:val="00C821B1"/>
    <w:rsid w:val="00CB20FE"/>
    <w:rsid w:val="00CE740A"/>
    <w:rsid w:val="00CF6A4D"/>
    <w:rsid w:val="00D13138"/>
    <w:rsid w:val="00D3517A"/>
    <w:rsid w:val="00D47513"/>
    <w:rsid w:val="00D82BF9"/>
    <w:rsid w:val="00DD0277"/>
    <w:rsid w:val="00E500F8"/>
    <w:rsid w:val="00E70D63"/>
    <w:rsid w:val="00E75313"/>
    <w:rsid w:val="00EE559C"/>
    <w:rsid w:val="00F259E7"/>
    <w:rsid w:val="00F32185"/>
    <w:rsid w:val="00F757EF"/>
    <w:rsid w:val="00F84768"/>
    <w:rsid w:val="00FE5D02"/>
    <w:rsid w:val="00FE6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490E"/>
  <w15:chartTrackingRefBased/>
  <w15:docId w15:val="{F9462F11-094E-47A2-9F66-F5A341C2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6F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17A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FE68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686F"/>
    <w:pPr>
      <w:ind w:left="720"/>
      <w:contextualSpacing/>
    </w:pPr>
  </w:style>
  <w:style w:type="paragraph" w:customStyle="1" w:styleId="A">
    <w:name w:val="正文 A"/>
    <w:qFormat/>
    <w:rsid w:val="00FE686F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FE686F"/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CommentText">
    <w:name w:val="annotation text"/>
    <w:basedOn w:val="Normal"/>
    <w:link w:val="CommentTextChar"/>
    <w:rsid w:val="00FE686F"/>
    <w:pPr>
      <w:jc w:val="left"/>
    </w:pPr>
  </w:style>
  <w:style w:type="character" w:customStyle="1" w:styleId="CommentSubjectChar">
    <w:name w:val="Comment Subject Char"/>
    <w:basedOn w:val="CommentTextChar"/>
    <w:link w:val="CommentSubject"/>
    <w:rsid w:val="00FE686F"/>
    <w:rPr>
      <w:rFonts w:ascii="Calibri" w:eastAsia="SimSun" w:hAnsi="Calibri" w:cs="Times New Roman"/>
      <w:b/>
      <w:bCs/>
      <w:kern w:val="2"/>
      <w:sz w:val="21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E686F"/>
    <w:rPr>
      <w:b/>
      <w:bCs/>
    </w:rPr>
  </w:style>
  <w:style w:type="character" w:customStyle="1" w:styleId="BalloonTextChar">
    <w:name w:val="Balloon Text Char"/>
    <w:basedOn w:val="DefaultParagraphFont"/>
    <w:link w:val="BalloonText"/>
    <w:rsid w:val="00FE686F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FE686F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FE686F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FE686F"/>
    <w:rPr>
      <w:rFonts w:ascii="Calibri" w:eastAsia="SimSun" w:hAnsi="Calibri" w:cs="Calibri"/>
      <w:noProof/>
      <w:kern w:val="2"/>
      <w:sz w:val="20"/>
      <w:szCs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Char"/>
    <w:rsid w:val="00FE686F"/>
    <w:rPr>
      <w:rFonts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FE686F"/>
    <w:rPr>
      <w:rFonts w:ascii="Calibri" w:eastAsia="SimSun" w:hAnsi="Calibri" w:cs="Calibri"/>
      <w:noProof/>
      <w:kern w:val="2"/>
      <w:sz w:val="20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rsid w:val="00FE686F"/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Date">
    <w:name w:val="Date"/>
    <w:basedOn w:val="Normal"/>
    <w:next w:val="Normal"/>
    <w:link w:val="DateChar"/>
    <w:rsid w:val="00FE686F"/>
  </w:style>
  <w:style w:type="character" w:customStyle="1" w:styleId="HeaderChar">
    <w:name w:val="Header Char"/>
    <w:basedOn w:val="DefaultParagraphFont"/>
    <w:link w:val="Header"/>
    <w:rsid w:val="00FE686F"/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Header">
    <w:name w:val="header"/>
    <w:basedOn w:val="Normal"/>
    <w:link w:val="HeaderChar"/>
    <w:rsid w:val="00FE6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86F"/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FE686F"/>
    <w:pPr>
      <w:tabs>
        <w:tab w:val="center" w:pos="4513"/>
        <w:tab w:val="right" w:pos="9026"/>
      </w:tabs>
    </w:pPr>
  </w:style>
  <w:style w:type="character" w:styleId="Emphasis">
    <w:name w:val="Emphasis"/>
    <w:uiPriority w:val="20"/>
    <w:qFormat/>
    <w:rsid w:val="00FE686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C62AF"/>
    <w:rPr>
      <w:color w:val="954F72"/>
      <w:u w:val="single"/>
    </w:rPr>
  </w:style>
  <w:style w:type="paragraph" w:customStyle="1" w:styleId="msonormal0">
    <w:name w:val="msonormal"/>
    <w:basedOn w:val="Normal"/>
    <w:rsid w:val="00AC62A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en-GB" w:eastAsia="en-GB"/>
    </w:rPr>
  </w:style>
  <w:style w:type="paragraph" w:customStyle="1" w:styleId="font5">
    <w:name w:val="font5"/>
    <w:basedOn w:val="Normal"/>
    <w:rsid w:val="00AC62AF"/>
    <w:pPr>
      <w:widowControl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71">
    <w:name w:val="xl71"/>
    <w:basedOn w:val="Normal"/>
    <w:rsid w:val="00AC62AF"/>
    <w:pPr>
      <w:widowControl/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72">
    <w:name w:val="xl72"/>
    <w:basedOn w:val="Normal"/>
    <w:rsid w:val="00AC62AF"/>
    <w:pPr>
      <w:widowControl/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73">
    <w:name w:val="xl73"/>
    <w:basedOn w:val="Normal"/>
    <w:rsid w:val="00AC62AF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74">
    <w:name w:val="xl74"/>
    <w:basedOn w:val="Normal"/>
    <w:rsid w:val="00AC62AF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75">
    <w:name w:val="xl75"/>
    <w:basedOn w:val="Normal"/>
    <w:rsid w:val="00AC62AF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76">
    <w:name w:val="xl76"/>
    <w:basedOn w:val="Normal"/>
    <w:rsid w:val="00AC62AF"/>
    <w:pPr>
      <w:widowControl/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77">
    <w:name w:val="xl77"/>
    <w:basedOn w:val="Normal"/>
    <w:rsid w:val="00AC62AF"/>
    <w:pPr>
      <w:widowControl/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78">
    <w:name w:val="xl78"/>
    <w:basedOn w:val="Normal"/>
    <w:rsid w:val="00AC62AF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79">
    <w:name w:val="xl79"/>
    <w:basedOn w:val="Normal"/>
    <w:rsid w:val="00AC62AF"/>
    <w:pPr>
      <w:widowControl/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0">
    <w:name w:val="xl80"/>
    <w:basedOn w:val="Normal"/>
    <w:rsid w:val="00AC62AF"/>
    <w:pPr>
      <w:widowControl/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1">
    <w:name w:val="xl81"/>
    <w:basedOn w:val="Normal"/>
    <w:rsid w:val="00AC62AF"/>
    <w:pPr>
      <w:widowControl/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2">
    <w:name w:val="xl82"/>
    <w:basedOn w:val="Normal"/>
    <w:rsid w:val="00AC62AF"/>
    <w:pPr>
      <w:widowControl/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3">
    <w:name w:val="xl83"/>
    <w:basedOn w:val="Normal"/>
    <w:rsid w:val="00AC62AF"/>
    <w:pPr>
      <w:widowControl/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4">
    <w:name w:val="xl84"/>
    <w:basedOn w:val="Normal"/>
    <w:rsid w:val="00AC62AF"/>
    <w:pPr>
      <w:widowControl/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5">
    <w:name w:val="xl85"/>
    <w:basedOn w:val="Normal"/>
    <w:rsid w:val="00AC62AF"/>
    <w:pPr>
      <w:widowControl/>
      <w:pBdr>
        <w:lef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6">
    <w:name w:val="xl86"/>
    <w:basedOn w:val="Normal"/>
    <w:rsid w:val="00AC62AF"/>
    <w:pPr>
      <w:widowControl/>
      <w:pBdr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7">
    <w:name w:val="xl87"/>
    <w:basedOn w:val="Normal"/>
    <w:rsid w:val="00AC62A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8">
    <w:name w:val="xl88"/>
    <w:basedOn w:val="Normal"/>
    <w:rsid w:val="00AC62A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89">
    <w:name w:val="xl89"/>
    <w:basedOn w:val="Normal"/>
    <w:rsid w:val="00AC62AF"/>
    <w:pPr>
      <w:widowControl/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0">
    <w:name w:val="xl90"/>
    <w:basedOn w:val="Normal"/>
    <w:rsid w:val="00AC62AF"/>
    <w:pPr>
      <w:widowControl/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1">
    <w:name w:val="xl91"/>
    <w:basedOn w:val="Normal"/>
    <w:rsid w:val="00AC62AF"/>
    <w:pPr>
      <w:widowControl/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2">
    <w:name w:val="xl92"/>
    <w:basedOn w:val="Normal"/>
    <w:rsid w:val="00AC62AF"/>
    <w:pPr>
      <w:widowControl/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3">
    <w:name w:val="xl93"/>
    <w:basedOn w:val="Normal"/>
    <w:rsid w:val="00AC62AF"/>
    <w:pPr>
      <w:widowControl/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4">
    <w:name w:val="xl94"/>
    <w:basedOn w:val="Normal"/>
    <w:rsid w:val="00AC62AF"/>
    <w:pPr>
      <w:widowControl/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5">
    <w:name w:val="xl95"/>
    <w:basedOn w:val="Normal"/>
    <w:rsid w:val="00AC62AF"/>
    <w:pPr>
      <w:widowControl/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6">
    <w:name w:val="xl96"/>
    <w:basedOn w:val="Normal"/>
    <w:rsid w:val="00AC62A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7">
    <w:name w:val="xl97"/>
    <w:basedOn w:val="Normal"/>
    <w:rsid w:val="00AC62AF"/>
    <w:pPr>
      <w:widowControl/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8">
    <w:name w:val="xl98"/>
    <w:basedOn w:val="Normal"/>
    <w:rsid w:val="00AC62AF"/>
    <w:pPr>
      <w:widowControl/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99">
    <w:name w:val="xl99"/>
    <w:basedOn w:val="Normal"/>
    <w:rsid w:val="00AC62AF"/>
    <w:pPr>
      <w:widowControl/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100">
    <w:name w:val="xl100"/>
    <w:basedOn w:val="Normal"/>
    <w:rsid w:val="00AC62AF"/>
    <w:pPr>
      <w:widowControl/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101">
    <w:name w:val="xl101"/>
    <w:basedOn w:val="Normal"/>
    <w:rsid w:val="00AC62AF"/>
    <w:pPr>
      <w:widowControl/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xl102">
    <w:name w:val="xl102"/>
    <w:basedOn w:val="Normal"/>
    <w:rsid w:val="00AC62AF"/>
    <w:pPr>
      <w:widowControl/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val="en-GB" w:eastAsia="en-GB"/>
    </w:rPr>
  </w:style>
  <w:style w:type="paragraph" w:customStyle="1" w:styleId="paragraph">
    <w:name w:val="paragraph"/>
    <w:basedOn w:val="Normal"/>
    <w:rsid w:val="00A16BC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5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D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60C9C"/>
    <w:rPr>
      <w:sz w:val="16"/>
      <w:szCs w:val="16"/>
    </w:rPr>
  </w:style>
  <w:style w:type="paragraph" w:styleId="Revision">
    <w:name w:val="Revision"/>
    <w:hidden/>
    <w:uiPriority w:val="99"/>
    <w:semiHidden/>
    <w:rsid w:val="00EE559C"/>
    <w:pPr>
      <w:spacing w:after="0" w:line="240" w:lineRule="auto"/>
    </w:pPr>
    <w:rPr>
      <w:rFonts w:ascii="Calibri" w:eastAsia="SimSun" w:hAnsi="Calibri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Phillippa</dc:creator>
  <cp:keywords/>
  <dc:description/>
  <cp:lastModifiedBy>Oliver Wilks</cp:lastModifiedBy>
  <cp:revision>17</cp:revision>
  <dcterms:created xsi:type="dcterms:W3CDTF">2020-10-09T11:20:00Z</dcterms:created>
  <dcterms:modified xsi:type="dcterms:W3CDTF">2022-05-10T08:04:00Z</dcterms:modified>
</cp:coreProperties>
</file>