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0F062" w14:textId="159456FE" w:rsidR="006D382D" w:rsidRDefault="006D382D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A240B">
        <w:rPr>
          <w:rFonts w:ascii="Times New Roman" w:eastAsia="宋体" w:hAnsi="Times New Roman" w:cs="Times New Roman"/>
          <w:b/>
          <w:bCs/>
          <w:sz w:val="24"/>
          <w:szCs w:val="24"/>
        </w:rPr>
        <w:t>Supplementar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y materials</w:t>
      </w:r>
    </w:p>
    <w:p w14:paraId="7DFBCA44" w14:textId="77777777" w:rsidR="006D382D" w:rsidRDefault="006D382D"/>
    <w:tbl>
      <w:tblPr>
        <w:tblOverlap w:val="never"/>
        <w:tblW w:w="9022" w:type="dxa"/>
        <w:tblBorders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tblBorders>
        <w:shd w:val="clear" w:color="000000" w:fill="FFFFFF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022"/>
      </w:tblGrid>
      <w:tr w:rsidR="006D382D" w:rsidRPr="006D382D" w14:paraId="37DE485F" w14:textId="77777777" w:rsidTr="0086156E">
        <w:trPr>
          <w:trHeight w:val="330"/>
        </w:trPr>
        <w:tc>
          <w:tcPr>
            <w:tcW w:w="9022" w:type="dxa"/>
            <w:shd w:val="clear" w:color="auto" w:fill="FFFFFF"/>
            <w:vAlign w:val="center"/>
          </w:tcPr>
          <w:p w14:paraId="569BF3A1" w14:textId="6B95B9F1" w:rsidR="006D382D" w:rsidRPr="006D382D" w:rsidRDefault="006D382D" w:rsidP="0086156E">
            <w:pPr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40B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 </w:t>
            </w:r>
            <w:r w:rsidRPr="006D3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Sequences of primers </w:t>
            </w:r>
            <w:r w:rsidRPr="006D382D">
              <w:rPr>
                <w:rFonts w:ascii="Times New Roman" w:eastAsia="等线" w:hAnsi="Times New Roman" w:cs="Times New Roman"/>
                <w:b/>
                <w:sz w:val="24"/>
                <w:szCs w:val="24"/>
              </w:rPr>
              <w:t>included</w:t>
            </w:r>
            <w:r w:rsidRPr="006D38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 this study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14:paraId="58373287" w14:textId="61D19466" w:rsidR="006D382D" w:rsidRDefault="006D382D"/>
    <w:tbl>
      <w:tblPr>
        <w:tblOverlap w:val="never"/>
        <w:tblW w:w="9022" w:type="dxa"/>
        <w:tblBorders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tblBorders>
        <w:shd w:val="clear" w:color="000000" w:fill="FFFFFF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71"/>
        <w:gridCol w:w="3668"/>
        <w:gridCol w:w="4083"/>
      </w:tblGrid>
      <w:tr w:rsidR="006D382D" w14:paraId="6BD0C559" w14:textId="77777777" w:rsidTr="0086156E">
        <w:trPr>
          <w:trHeight w:val="431"/>
        </w:trPr>
        <w:tc>
          <w:tcPr>
            <w:tcW w:w="1271" w:type="dxa"/>
            <w:tcBorders>
              <w:top w:val="single" w:sz="2" w:space="0" w:color="0A0000"/>
              <w:bottom w:val="single" w:sz="2" w:space="0" w:color="0A0000"/>
            </w:tcBorders>
            <w:shd w:val="clear" w:color="auto" w:fill="FFFFFF"/>
            <w:vAlign w:val="center"/>
          </w:tcPr>
          <w:p w14:paraId="6F953B3B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b/>
                <w:sz w:val="24"/>
                <w:szCs w:val="24"/>
              </w:rPr>
            </w:pPr>
            <w:r>
              <w:rPr>
                <w:rFonts w:ascii="Times New Roman Regular" w:hAnsi="Times New Roman Regular" w:cs="Times New Roman Regular"/>
                <w:b/>
                <w:sz w:val="24"/>
                <w:szCs w:val="24"/>
              </w:rPr>
              <w:t xml:space="preserve">Genes </w:t>
            </w:r>
          </w:p>
        </w:tc>
        <w:tc>
          <w:tcPr>
            <w:tcW w:w="3668" w:type="dxa"/>
            <w:tcBorders>
              <w:top w:val="single" w:sz="2" w:space="0" w:color="0A0000"/>
              <w:bottom w:val="single" w:sz="2" w:space="0" w:color="0A0000"/>
            </w:tcBorders>
            <w:shd w:val="clear" w:color="auto" w:fill="FFFFFF"/>
            <w:vAlign w:val="center"/>
          </w:tcPr>
          <w:p w14:paraId="4B0E49A2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b/>
                <w:sz w:val="24"/>
                <w:szCs w:val="24"/>
              </w:rPr>
            </w:pPr>
            <w:r>
              <w:rPr>
                <w:rFonts w:ascii="Times New Roman Regular" w:hAnsi="Times New Roman Regular" w:cs="Times New Roman Regular"/>
                <w:b/>
                <w:sz w:val="24"/>
                <w:szCs w:val="24"/>
              </w:rPr>
              <w:t>Forward primer (5’-3’)</w:t>
            </w:r>
          </w:p>
        </w:tc>
        <w:tc>
          <w:tcPr>
            <w:tcW w:w="4083" w:type="dxa"/>
            <w:tcBorders>
              <w:top w:val="single" w:sz="2" w:space="0" w:color="0A0000"/>
              <w:bottom w:val="single" w:sz="2" w:space="0" w:color="0A0000"/>
            </w:tcBorders>
            <w:shd w:val="clear" w:color="auto" w:fill="FFFFFF"/>
            <w:vAlign w:val="center"/>
          </w:tcPr>
          <w:p w14:paraId="7E2BA7C9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b/>
                <w:sz w:val="24"/>
                <w:szCs w:val="24"/>
              </w:rPr>
            </w:pPr>
            <w:r>
              <w:rPr>
                <w:rFonts w:ascii="Times New Roman Regular" w:hAnsi="Times New Roman Regular" w:cs="Times New Roman Regular"/>
                <w:b/>
                <w:sz w:val="24"/>
                <w:szCs w:val="24"/>
              </w:rPr>
              <w:t>Reverse primer (5’-3’)</w:t>
            </w:r>
          </w:p>
        </w:tc>
      </w:tr>
      <w:tr w:rsidR="006D382D" w14:paraId="28CEB18C" w14:textId="77777777" w:rsidTr="0086156E">
        <w:trPr>
          <w:trHeight w:val="330"/>
        </w:trPr>
        <w:tc>
          <w:tcPr>
            <w:tcW w:w="1271" w:type="dxa"/>
            <w:shd w:val="clear" w:color="auto" w:fill="FFFFFF"/>
            <w:vAlign w:val="center"/>
          </w:tcPr>
          <w:p w14:paraId="432FE6EF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SLC25A3</w:t>
            </w:r>
          </w:p>
        </w:tc>
        <w:tc>
          <w:tcPr>
            <w:tcW w:w="3668" w:type="dxa"/>
            <w:shd w:val="clear" w:color="auto" w:fill="FFFFFF"/>
            <w:vAlign w:val="center"/>
          </w:tcPr>
          <w:p w14:paraId="1FBB458E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ATGTCAGCCCTCAACTGGAAG</w:t>
            </w:r>
          </w:p>
        </w:tc>
        <w:tc>
          <w:tcPr>
            <w:tcW w:w="4083" w:type="dxa"/>
            <w:shd w:val="clear" w:color="auto" w:fill="FFFFFF"/>
            <w:vAlign w:val="center"/>
          </w:tcPr>
          <w:p w14:paraId="6E680D2F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AATTGGAAATGTACCGCACTCA</w:t>
            </w:r>
          </w:p>
        </w:tc>
      </w:tr>
      <w:tr w:rsidR="006D382D" w14:paraId="00B51B9F" w14:textId="77777777" w:rsidTr="0086156E">
        <w:trPr>
          <w:trHeight w:val="330"/>
        </w:trPr>
        <w:tc>
          <w:tcPr>
            <w:tcW w:w="1271" w:type="dxa"/>
            <w:shd w:val="clear" w:color="auto" w:fill="FFFFFF"/>
            <w:vAlign w:val="center"/>
          </w:tcPr>
          <w:p w14:paraId="1C7E09E0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HPDL</w:t>
            </w:r>
          </w:p>
        </w:tc>
        <w:tc>
          <w:tcPr>
            <w:tcW w:w="3668" w:type="dxa"/>
            <w:shd w:val="clear" w:color="auto" w:fill="FFFFFF"/>
            <w:vAlign w:val="center"/>
          </w:tcPr>
          <w:p w14:paraId="2A4D8AD4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GGGCCTCGAAATGACAGCA</w:t>
            </w:r>
          </w:p>
        </w:tc>
        <w:tc>
          <w:tcPr>
            <w:tcW w:w="4083" w:type="dxa"/>
            <w:shd w:val="clear" w:color="auto" w:fill="FFFFFF"/>
            <w:vAlign w:val="center"/>
          </w:tcPr>
          <w:p w14:paraId="7BD3A02F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GCCTCCACAATGTTAGGCGTA</w:t>
            </w:r>
          </w:p>
        </w:tc>
      </w:tr>
      <w:tr w:rsidR="006D382D" w14:paraId="6C06CD29" w14:textId="77777777" w:rsidTr="0086156E">
        <w:trPr>
          <w:trHeight w:val="330"/>
        </w:trPr>
        <w:tc>
          <w:tcPr>
            <w:tcW w:w="1271" w:type="dxa"/>
            <w:shd w:val="clear" w:color="auto" w:fill="FFFFFF"/>
            <w:vAlign w:val="center"/>
          </w:tcPr>
          <w:p w14:paraId="3EF14FA5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AdvP407CC" w:hAnsi="Times New Roman Regular" w:cs="Times New Roman Regular"/>
                <w:sz w:val="24"/>
                <w:szCs w:val="24"/>
              </w:rPr>
              <w:t>ISCU</w:t>
            </w:r>
          </w:p>
        </w:tc>
        <w:tc>
          <w:tcPr>
            <w:tcW w:w="3668" w:type="dxa"/>
            <w:shd w:val="clear" w:color="auto" w:fill="FFFFFF"/>
            <w:vAlign w:val="center"/>
          </w:tcPr>
          <w:p w14:paraId="4A893F37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GGGTCCCTTGACAAGACATCT</w:t>
            </w:r>
          </w:p>
        </w:tc>
        <w:tc>
          <w:tcPr>
            <w:tcW w:w="4083" w:type="dxa"/>
            <w:shd w:val="clear" w:color="auto" w:fill="FFFFFF"/>
            <w:vAlign w:val="center"/>
          </w:tcPr>
          <w:p w14:paraId="0E4AF0DB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CCTTTCACCCATTCAGTGGCTA</w:t>
            </w:r>
          </w:p>
        </w:tc>
      </w:tr>
      <w:tr w:rsidR="006D382D" w14:paraId="58939EDC" w14:textId="77777777" w:rsidTr="0086156E">
        <w:trPr>
          <w:trHeight w:val="330"/>
        </w:trPr>
        <w:tc>
          <w:tcPr>
            <w:tcW w:w="1271" w:type="dxa"/>
            <w:shd w:val="clear" w:color="auto" w:fill="FFFFFF"/>
            <w:vAlign w:val="center"/>
          </w:tcPr>
          <w:p w14:paraId="5BF9824C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cs="Times New Roman Regular"/>
                <w:sz w:val="24"/>
                <w:szCs w:val="24"/>
              </w:rPr>
              <w:t>MTO1</w:t>
            </w:r>
          </w:p>
        </w:tc>
        <w:tc>
          <w:tcPr>
            <w:tcW w:w="3668" w:type="dxa"/>
            <w:shd w:val="clear" w:color="auto" w:fill="FFFFFF"/>
            <w:vAlign w:val="center"/>
          </w:tcPr>
          <w:p w14:paraId="0E0886BD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CTCCGCACTTCGACGTGATAG</w:t>
            </w:r>
          </w:p>
        </w:tc>
        <w:tc>
          <w:tcPr>
            <w:tcW w:w="4083" w:type="dxa"/>
            <w:shd w:val="clear" w:color="auto" w:fill="FFFFFF"/>
            <w:vAlign w:val="center"/>
          </w:tcPr>
          <w:p w14:paraId="7825AE10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AATGTCCCTTTCCGATGCCAC</w:t>
            </w:r>
          </w:p>
        </w:tc>
      </w:tr>
      <w:tr w:rsidR="006D382D" w14:paraId="36489230" w14:textId="77777777" w:rsidTr="0086156E">
        <w:trPr>
          <w:trHeight w:val="330"/>
        </w:trPr>
        <w:tc>
          <w:tcPr>
            <w:tcW w:w="1271" w:type="dxa"/>
            <w:shd w:val="clear" w:color="auto" w:fill="FFFFFF"/>
            <w:vAlign w:val="center"/>
          </w:tcPr>
          <w:p w14:paraId="32425249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cs="Times New Roman Regular"/>
                <w:bCs/>
                <w:sz w:val="24"/>
                <w:szCs w:val="24"/>
              </w:rPr>
              <w:t>NARS2</w:t>
            </w:r>
          </w:p>
        </w:tc>
        <w:tc>
          <w:tcPr>
            <w:tcW w:w="3668" w:type="dxa"/>
            <w:shd w:val="clear" w:color="auto" w:fill="FFFFFF"/>
            <w:vAlign w:val="center"/>
          </w:tcPr>
          <w:p w14:paraId="355B97BB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TGGGATGGGATTTGAACGCTA</w:t>
            </w:r>
          </w:p>
        </w:tc>
        <w:tc>
          <w:tcPr>
            <w:tcW w:w="4083" w:type="dxa"/>
            <w:shd w:val="clear" w:color="auto" w:fill="FFFFFF"/>
            <w:vAlign w:val="center"/>
          </w:tcPr>
          <w:p w14:paraId="15D8B947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GGAAACCTTGGGAAAGGGATAAC</w:t>
            </w:r>
          </w:p>
        </w:tc>
      </w:tr>
      <w:tr w:rsidR="006D382D" w14:paraId="50C10C2E" w14:textId="77777777" w:rsidTr="0086156E">
        <w:trPr>
          <w:trHeight w:val="330"/>
        </w:trPr>
        <w:tc>
          <w:tcPr>
            <w:tcW w:w="1271" w:type="dxa"/>
            <w:tcBorders>
              <w:bottom w:val="nil"/>
            </w:tcBorders>
            <w:shd w:val="clear" w:color="auto" w:fill="FFFFFF"/>
            <w:vAlign w:val="center"/>
          </w:tcPr>
          <w:p w14:paraId="191D1A86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hAnsi="Times New Roman Regular" w:cs="Times New Roman Regular"/>
                <w:bCs/>
                <w:sz w:val="24"/>
                <w:szCs w:val="24"/>
              </w:rPr>
              <w:t>NDUFA13</w:t>
            </w:r>
          </w:p>
        </w:tc>
        <w:tc>
          <w:tcPr>
            <w:tcW w:w="3668" w:type="dxa"/>
            <w:tcBorders>
              <w:bottom w:val="nil"/>
            </w:tcBorders>
            <w:shd w:val="clear" w:color="auto" w:fill="FFFFFF"/>
            <w:vAlign w:val="center"/>
          </w:tcPr>
          <w:p w14:paraId="0C8F4D6A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bCs/>
                <w:kern w:val="0"/>
                <w:sz w:val="24"/>
                <w:szCs w:val="24"/>
                <w:shd w:val="clear" w:color="auto" w:fill="FFFFFF"/>
                <w:lang w:bidi="ar"/>
              </w:rPr>
              <w:t>GGCCCATCGACTACAAACGG</w:t>
            </w:r>
          </w:p>
        </w:tc>
        <w:tc>
          <w:tcPr>
            <w:tcW w:w="4083" w:type="dxa"/>
            <w:tcBorders>
              <w:bottom w:val="nil"/>
            </w:tcBorders>
            <w:shd w:val="clear" w:color="auto" w:fill="FFFFFF"/>
            <w:vAlign w:val="center"/>
          </w:tcPr>
          <w:p w14:paraId="7099A0F7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bCs/>
                <w:kern w:val="0"/>
                <w:sz w:val="24"/>
                <w:szCs w:val="24"/>
                <w:shd w:val="clear" w:color="auto" w:fill="FFFFFF"/>
                <w:lang w:bidi="ar"/>
              </w:rPr>
              <w:t>CGCTCACGGTTCCACTTCATT</w:t>
            </w:r>
          </w:p>
        </w:tc>
      </w:tr>
      <w:tr w:rsidR="006D382D" w14:paraId="7245BE40" w14:textId="77777777" w:rsidTr="0086156E">
        <w:trPr>
          <w:trHeight w:val="330"/>
        </w:trPr>
        <w:tc>
          <w:tcPr>
            <w:tcW w:w="1271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18FD22A5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GAPDH</w:t>
            </w:r>
          </w:p>
        </w:tc>
        <w:tc>
          <w:tcPr>
            <w:tcW w:w="3668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4226D6ED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TGTGGGCATCAATGGATTTGG</w:t>
            </w:r>
          </w:p>
        </w:tc>
        <w:tc>
          <w:tcPr>
            <w:tcW w:w="4083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102AC5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  <w:r>
              <w:rPr>
                <w:rFonts w:ascii="Times New Roman Regular" w:eastAsia="宋体" w:hAnsi="Times New Roman Regular" w:cs="Times New Roman Regular"/>
                <w:kern w:val="0"/>
                <w:sz w:val="24"/>
                <w:szCs w:val="24"/>
                <w:shd w:val="clear" w:color="auto" w:fill="FFFFFF"/>
                <w:lang w:bidi="ar"/>
              </w:rPr>
              <w:t>ACACCATGTATTCCGGGTCAAT</w:t>
            </w:r>
          </w:p>
        </w:tc>
      </w:tr>
      <w:tr w:rsidR="006D382D" w14:paraId="764B1B6D" w14:textId="77777777" w:rsidTr="0086156E">
        <w:trPr>
          <w:trHeight w:val="330"/>
        </w:trPr>
        <w:tc>
          <w:tcPr>
            <w:tcW w:w="12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A092A9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3274F83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</w:p>
        </w:tc>
        <w:tc>
          <w:tcPr>
            <w:tcW w:w="40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62220A4" w14:textId="77777777" w:rsidR="006D382D" w:rsidRDefault="006D382D" w:rsidP="0086156E">
            <w:pPr>
              <w:widowControl/>
              <w:rPr>
                <w:rFonts w:ascii="Times New Roman Regular" w:hAnsi="Times New Roman Regular" w:cs="Times New Roman Regular"/>
                <w:sz w:val="24"/>
                <w:szCs w:val="24"/>
              </w:rPr>
            </w:pPr>
          </w:p>
        </w:tc>
      </w:tr>
    </w:tbl>
    <w:p w14:paraId="3A681B5C" w14:textId="77777777" w:rsidR="006D382D" w:rsidRDefault="006D382D" w:rsidP="006D382D"/>
    <w:p w14:paraId="4037065D" w14:textId="6035C312" w:rsidR="006D382D" w:rsidRDefault="006D382D"/>
    <w:p w14:paraId="09897DE8" w14:textId="7AAFE420" w:rsidR="00EC3834" w:rsidRDefault="00EC3834"/>
    <w:p w14:paraId="48CF9E54" w14:textId="5FF9DC59" w:rsidR="00EC3834" w:rsidRDefault="00EC3834"/>
    <w:p w14:paraId="0F872863" w14:textId="4F252093" w:rsidR="00EC3834" w:rsidRDefault="00EC3834"/>
    <w:p w14:paraId="5E5F9399" w14:textId="13AE3983" w:rsidR="00EC3834" w:rsidRDefault="00EC3834"/>
    <w:p w14:paraId="1DE123C5" w14:textId="6125F37D" w:rsidR="00EC3834" w:rsidRDefault="00EC3834"/>
    <w:p w14:paraId="07FAE1B9" w14:textId="3EB22B7B" w:rsidR="00EC3834" w:rsidRDefault="00EC3834"/>
    <w:p w14:paraId="543AED24" w14:textId="73A867A6" w:rsidR="00EC3834" w:rsidRDefault="00EC3834"/>
    <w:p w14:paraId="1E9D48E3" w14:textId="77777777" w:rsidR="00EC3834" w:rsidRDefault="00EC3834"/>
    <w:p w14:paraId="23AF39B9" w14:textId="5367B530" w:rsidR="006D382D" w:rsidRDefault="006D382D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9ECB9A" wp14:editId="2AE22A59">
            <wp:extent cx="5274310" cy="45154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51C9" w14:textId="1DB429AB" w:rsidR="001A240B" w:rsidRPr="001A240B" w:rsidRDefault="001A240B">
      <w:pPr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1A240B">
        <w:rPr>
          <w:rFonts w:ascii="Times New Roman" w:eastAsia="宋体" w:hAnsi="Times New Roman" w:cs="Times New Roman"/>
          <w:b/>
          <w:bCs/>
          <w:sz w:val="24"/>
          <w:szCs w:val="24"/>
        </w:rPr>
        <w:t>Supplementary Figure 1.</w:t>
      </w:r>
      <w:r w:rsidRPr="001A240B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 </w:t>
      </w:r>
      <w:r w:rsidRPr="001A240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The most significant module of </w:t>
      </w:r>
      <w:r w:rsidRPr="001A240B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61 differentially expressed LRGs</w:t>
      </w:r>
      <w:r w:rsidRPr="001A240B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was then identified using the MCODE algorithm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</w:p>
    <w:p w14:paraId="5B3F526B" w14:textId="2749B57B" w:rsidR="001A240B" w:rsidRDefault="001A240B"/>
    <w:p w14:paraId="51C3E4A8" w14:textId="6327EAFA" w:rsidR="001A240B" w:rsidRDefault="001A240B"/>
    <w:p w14:paraId="0D6E72E2" w14:textId="6139F774" w:rsidR="001A240B" w:rsidRDefault="001A240B"/>
    <w:p w14:paraId="07D7158E" w14:textId="61629817" w:rsidR="001A240B" w:rsidRDefault="001A240B"/>
    <w:p w14:paraId="1E718A57" w14:textId="04D4F93C" w:rsidR="001A240B" w:rsidRDefault="001A240B"/>
    <w:p w14:paraId="796A2D2A" w14:textId="79539133" w:rsidR="001A240B" w:rsidRDefault="001A240B"/>
    <w:p w14:paraId="15F655EE" w14:textId="264B3D71" w:rsidR="001A240B" w:rsidRDefault="001A240B"/>
    <w:p w14:paraId="2F80D172" w14:textId="7BEFE17F" w:rsidR="001A240B" w:rsidRDefault="001A240B"/>
    <w:p w14:paraId="3CAAB23C" w14:textId="7B846D41" w:rsidR="001A240B" w:rsidRDefault="001A240B"/>
    <w:p w14:paraId="22603F11" w14:textId="61602ABE" w:rsidR="001A240B" w:rsidRDefault="001A240B"/>
    <w:p w14:paraId="4154A45F" w14:textId="6732B92F" w:rsidR="001A240B" w:rsidRDefault="001A240B"/>
    <w:p w14:paraId="1FF736C3" w14:textId="69FCA5E3" w:rsidR="001A240B" w:rsidRDefault="001A240B"/>
    <w:p w14:paraId="1C74E782" w14:textId="4BE22B3C" w:rsidR="001A240B" w:rsidRDefault="001A240B"/>
    <w:p w14:paraId="3EA181CD" w14:textId="54FD699E" w:rsidR="001A240B" w:rsidRDefault="001A240B"/>
    <w:p w14:paraId="18C9AB91" w14:textId="0BC79300" w:rsidR="001A240B" w:rsidRDefault="001A240B"/>
    <w:p w14:paraId="025F18C2" w14:textId="15456EF8" w:rsidR="001A240B" w:rsidRDefault="001A240B"/>
    <w:p w14:paraId="23BEE52F" w14:textId="6D6AF252" w:rsidR="001A240B" w:rsidRDefault="001A240B"/>
    <w:p w14:paraId="3ADF211C" w14:textId="1D06099D" w:rsidR="001A240B" w:rsidRDefault="001A240B"/>
    <w:p w14:paraId="4A314248" w14:textId="5EC89A19" w:rsidR="001A240B" w:rsidRDefault="001A240B"/>
    <w:p w14:paraId="1FB4E1DD" w14:textId="25379CFB" w:rsidR="001A240B" w:rsidRDefault="001A240B">
      <w:r>
        <w:rPr>
          <w:noProof/>
        </w:rPr>
        <w:lastRenderedPageBreak/>
        <w:drawing>
          <wp:inline distT="0" distB="0" distL="0" distR="0" wp14:anchorId="01C3A445" wp14:editId="55BF4143">
            <wp:extent cx="5274310" cy="53397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3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BBFC" w14:textId="5620FA9E" w:rsidR="001A240B" w:rsidRPr="002E3F4B" w:rsidRDefault="001A240B" w:rsidP="001A240B">
      <w:pP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 w:rsidRPr="002E3F4B">
        <w:rPr>
          <w:rFonts w:ascii="Times New Roman" w:eastAsia="宋体" w:hAnsi="Times New Roman" w:cs="Times New Roman"/>
          <w:b/>
          <w:bCs/>
          <w:sz w:val="24"/>
          <w:szCs w:val="24"/>
        </w:rPr>
        <w:t>Supplementary Figure 2.</w:t>
      </w:r>
      <w:r w:rsidRPr="002E3F4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</w:rPr>
        <w:t xml:space="preserve"> The expression </w:t>
      </w:r>
      <w:r w:rsidRPr="002E3F4B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levels of six genes included in the prognostic signature using the GEPIA database</w:t>
      </w:r>
      <w:r w:rsidR="002E3F4B" w:rsidRPr="002E3F4B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.</w:t>
      </w:r>
    </w:p>
    <w:p w14:paraId="1CC31ADC" w14:textId="03EA3E4C" w:rsidR="001A240B" w:rsidRDefault="001A240B" w:rsidP="001A240B"/>
    <w:p w14:paraId="4C648AF4" w14:textId="483385F6" w:rsidR="001A240B" w:rsidRDefault="001A240B" w:rsidP="001A240B"/>
    <w:p w14:paraId="7BA7079A" w14:textId="51DBABF6" w:rsidR="001A240B" w:rsidRDefault="001A240B" w:rsidP="001A240B"/>
    <w:p w14:paraId="7360D082" w14:textId="642C0AC1" w:rsidR="001A240B" w:rsidRDefault="001A240B" w:rsidP="001A240B"/>
    <w:p w14:paraId="08A56DF3" w14:textId="4D77C2F7" w:rsidR="001A240B" w:rsidRDefault="001A240B" w:rsidP="001A240B"/>
    <w:p w14:paraId="067F66B5" w14:textId="6093F396" w:rsidR="001A240B" w:rsidRDefault="001A240B" w:rsidP="001A240B"/>
    <w:p w14:paraId="26F4A66C" w14:textId="12A14A6A" w:rsidR="001A240B" w:rsidRDefault="001A240B" w:rsidP="001A240B"/>
    <w:p w14:paraId="50B07B6E" w14:textId="1D7C0A46" w:rsidR="001A240B" w:rsidRDefault="001A240B" w:rsidP="001A240B"/>
    <w:p w14:paraId="3AA2D4B4" w14:textId="13C6DCDA" w:rsidR="001A240B" w:rsidRDefault="001A240B" w:rsidP="001A240B"/>
    <w:p w14:paraId="4F135A68" w14:textId="34801F00" w:rsidR="001A240B" w:rsidRDefault="001A240B" w:rsidP="001A240B"/>
    <w:p w14:paraId="323206F6" w14:textId="4441DB8A" w:rsidR="001A240B" w:rsidRDefault="001A240B" w:rsidP="001A240B"/>
    <w:p w14:paraId="2D90249C" w14:textId="0DD94898" w:rsidR="001A240B" w:rsidRDefault="001A240B" w:rsidP="001A240B"/>
    <w:p w14:paraId="63C2B37A" w14:textId="3F6C3B5E" w:rsidR="001A240B" w:rsidRDefault="001A240B" w:rsidP="001A240B"/>
    <w:p w14:paraId="362E5C24" w14:textId="2B91A67F" w:rsidR="001A240B" w:rsidRDefault="001A240B" w:rsidP="001A240B"/>
    <w:p w14:paraId="0DAD32AD" w14:textId="2D18FF02" w:rsidR="001A240B" w:rsidRDefault="001A240B" w:rsidP="001A240B"/>
    <w:p w14:paraId="32FBBF14" w14:textId="6FDAD562" w:rsidR="00A82DEF" w:rsidRDefault="00A82DEF" w:rsidP="00A82DEF">
      <w:pPr>
        <w:jc w:val="center"/>
      </w:pPr>
      <w:r>
        <w:rPr>
          <w:noProof/>
        </w:rPr>
        <w:lastRenderedPageBreak/>
        <w:drawing>
          <wp:inline distT="0" distB="0" distL="0" distR="0" wp14:anchorId="2B58971F" wp14:editId="6E83D151">
            <wp:extent cx="4945380" cy="3481160"/>
            <wp:effectExtent l="0" t="0" r="762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48" cy="348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AA84" w14:textId="33217335" w:rsidR="00A82DEF" w:rsidRPr="009F4506" w:rsidRDefault="00A82DEF" w:rsidP="001A240B">
      <w:pPr>
        <w:rPr>
          <w:rFonts w:ascii="Times New Roman" w:hAnsi="Times New Roman" w:cs="Times New Roman"/>
          <w:sz w:val="24"/>
          <w:szCs w:val="24"/>
        </w:rPr>
      </w:pPr>
      <w:r w:rsidRPr="002E3F4B">
        <w:rPr>
          <w:rFonts w:ascii="Times New Roman" w:hAnsi="Times New Roman" w:cs="Times New Roman"/>
          <w:b/>
          <w:bCs/>
          <w:sz w:val="24"/>
          <w:szCs w:val="24"/>
        </w:rPr>
        <w:t>Supplementary Figure 3.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156755" w:rsidRPr="00A82DEF">
        <w:rPr>
          <w:rFonts w:ascii="Times New Roman" w:hAnsi="Times New Roman" w:cs="Times New Roman"/>
          <w:b/>
          <w:bCs/>
          <w:sz w:val="24"/>
          <w:szCs w:val="24"/>
        </w:rPr>
        <w:t>The correlation of</w:t>
      </w:r>
      <w:r w:rsidR="00156755">
        <w:rPr>
          <w:rFonts w:ascii="Times New Roman" w:hAnsi="Times New Roman" w:cs="Times New Roman"/>
          <w:b/>
          <w:bCs/>
          <w:sz w:val="24"/>
          <w:szCs w:val="24"/>
        </w:rPr>
        <w:t xml:space="preserve"> clusters and clinical features</w:t>
      </w:r>
      <w:r w:rsidR="00156755" w:rsidRPr="00A82DEF">
        <w:rPr>
          <w:rFonts w:ascii="Times New Roman" w:hAnsi="Times New Roman" w:cs="Times New Roman"/>
          <w:b/>
          <w:bCs/>
          <w:sz w:val="24"/>
          <w:szCs w:val="24"/>
        </w:rPr>
        <w:t xml:space="preserve"> with LRPS-based risk score</w:t>
      </w:r>
      <w:r w:rsidR="0015675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F450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F4506" w:rsidRPr="009F4506">
        <w:rPr>
          <w:rFonts w:ascii="Times New Roman" w:hAnsi="Times New Roman" w:cs="Times New Roman" w:hint="eastAsia"/>
          <w:sz w:val="24"/>
          <w:szCs w:val="24"/>
        </w:rPr>
        <w:t>(</w:t>
      </w:r>
      <w:r w:rsidR="009F4506" w:rsidRPr="009F4506">
        <w:rPr>
          <w:rFonts w:ascii="Times New Roman" w:hAnsi="Times New Roman" w:cs="Times New Roman"/>
          <w:sz w:val="24"/>
          <w:szCs w:val="24"/>
        </w:rPr>
        <w:t>A) Clusters, (B) Age, (C) Gender, (D) M stage, (E) N stage, and (F) AJCC stage.</w:t>
      </w:r>
    </w:p>
    <w:p w14:paraId="118D2801" w14:textId="6F447BC3" w:rsidR="00A82DEF" w:rsidRDefault="00A82DEF" w:rsidP="001A240B"/>
    <w:p w14:paraId="314CDA08" w14:textId="6C5537D9" w:rsidR="00A82DEF" w:rsidRDefault="00A82DEF" w:rsidP="001A240B"/>
    <w:p w14:paraId="1C4C82F6" w14:textId="3E48C60C" w:rsidR="00A82DEF" w:rsidRDefault="00A82DEF" w:rsidP="001A240B"/>
    <w:p w14:paraId="08E29A6C" w14:textId="784ACF76" w:rsidR="00A82DEF" w:rsidRDefault="00A82DEF" w:rsidP="001A240B"/>
    <w:p w14:paraId="6905E4D7" w14:textId="2228F96E" w:rsidR="00A82DEF" w:rsidRDefault="00A82DEF" w:rsidP="001A240B"/>
    <w:p w14:paraId="18F5A4F7" w14:textId="22C64D75" w:rsidR="00A82DEF" w:rsidRDefault="00A82DEF" w:rsidP="001A240B"/>
    <w:p w14:paraId="2C963E0C" w14:textId="1AD72336" w:rsidR="00A82DEF" w:rsidRDefault="00A82DEF" w:rsidP="001A240B"/>
    <w:p w14:paraId="4A6E81B8" w14:textId="0C73450A" w:rsidR="00A82DEF" w:rsidRDefault="00A82DEF" w:rsidP="001A240B"/>
    <w:p w14:paraId="3D2C5844" w14:textId="6942F50E" w:rsidR="00A82DEF" w:rsidRDefault="00A82DEF" w:rsidP="001A240B"/>
    <w:p w14:paraId="48BFF772" w14:textId="77777777" w:rsidR="00A82DEF" w:rsidRPr="00A82DEF" w:rsidRDefault="00A82DEF" w:rsidP="001A240B"/>
    <w:p w14:paraId="48857AEF" w14:textId="43CA0774" w:rsidR="00A82DEF" w:rsidRDefault="00A82DEF" w:rsidP="001A240B"/>
    <w:p w14:paraId="388CC4CF" w14:textId="0B67009C" w:rsidR="00A82DEF" w:rsidRDefault="00A82DEF" w:rsidP="001A240B"/>
    <w:p w14:paraId="6596A17C" w14:textId="345E4347" w:rsidR="00A82DEF" w:rsidRDefault="00A82DEF" w:rsidP="001A240B">
      <w:r>
        <w:rPr>
          <w:noProof/>
        </w:rPr>
        <w:lastRenderedPageBreak/>
        <w:drawing>
          <wp:inline distT="0" distB="0" distL="0" distR="0" wp14:anchorId="7BD7E0C1" wp14:editId="7FAEDA02">
            <wp:extent cx="5274310" cy="50444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2978" w14:textId="3851C779" w:rsidR="00A82DEF" w:rsidRPr="009E0DE8" w:rsidRDefault="00A82DEF" w:rsidP="00A82DEF">
      <w:pPr>
        <w:autoSpaceDE w:val="0"/>
        <w:autoSpaceDN w:val="0"/>
        <w:adjustRightInd w:val="0"/>
        <w:rPr>
          <w:rFonts w:ascii="Times New Roman Regular" w:hAnsi="Times New Roman Regular" w:cs="Times New Roman Regular"/>
          <w:kern w:val="0"/>
          <w:sz w:val="24"/>
          <w:szCs w:val="24"/>
        </w:rPr>
      </w:pPr>
      <w:r w:rsidRPr="002E3F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E0DE8">
        <w:rPr>
          <w:rFonts w:ascii="Times New Roman Regular" w:eastAsia="MinionPro-Regular22" w:hAnsi="Times New Roman Regular" w:cs="Times New Roman Regular"/>
          <w:b/>
          <w:bCs/>
          <w:kern w:val="0"/>
          <w:sz w:val="24"/>
          <w:szCs w:val="24"/>
        </w:rPr>
        <w:t>.</w:t>
      </w:r>
      <w:r w:rsidRPr="009E0DE8">
        <w:rPr>
          <w:rFonts w:ascii="Times New Roman Regular" w:hAnsi="Times New Roman Regular" w:cs="Times New Roman Regular"/>
          <w:b/>
          <w:bCs/>
          <w:color w:val="211D1E"/>
          <w:sz w:val="24"/>
          <w:szCs w:val="24"/>
        </w:rPr>
        <w:t xml:space="preserve"> The</w:t>
      </w:r>
      <w:r w:rsidRPr="009E0DE8">
        <w:rPr>
          <w:rFonts w:ascii="Times New Roman Regular" w:hAnsi="Times New Roman Regular" w:cs="Times New Roman Regular"/>
          <w:b/>
          <w:bCs/>
          <w:color w:val="333333"/>
          <w:sz w:val="24"/>
          <w:szCs w:val="24"/>
        </w:rPr>
        <w:t xml:space="preserve"> stratified survival analyses</w:t>
      </w:r>
      <w:r w:rsidRPr="009E0DE8">
        <w:rPr>
          <w:rFonts w:ascii="Times New Roman Regular" w:hAnsi="Times New Roman Regular" w:cs="Times New Roman Regular"/>
          <w:b/>
          <w:bCs/>
          <w:color w:val="211D1E"/>
          <w:sz w:val="24"/>
          <w:szCs w:val="24"/>
        </w:rPr>
        <w:t xml:space="preserve"> in </w:t>
      </w:r>
      <w:r w:rsidRPr="009E0DE8">
        <w:rPr>
          <w:rFonts w:ascii="Times New Roman Regular" w:hAnsi="Times New Roman Regular" w:cs="Times New Roman Regular"/>
          <w:b/>
          <w:bCs/>
          <w:kern w:val="0"/>
          <w:sz w:val="24"/>
          <w:szCs w:val="24"/>
        </w:rPr>
        <w:t>different subgroups.</w:t>
      </w:r>
      <w:r w:rsidRPr="009E0DE8">
        <w:rPr>
          <w:rFonts w:ascii="Times New Roman Regular" w:hAnsi="Times New Roman Regular" w:cs="Times New Roman Regular"/>
          <w:kern w:val="0"/>
          <w:sz w:val="24"/>
          <w:szCs w:val="24"/>
        </w:rPr>
        <w:t xml:space="preserve"> (A) age, (B) gender, (C) T stage, (D) M stage, (E) N stage, (F) AJCC stage, (G) Breslow depth, (H) Clark level, (I) ulceration status, and (J) tumor location.</w:t>
      </w:r>
    </w:p>
    <w:p w14:paraId="1AED65A2" w14:textId="2060AC74" w:rsidR="00A82DEF" w:rsidRPr="00A82DEF" w:rsidRDefault="00A82DEF" w:rsidP="001A240B"/>
    <w:p w14:paraId="37C4A540" w14:textId="0E044A31" w:rsidR="00A82DEF" w:rsidRDefault="00A82DEF" w:rsidP="001A240B"/>
    <w:p w14:paraId="559EE748" w14:textId="4C1B98CF" w:rsidR="00A82DEF" w:rsidRDefault="00A82DEF" w:rsidP="001A240B"/>
    <w:p w14:paraId="59C22D5E" w14:textId="095345C5" w:rsidR="00A82DEF" w:rsidRDefault="00A82DEF" w:rsidP="001A240B"/>
    <w:p w14:paraId="5AA84924" w14:textId="050ADB39" w:rsidR="00A82DEF" w:rsidRDefault="00A82DEF" w:rsidP="001A240B"/>
    <w:p w14:paraId="0C88D7D3" w14:textId="78CC8361" w:rsidR="00A82DEF" w:rsidRDefault="00A82DEF" w:rsidP="001A240B"/>
    <w:p w14:paraId="58D91640" w14:textId="77777777" w:rsidR="00A82DEF" w:rsidRPr="00A82DEF" w:rsidRDefault="00A82DEF" w:rsidP="001A240B"/>
    <w:p w14:paraId="0D0FB293" w14:textId="2E4267BA" w:rsidR="001A240B" w:rsidRDefault="001A240B" w:rsidP="001A240B"/>
    <w:p w14:paraId="4492187F" w14:textId="33C29661" w:rsidR="001A240B" w:rsidRDefault="001A240B" w:rsidP="001A240B"/>
    <w:p w14:paraId="4B0FE3B3" w14:textId="3B9F2969" w:rsidR="001A240B" w:rsidRDefault="001A240B" w:rsidP="001A240B"/>
    <w:p w14:paraId="640483C0" w14:textId="1C3F3817" w:rsidR="001A240B" w:rsidRDefault="001A240B" w:rsidP="001A240B"/>
    <w:p w14:paraId="40578DF1" w14:textId="79ED2A3E" w:rsidR="001A240B" w:rsidRDefault="001A240B" w:rsidP="001A240B"/>
    <w:p w14:paraId="1A7A889B" w14:textId="301CAA7D" w:rsidR="001A240B" w:rsidRPr="00A82DEF" w:rsidRDefault="00A82DEF" w:rsidP="00A82DEF">
      <w:pPr>
        <w:jc w:val="center"/>
      </w:pPr>
      <w:r>
        <w:rPr>
          <w:noProof/>
        </w:rPr>
        <w:lastRenderedPageBreak/>
        <w:drawing>
          <wp:inline distT="0" distB="0" distL="0" distR="0" wp14:anchorId="34830743" wp14:editId="578481F4">
            <wp:extent cx="5135880" cy="7385347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71" cy="738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C342" w14:textId="4B98EF9F" w:rsidR="001A240B" w:rsidRPr="00A82DEF" w:rsidRDefault="00A82DEF" w:rsidP="001A240B">
      <w:pPr>
        <w:rPr>
          <w:rFonts w:ascii="Times New Roman" w:hAnsi="Times New Roman" w:cs="Times New Roman"/>
          <w:sz w:val="24"/>
          <w:szCs w:val="24"/>
        </w:rPr>
      </w:pPr>
      <w:r w:rsidRPr="00A82DEF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5. The correlation of tumor-infiltrating cells with LRPS-based risk score using 7 </w:t>
      </w:r>
      <w:r w:rsidRPr="00A82DEF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algorithms.</w:t>
      </w:r>
      <w:r w:rsidRPr="00A82DEF">
        <w:rPr>
          <w:rFonts w:ascii="Times New Roman" w:hAnsi="Times New Roman" w:cs="Times New Roman"/>
          <w:sz w:val="24"/>
          <w:szCs w:val="24"/>
        </w:rPr>
        <w:t xml:space="preserve"> (A) Heatmap. (B) lollipop plot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4E9DEA" w14:textId="5E0CF7E4" w:rsidR="001A240B" w:rsidRDefault="001A240B" w:rsidP="001A240B"/>
    <w:p w14:paraId="09B01F0D" w14:textId="44A3E3F4" w:rsidR="001A240B" w:rsidRDefault="001A240B" w:rsidP="001A240B"/>
    <w:p w14:paraId="5E6CE440" w14:textId="127D5893" w:rsidR="001A240B" w:rsidRDefault="001A240B" w:rsidP="001A240B"/>
    <w:p w14:paraId="64DF0489" w14:textId="5ABDF2AE" w:rsidR="001A240B" w:rsidRDefault="001A240B" w:rsidP="001A240B"/>
    <w:p w14:paraId="4413E12A" w14:textId="453F04AA" w:rsidR="001A240B" w:rsidRDefault="001A240B" w:rsidP="001A240B">
      <w:r>
        <w:rPr>
          <w:noProof/>
        </w:rPr>
        <w:lastRenderedPageBreak/>
        <w:drawing>
          <wp:inline distT="0" distB="0" distL="0" distR="0" wp14:anchorId="4EFEAE20" wp14:editId="22C39BDC">
            <wp:extent cx="5264150" cy="4259374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57" cy="427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0367" w14:textId="4AFD9388" w:rsidR="001A240B" w:rsidRPr="00A76A3A" w:rsidRDefault="001A240B">
      <w:pPr>
        <w:rPr>
          <w:rFonts w:ascii="Times New Roman" w:hAnsi="Times New Roman" w:cs="Times New Roman"/>
          <w:sz w:val="24"/>
          <w:szCs w:val="24"/>
        </w:rPr>
      </w:pPr>
      <w:r w:rsidRPr="002E3F4B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="00A82DEF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E3F4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E3F4B" w:rsidRPr="002E3F4B">
        <w:rPr>
          <w:rFonts w:ascii="Times New Roman" w:hAnsi="Times New Roman" w:cs="Times New Roman"/>
          <w:b/>
          <w:bCs/>
          <w:sz w:val="24"/>
          <w:szCs w:val="24"/>
        </w:rPr>
        <w:t xml:space="preserve"> Kaplan-Meier curves of overall survival</w:t>
      </w:r>
      <w:r w:rsidR="00A76A3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76A3A" w:rsidRPr="00A76A3A">
        <w:rPr>
          <w:rFonts w:ascii="Times New Roman" w:hAnsi="Times New Roman" w:cs="Times New Roman" w:hint="eastAsia"/>
          <w:sz w:val="24"/>
          <w:szCs w:val="24"/>
        </w:rPr>
        <w:t>(</w:t>
      </w:r>
      <w:r w:rsidR="00A76A3A" w:rsidRPr="00A76A3A">
        <w:rPr>
          <w:rFonts w:ascii="Times New Roman" w:hAnsi="Times New Roman" w:cs="Times New Roman"/>
          <w:sz w:val="24"/>
          <w:szCs w:val="24"/>
        </w:rPr>
        <w:t>A)</w:t>
      </w:r>
      <w:r w:rsidR="002E3F4B" w:rsidRPr="002E3F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3F4B" w:rsidRPr="00A76A3A">
        <w:rPr>
          <w:rFonts w:ascii="Times New Roman" w:hAnsi="Times New Roman" w:cs="Times New Roman"/>
          <w:sz w:val="24"/>
          <w:szCs w:val="24"/>
        </w:rPr>
        <w:t xml:space="preserve">immune score, </w:t>
      </w:r>
      <w:r w:rsidR="00A76A3A">
        <w:rPr>
          <w:rFonts w:ascii="Times New Roman" w:hAnsi="Times New Roman" w:cs="Times New Roman"/>
          <w:sz w:val="24"/>
          <w:szCs w:val="24"/>
        </w:rPr>
        <w:t xml:space="preserve">(B) </w:t>
      </w:r>
      <w:r w:rsidR="002E3F4B" w:rsidRPr="00A76A3A">
        <w:rPr>
          <w:rFonts w:ascii="Times New Roman" w:hAnsi="Times New Roman" w:cs="Times New Roman"/>
          <w:sz w:val="24"/>
          <w:szCs w:val="24"/>
        </w:rPr>
        <w:t xml:space="preserve">stromal score, </w:t>
      </w:r>
      <w:r w:rsidR="00A76A3A">
        <w:rPr>
          <w:rFonts w:ascii="Times New Roman" w:hAnsi="Times New Roman" w:cs="Times New Roman"/>
          <w:sz w:val="24"/>
          <w:szCs w:val="24"/>
        </w:rPr>
        <w:t xml:space="preserve">(C) </w:t>
      </w:r>
      <w:r w:rsidR="002E3F4B" w:rsidRPr="00A76A3A">
        <w:rPr>
          <w:rFonts w:ascii="Times New Roman" w:hAnsi="Times New Roman" w:cs="Times New Roman"/>
          <w:sz w:val="24"/>
          <w:szCs w:val="24"/>
        </w:rPr>
        <w:t xml:space="preserve">ESTIMATE score, and </w:t>
      </w:r>
      <w:r w:rsidR="00A76A3A">
        <w:rPr>
          <w:rFonts w:ascii="Times New Roman" w:hAnsi="Times New Roman" w:cs="Times New Roman"/>
          <w:sz w:val="24"/>
          <w:szCs w:val="24"/>
        </w:rPr>
        <w:t xml:space="preserve">(D) </w:t>
      </w:r>
      <w:r w:rsidR="002E3F4B" w:rsidRPr="00A76A3A">
        <w:rPr>
          <w:rFonts w:ascii="Times New Roman" w:hAnsi="Times New Roman" w:cs="Times New Roman"/>
          <w:sz w:val="24"/>
          <w:szCs w:val="24"/>
        </w:rPr>
        <w:t>tumor purity.</w:t>
      </w:r>
    </w:p>
    <w:sectPr w:rsidR="001A240B" w:rsidRPr="00A76A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AF37D" w14:textId="77777777" w:rsidR="008B14A1" w:rsidRDefault="008B14A1" w:rsidP="006D382D">
      <w:r>
        <w:separator/>
      </w:r>
    </w:p>
  </w:endnote>
  <w:endnote w:type="continuationSeparator" w:id="0">
    <w:p w14:paraId="657EA2F3" w14:textId="77777777" w:rsidR="008B14A1" w:rsidRDefault="008B14A1" w:rsidP="006D3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Regular">
    <w:altName w:val="Times New Roman"/>
    <w:charset w:val="00"/>
    <w:family w:val="auto"/>
    <w:pitch w:val="default"/>
    <w:sig w:usb0="00000000" w:usb1="00000000" w:usb2="00000001" w:usb3="00000000" w:csb0="400001BF" w:csb1="DFF70000"/>
  </w:font>
  <w:font w:name="AdvP407CC">
    <w:altName w:val="苹方-简"/>
    <w:charset w:val="00"/>
    <w:family w:val="auto"/>
    <w:pitch w:val="default"/>
  </w:font>
  <w:font w:name="MinionPro-Regular22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6C4B3" w14:textId="77777777" w:rsidR="008B14A1" w:rsidRDefault="008B14A1" w:rsidP="006D382D">
      <w:r>
        <w:separator/>
      </w:r>
    </w:p>
  </w:footnote>
  <w:footnote w:type="continuationSeparator" w:id="0">
    <w:p w14:paraId="6327C713" w14:textId="77777777" w:rsidR="008B14A1" w:rsidRDefault="008B14A1" w:rsidP="006D3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2E3"/>
    <w:rsid w:val="00156755"/>
    <w:rsid w:val="001A240B"/>
    <w:rsid w:val="002E3F4B"/>
    <w:rsid w:val="004C1F86"/>
    <w:rsid w:val="006D382D"/>
    <w:rsid w:val="008B14A1"/>
    <w:rsid w:val="009242E3"/>
    <w:rsid w:val="00934B14"/>
    <w:rsid w:val="009F4506"/>
    <w:rsid w:val="00A76A3A"/>
    <w:rsid w:val="00A82DEF"/>
    <w:rsid w:val="00CE753B"/>
    <w:rsid w:val="00EC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42426"/>
  <w15:chartTrackingRefBased/>
  <w15:docId w15:val="{A3F82026-B78C-45A6-9E0E-A715383C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8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382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382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38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sun</dc:creator>
  <cp:keywords/>
  <dc:description/>
  <cp:lastModifiedBy>Alan sun</cp:lastModifiedBy>
  <cp:revision>7</cp:revision>
  <dcterms:created xsi:type="dcterms:W3CDTF">2021-11-19T17:36:00Z</dcterms:created>
  <dcterms:modified xsi:type="dcterms:W3CDTF">2022-01-24T16:19:00Z</dcterms:modified>
</cp:coreProperties>
</file>