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870D1" w14:textId="204A6630" w:rsidR="004C7DEA" w:rsidRDefault="00640C42" w:rsidP="00640C42">
      <w:pPr>
        <w:spacing w:before="0" w:after="0" w:line="360" w:lineRule="auto"/>
        <w:rPr>
          <w:b/>
          <w:bCs/>
          <w:sz w:val="28"/>
          <w:szCs w:val="24"/>
          <w:lang w:eastAsia="zh-CN"/>
        </w:rPr>
      </w:pPr>
      <w:r>
        <w:rPr>
          <w:b/>
          <w:bCs/>
          <w:sz w:val="28"/>
          <w:szCs w:val="24"/>
          <w:lang w:eastAsia="zh-CN"/>
        </w:rPr>
        <w:t xml:space="preserve">Supplementary file: </w:t>
      </w:r>
      <w:r w:rsidR="00913E95">
        <w:rPr>
          <w:b/>
          <w:bCs/>
          <w:sz w:val="28"/>
          <w:szCs w:val="24"/>
          <w:lang w:eastAsia="zh-CN"/>
        </w:rPr>
        <w:t>M</w:t>
      </w:r>
      <w:r>
        <w:rPr>
          <w:b/>
          <w:bCs/>
          <w:sz w:val="28"/>
          <w:szCs w:val="24"/>
          <w:lang w:eastAsia="zh-CN"/>
        </w:rPr>
        <w:t>ethods</w:t>
      </w:r>
      <w:r w:rsidR="00E416A4" w:rsidRPr="00640C42">
        <w:rPr>
          <w:b/>
          <w:bCs/>
          <w:sz w:val="28"/>
          <w:szCs w:val="24"/>
          <w:lang w:eastAsia="zh-CN"/>
        </w:rPr>
        <w:t xml:space="preserve"> of </w:t>
      </w:r>
      <w:proofErr w:type="spellStart"/>
      <w:r w:rsidR="00E416A4" w:rsidRPr="00640C42">
        <w:rPr>
          <w:b/>
          <w:bCs/>
          <w:sz w:val="28"/>
          <w:szCs w:val="24"/>
          <w:lang w:eastAsia="zh-CN"/>
        </w:rPr>
        <w:t>mNGS</w:t>
      </w:r>
      <w:proofErr w:type="spellEnd"/>
    </w:p>
    <w:p w14:paraId="613F0D49" w14:textId="52C4EE2B" w:rsidR="003759ED" w:rsidRPr="003759ED" w:rsidRDefault="003759ED" w:rsidP="00640C42">
      <w:pPr>
        <w:spacing w:before="0" w:after="0" w:line="360" w:lineRule="auto"/>
        <w:rPr>
          <w:szCs w:val="24"/>
          <w:lang w:eastAsia="zh-CN"/>
        </w:rPr>
      </w:pPr>
      <w:r w:rsidRPr="003759ED">
        <w:rPr>
          <w:szCs w:val="24"/>
          <w:lang w:eastAsia="zh-CN"/>
        </w:rPr>
        <w:t xml:space="preserve">The overall precedence of </w:t>
      </w:r>
      <w:proofErr w:type="spellStart"/>
      <w:r w:rsidRPr="003759ED">
        <w:rPr>
          <w:szCs w:val="24"/>
          <w:lang w:eastAsia="zh-CN"/>
        </w:rPr>
        <w:t>mNGS</w:t>
      </w:r>
      <w:proofErr w:type="spellEnd"/>
      <w:r w:rsidRPr="003759ED">
        <w:rPr>
          <w:szCs w:val="24"/>
          <w:lang w:eastAsia="zh-CN"/>
        </w:rPr>
        <w:t xml:space="preserve"> in </w:t>
      </w:r>
      <w:r w:rsidRPr="003759ED">
        <w:rPr>
          <w:kern w:val="2"/>
          <w:szCs w:val="24"/>
          <w:lang w:eastAsia="zh-CN"/>
        </w:rPr>
        <w:t xml:space="preserve">Changsha </w:t>
      </w:r>
      <w:proofErr w:type="spellStart"/>
      <w:r w:rsidRPr="003759ED">
        <w:rPr>
          <w:kern w:val="2"/>
          <w:szCs w:val="24"/>
          <w:lang w:eastAsia="zh-CN"/>
        </w:rPr>
        <w:t>Kingmed</w:t>
      </w:r>
      <w:proofErr w:type="spellEnd"/>
      <w:r w:rsidRPr="003759ED">
        <w:rPr>
          <w:kern w:val="2"/>
          <w:szCs w:val="24"/>
          <w:lang w:eastAsia="zh-CN"/>
        </w:rPr>
        <w:t xml:space="preserve"> Medical Test Center </w:t>
      </w:r>
      <w:proofErr w:type="spellStart"/>
      <w:r w:rsidRPr="003759ED">
        <w:rPr>
          <w:kern w:val="2"/>
          <w:szCs w:val="24"/>
          <w:lang w:eastAsia="zh-CN"/>
        </w:rPr>
        <w:t>Co.Ltd</w:t>
      </w:r>
      <w:proofErr w:type="spellEnd"/>
      <w:r w:rsidRPr="003759ED">
        <w:rPr>
          <w:kern w:val="2"/>
          <w:szCs w:val="24"/>
          <w:lang w:eastAsia="zh-CN"/>
        </w:rPr>
        <w:t xml:space="preserve">. </w:t>
      </w:r>
      <w:r w:rsidRPr="003759ED">
        <w:rPr>
          <w:szCs w:val="24"/>
          <w:lang w:eastAsia="zh-CN"/>
        </w:rPr>
        <w:t xml:space="preserve">was </w:t>
      </w:r>
      <w:proofErr w:type="gramStart"/>
      <w:r w:rsidRPr="003759ED">
        <w:rPr>
          <w:szCs w:val="24"/>
          <w:lang w:eastAsia="zh-CN"/>
        </w:rPr>
        <w:t>similar to</w:t>
      </w:r>
      <w:proofErr w:type="gramEnd"/>
      <w:r w:rsidRPr="003759ED">
        <w:rPr>
          <w:szCs w:val="24"/>
          <w:lang w:eastAsia="zh-CN"/>
        </w:rPr>
        <w:t xml:space="preserve"> that described in a previous published </w:t>
      </w:r>
      <w:proofErr w:type="spellStart"/>
      <w:r w:rsidRPr="003759ED">
        <w:rPr>
          <w:szCs w:val="24"/>
          <w:lang w:eastAsia="zh-CN"/>
        </w:rPr>
        <w:t>mNGS</w:t>
      </w:r>
      <w:proofErr w:type="spellEnd"/>
      <w:r w:rsidRPr="003759ED">
        <w:rPr>
          <w:szCs w:val="24"/>
          <w:lang w:eastAsia="zh-CN"/>
        </w:rPr>
        <w:t xml:space="preserve"> article which was conducted in </w:t>
      </w:r>
      <w:r w:rsidR="00B25588" w:rsidRPr="00B25588">
        <w:rPr>
          <w:szCs w:val="24"/>
          <w:lang w:eastAsia="zh-CN"/>
        </w:rPr>
        <w:t xml:space="preserve">Guangzhou </w:t>
      </w:r>
      <w:proofErr w:type="spellStart"/>
      <w:r w:rsidR="00B25588" w:rsidRPr="00B25588">
        <w:rPr>
          <w:szCs w:val="24"/>
          <w:lang w:eastAsia="zh-CN"/>
        </w:rPr>
        <w:t>Kingmed</w:t>
      </w:r>
      <w:proofErr w:type="spellEnd"/>
      <w:r w:rsidR="00B25588" w:rsidRPr="00B25588">
        <w:rPr>
          <w:szCs w:val="24"/>
          <w:lang w:eastAsia="zh-CN"/>
        </w:rPr>
        <w:t xml:space="preserve"> Medical Test Center </w:t>
      </w:r>
      <w:proofErr w:type="spellStart"/>
      <w:r w:rsidR="00B25588" w:rsidRPr="00B25588">
        <w:rPr>
          <w:szCs w:val="24"/>
          <w:lang w:eastAsia="zh-CN"/>
        </w:rPr>
        <w:t>Co.Ltd</w:t>
      </w:r>
      <w:proofErr w:type="spellEnd"/>
      <w:r w:rsidR="00B25588" w:rsidRPr="00B25588">
        <w:rPr>
          <w:szCs w:val="24"/>
          <w:lang w:eastAsia="zh-CN"/>
        </w:rPr>
        <w:t>.</w:t>
      </w:r>
      <w:r w:rsidR="009C673D">
        <w:rPr>
          <w:szCs w:val="24"/>
          <w:lang w:eastAsia="zh-CN"/>
        </w:rPr>
        <w:fldChar w:fldCharType="begin"/>
      </w:r>
      <w:r w:rsidR="00C5060F">
        <w:rPr>
          <w:szCs w:val="24"/>
          <w:lang w:eastAsia="zh-CN"/>
        </w:rPr>
        <w:instrText xml:space="preserve"> ADDIN NE.Ref.{56A7E945-C36E-477A-A1A0-F80F6DA6F6D7}</w:instrText>
      </w:r>
      <w:r w:rsidR="009C673D">
        <w:rPr>
          <w:szCs w:val="24"/>
          <w:lang w:eastAsia="zh-CN"/>
        </w:rPr>
        <w:fldChar w:fldCharType="separate"/>
      </w:r>
      <w:r w:rsidR="00C276B0">
        <w:rPr>
          <w:color w:val="080000"/>
          <w:szCs w:val="24"/>
          <w:lang w:eastAsia="zh-CN"/>
        </w:rPr>
        <w:t>[1]</w:t>
      </w:r>
      <w:r w:rsidR="009C673D">
        <w:rPr>
          <w:szCs w:val="24"/>
          <w:lang w:eastAsia="zh-CN"/>
        </w:rPr>
        <w:fldChar w:fldCharType="end"/>
      </w:r>
      <w:r w:rsidR="00B25588" w:rsidRPr="00B25588">
        <w:rPr>
          <w:szCs w:val="24"/>
          <w:lang w:eastAsia="zh-CN"/>
        </w:rPr>
        <w:t>.</w:t>
      </w:r>
    </w:p>
    <w:p w14:paraId="0F5CF8B1" w14:textId="18A5F6E8" w:rsidR="004C7DEA" w:rsidRPr="0035420D" w:rsidRDefault="00E416A4">
      <w:pPr>
        <w:spacing w:before="0" w:after="0" w:line="360" w:lineRule="auto"/>
        <w:jc w:val="both"/>
        <w:rPr>
          <w:b/>
          <w:bCs/>
          <w:kern w:val="2"/>
          <w:szCs w:val="24"/>
          <w:lang w:eastAsia="zh-CN"/>
        </w:rPr>
      </w:pPr>
      <w:r w:rsidRPr="0035420D">
        <w:rPr>
          <w:b/>
          <w:bCs/>
          <w:kern w:val="2"/>
          <w:szCs w:val="24"/>
          <w:lang w:eastAsia="zh-CN"/>
        </w:rPr>
        <w:t xml:space="preserve">1. </w:t>
      </w:r>
      <w:r w:rsidR="008F042B" w:rsidRPr="0035420D">
        <w:rPr>
          <w:b/>
          <w:bCs/>
          <w:kern w:val="2"/>
          <w:szCs w:val="24"/>
          <w:lang w:eastAsia="zh-CN"/>
        </w:rPr>
        <w:t>Sample Processing</w:t>
      </w:r>
    </w:p>
    <w:p w14:paraId="7CBD596A" w14:textId="3929C891" w:rsidR="004C7DEA" w:rsidRDefault="00E416A4">
      <w:pPr>
        <w:spacing w:before="0" w:after="0" w:line="360" w:lineRule="auto"/>
        <w:jc w:val="both"/>
        <w:rPr>
          <w:kern w:val="2"/>
          <w:szCs w:val="24"/>
          <w:lang w:eastAsia="zh-CN"/>
        </w:rPr>
      </w:pPr>
      <w:bookmarkStart w:id="0" w:name="OLE_LINK1"/>
      <w:r w:rsidRPr="00640C42">
        <w:rPr>
          <w:kern w:val="2"/>
          <w:szCs w:val="24"/>
          <w:lang w:eastAsia="zh-CN"/>
        </w:rPr>
        <w:t xml:space="preserve">Bronchoalveolar lavage fluid (BALF) was collected </w:t>
      </w:r>
      <w:r w:rsidR="00647682">
        <w:rPr>
          <w:kern w:val="2"/>
          <w:szCs w:val="24"/>
          <w:lang w:eastAsia="zh-CN"/>
        </w:rPr>
        <w:t>and</w:t>
      </w:r>
      <w:r w:rsidRPr="00640C42">
        <w:rPr>
          <w:kern w:val="2"/>
          <w:szCs w:val="24"/>
          <w:lang w:eastAsia="zh-CN"/>
        </w:rPr>
        <w:t xml:space="preserve"> </w:t>
      </w:r>
      <w:r w:rsidR="00BA0671" w:rsidRPr="00640C42">
        <w:rPr>
          <w:kern w:val="2"/>
          <w:szCs w:val="24"/>
          <w:lang w:eastAsia="zh-CN"/>
        </w:rPr>
        <w:t>transported</w:t>
      </w:r>
      <w:r w:rsidRPr="00640C42">
        <w:rPr>
          <w:kern w:val="2"/>
          <w:szCs w:val="24"/>
          <w:lang w:eastAsia="zh-CN"/>
        </w:rPr>
        <w:t xml:space="preserve"> </w:t>
      </w:r>
      <w:r w:rsidR="00780CA1">
        <w:rPr>
          <w:kern w:val="2"/>
          <w:szCs w:val="24"/>
          <w:lang w:eastAsia="zh-CN"/>
        </w:rPr>
        <w:t>with</w:t>
      </w:r>
      <w:r w:rsidRPr="00640C42">
        <w:rPr>
          <w:kern w:val="2"/>
          <w:szCs w:val="24"/>
          <w:lang w:eastAsia="zh-CN"/>
        </w:rPr>
        <w:t xml:space="preserve"> dry ice. </w:t>
      </w:r>
      <w:r w:rsidR="00A879BA">
        <w:rPr>
          <w:kern w:val="2"/>
          <w:szCs w:val="24"/>
          <w:lang w:eastAsia="zh-CN"/>
        </w:rPr>
        <w:t>B</w:t>
      </w:r>
      <w:r w:rsidRPr="00640C42">
        <w:rPr>
          <w:kern w:val="2"/>
          <w:szCs w:val="24"/>
          <w:lang w:eastAsia="zh-CN"/>
        </w:rPr>
        <w:t xml:space="preserve">lood was stored in EDTA tubes, from which plasma was </w:t>
      </w:r>
      <w:r w:rsidR="008966C1" w:rsidRPr="00640C42">
        <w:rPr>
          <w:kern w:val="2"/>
          <w:szCs w:val="24"/>
          <w:lang w:eastAsia="zh-CN"/>
        </w:rPr>
        <w:t>separated</w:t>
      </w:r>
      <w:r w:rsidRPr="00640C42">
        <w:rPr>
          <w:kern w:val="2"/>
          <w:szCs w:val="24"/>
          <w:lang w:eastAsia="zh-CN"/>
        </w:rPr>
        <w:t xml:space="preserve"> by centrifuging at 1600 g for 10 min at 4</w:t>
      </w:r>
      <w:r w:rsidR="008966C1" w:rsidRPr="008966C1">
        <w:rPr>
          <w:kern w:val="2"/>
          <w:szCs w:val="24"/>
          <w:lang w:eastAsia="zh-CN"/>
        </w:rPr>
        <w:t>℃</w:t>
      </w:r>
      <w:r w:rsidRPr="00640C42">
        <w:rPr>
          <w:kern w:val="2"/>
          <w:szCs w:val="24"/>
          <w:lang w:eastAsia="zh-CN"/>
        </w:rPr>
        <w:t xml:space="preserve">. </w:t>
      </w:r>
      <w:r w:rsidR="00C552D6">
        <w:rPr>
          <w:kern w:val="2"/>
          <w:szCs w:val="24"/>
          <w:lang w:eastAsia="zh-CN"/>
        </w:rPr>
        <w:t>Metagenomic next-generation s</w:t>
      </w:r>
      <w:r w:rsidRPr="00640C42">
        <w:rPr>
          <w:kern w:val="2"/>
          <w:szCs w:val="24"/>
          <w:lang w:eastAsia="zh-CN"/>
        </w:rPr>
        <w:t xml:space="preserve">equencing pipeline </w:t>
      </w:r>
      <w:r w:rsidR="009056AA">
        <w:rPr>
          <w:kern w:val="2"/>
          <w:szCs w:val="24"/>
          <w:lang w:eastAsia="zh-CN"/>
        </w:rPr>
        <w:t>was conducted</w:t>
      </w:r>
      <w:r w:rsidRPr="00640C42">
        <w:rPr>
          <w:kern w:val="2"/>
          <w:szCs w:val="24"/>
          <w:lang w:eastAsia="zh-CN"/>
        </w:rPr>
        <w:t xml:space="preserve"> in Changsha </w:t>
      </w:r>
      <w:proofErr w:type="spellStart"/>
      <w:r w:rsidRPr="00640C42">
        <w:rPr>
          <w:kern w:val="2"/>
          <w:szCs w:val="24"/>
          <w:lang w:eastAsia="zh-CN"/>
        </w:rPr>
        <w:t>Kingmed</w:t>
      </w:r>
      <w:proofErr w:type="spellEnd"/>
      <w:r w:rsidRPr="00640C42">
        <w:rPr>
          <w:kern w:val="2"/>
          <w:szCs w:val="24"/>
          <w:lang w:eastAsia="zh-CN"/>
        </w:rPr>
        <w:t xml:space="preserve"> Medical Test Center </w:t>
      </w:r>
      <w:proofErr w:type="spellStart"/>
      <w:r w:rsidRPr="00640C42">
        <w:rPr>
          <w:kern w:val="2"/>
          <w:szCs w:val="24"/>
          <w:lang w:eastAsia="zh-CN"/>
        </w:rPr>
        <w:t>Co.Ltd</w:t>
      </w:r>
      <w:proofErr w:type="spellEnd"/>
      <w:r w:rsidRPr="00640C42">
        <w:rPr>
          <w:kern w:val="2"/>
          <w:szCs w:val="24"/>
          <w:lang w:eastAsia="zh-CN"/>
        </w:rPr>
        <w:t>..</w:t>
      </w:r>
    </w:p>
    <w:p w14:paraId="1BB806A0" w14:textId="16D104C2" w:rsidR="00676A61" w:rsidRPr="009056AA" w:rsidRDefault="00676A61">
      <w:pPr>
        <w:spacing w:before="0" w:after="0" w:line="360" w:lineRule="auto"/>
        <w:jc w:val="both"/>
        <w:rPr>
          <w:b/>
          <w:bCs/>
          <w:kern w:val="2"/>
          <w:szCs w:val="24"/>
          <w:lang w:eastAsia="zh-CN"/>
        </w:rPr>
      </w:pPr>
      <w:r w:rsidRPr="009056AA">
        <w:rPr>
          <w:rFonts w:hint="eastAsia"/>
          <w:b/>
          <w:bCs/>
          <w:kern w:val="2"/>
          <w:szCs w:val="24"/>
          <w:lang w:eastAsia="zh-CN"/>
        </w:rPr>
        <w:t>2</w:t>
      </w:r>
      <w:r w:rsidRPr="009056AA">
        <w:rPr>
          <w:b/>
          <w:bCs/>
          <w:kern w:val="2"/>
          <w:szCs w:val="24"/>
          <w:lang w:eastAsia="zh-CN"/>
        </w:rPr>
        <w:t xml:space="preserve">. </w:t>
      </w:r>
      <w:r w:rsidR="009056AA" w:rsidRPr="009056AA">
        <w:rPr>
          <w:b/>
          <w:bCs/>
          <w:kern w:val="2"/>
          <w:szCs w:val="24"/>
          <w:lang w:eastAsia="zh-CN"/>
        </w:rPr>
        <w:t xml:space="preserve">Sequencing </w:t>
      </w:r>
      <w:r w:rsidR="007955A1">
        <w:rPr>
          <w:b/>
          <w:bCs/>
          <w:kern w:val="2"/>
          <w:szCs w:val="24"/>
          <w:lang w:eastAsia="zh-CN"/>
        </w:rPr>
        <w:t xml:space="preserve">and </w:t>
      </w:r>
      <w:r w:rsidR="007955A1" w:rsidRPr="007955A1">
        <w:rPr>
          <w:b/>
          <w:bCs/>
          <w:kern w:val="2"/>
          <w:szCs w:val="24"/>
          <w:lang w:eastAsia="zh-CN"/>
        </w:rPr>
        <w:t xml:space="preserve">Quality </w:t>
      </w:r>
      <w:r w:rsidR="007955A1">
        <w:rPr>
          <w:b/>
          <w:bCs/>
          <w:kern w:val="2"/>
          <w:szCs w:val="24"/>
          <w:lang w:eastAsia="zh-CN"/>
        </w:rPr>
        <w:t>C</w:t>
      </w:r>
      <w:r w:rsidR="007955A1" w:rsidRPr="007955A1">
        <w:rPr>
          <w:b/>
          <w:bCs/>
          <w:kern w:val="2"/>
          <w:szCs w:val="24"/>
          <w:lang w:eastAsia="zh-CN"/>
        </w:rPr>
        <w:t>ontrol</w:t>
      </w:r>
    </w:p>
    <w:p w14:paraId="071C43C7" w14:textId="7909A42F" w:rsidR="004C7DEA" w:rsidRDefault="00E416A4" w:rsidP="00C5060F">
      <w:pPr>
        <w:spacing w:before="0" w:after="0" w:line="360" w:lineRule="auto"/>
        <w:jc w:val="both"/>
        <w:rPr>
          <w:color w:val="000000" w:themeColor="text1"/>
          <w:kern w:val="2"/>
          <w:szCs w:val="24"/>
          <w:lang w:eastAsia="zh-CN"/>
        </w:rPr>
      </w:pPr>
      <w:bookmarkStart w:id="1" w:name="OLE_LINK2"/>
      <w:bookmarkStart w:id="2" w:name="OLE_LINK3"/>
      <w:r w:rsidRPr="00640C42">
        <w:rPr>
          <w:kern w:val="2"/>
          <w:szCs w:val="24"/>
          <w:lang w:eastAsia="zh-CN"/>
        </w:rPr>
        <w:t>In this study, nucleic acid (DNA and RNA) extraction and library preparation were performed on samples through the lab's self-built process.</w:t>
      </w:r>
      <w:r w:rsidRPr="00640C42">
        <w:rPr>
          <w:color w:val="000000" w:themeColor="text1"/>
          <w:kern w:val="2"/>
          <w:szCs w:val="24"/>
          <w:lang w:eastAsia="zh-CN"/>
        </w:rPr>
        <w:t xml:space="preserve"> </w:t>
      </w:r>
      <w:r w:rsidR="009B2398" w:rsidRPr="00640C42">
        <w:rPr>
          <w:kern w:val="2"/>
          <w:szCs w:val="24"/>
          <w:lang w:eastAsia="zh-CN"/>
        </w:rPr>
        <w:t xml:space="preserve">Both </w:t>
      </w:r>
      <w:r w:rsidR="009B2398">
        <w:rPr>
          <w:kern w:val="2"/>
          <w:szCs w:val="24"/>
          <w:lang w:eastAsia="zh-CN"/>
        </w:rPr>
        <w:t>n</w:t>
      </w:r>
      <w:r w:rsidR="009B2398" w:rsidRPr="00640C42">
        <w:rPr>
          <w:kern w:val="2"/>
          <w:szCs w:val="24"/>
          <w:lang w:eastAsia="zh-CN"/>
        </w:rPr>
        <w:t>ucleic acid extraction and library preparation were conducted in parallel with quality control samples</w:t>
      </w:r>
      <w:r w:rsidR="009B2398" w:rsidRPr="00640C42">
        <w:rPr>
          <w:color w:val="000000" w:themeColor="text1"/>
          <w:kern w:val="2"/>
          <w:szCs w:val="24"/>
          <w:lang w:eastAsia="zh-CN"/>
        </w:rPr>
        <w:t>.</w:t>
      </w:r>
      <w:r w:rsidR="009B2398">
        <w:rPr>
          <w:color w:val="000000" w:themeColor="text1"/>
          <w:kern w:val="2"/>
          <w:szCs w:val="24"/>
          <w:lang w:eastAsia="zh-CN"/>
        </w:rPr>
        <w:t xml:space="preserve"> </w:t>
      </w:r>
      <w:r w:rsidR="005E6C5C" w:rsidRPr="00640C42">
        <w:rPr>
          <w:color w:val="000000" w:themeColor="text1"/>
          <w:kern w:val="2"/>
          <w:szCs w:val="24"/>
          <w:lang w:eastAsia="zh-CN"/>
        </w:rPr>
        <w:t xml:space="preserve">Qubit </w:t>
      </w:r>
      <w:r w:rsidR="005E6C5C">
        <w:rPr>
          <w:color w:val="000000" w:themeColor="text1"/>
          <w:kern w:val="2"/>
          <w:szCs w:val="24"/>
          <w:lang w:eastAsia="zh-CN"/>
        </w:rPr>
        <w:t xml:space="preserve">was used to measure the </w:t>
      </w:r>
      <w:r w:rsidRPr="00640C42">
        <w:rPr>
          <w:color w:val="000000" w:themeColor="text1"/>
          <w:kern w:val="2"/>
          <w:szCs w:val="24"/>
          <w:lang w:eastAsia="zh-CN"/>
        </w:rPr>
        <w:t>concentration</w:t>
      </w:r>
      <w:r w:rsidR="005E6C5C">
        <w:rPr>
          <w:color w:val="000000" w:themeColor="text1"/>
          <w:kern w:val="2"/>
          <w:szCs w:val="24"/>
          <w:lang w:eastAsia="zh-CN"/>
        </w:rPr>
        <w:t xml:space="preserve"> of the library</w:t>
      </w:r>
      <w:r w:rsidRPr="00640C42">
        <w:rPr>
          <w:color w:val="000000" w:themeColor="text1"/>
          <w:kern w:val="2"/>
          <w:szCs w:val="24"/>
          <w:lang w:eastAsia="zh-CN"/>
        </w:rPr>
        <w:t xml:space="preserve">. </w:t>
      </w:r>
      <w:r w:rsidR="00BA7F57">
        <w:rPr>
          <w:color w:val="000000" w:themeColor="text1"/>
          <w:kern w:val="2"/>
          <w:szCs w:val="24"/>
          <w:lang w:eastAsia="zh-CN"/>
        </w:rPr>
        <w:t>S</w:t>
      </w:r>
      <w:r w:rsidR="00BA7F57" w:rsidRPr="00BA7F57">
        <w:rPr>
          <w:color w:val="000000" w:themeColor="text1"/>
          <w:kern w:val="2"/>
          <w:szCs w:val="24"/>
          <w:lang w:eastAsia="zh-CN"/>
        </w:rPr>
        <w:t xml:space="preserve">ingle-end 75bp sequencing </w:t>
      </w:r>
      <w:r w:rsidRPr="00640C42">
        <w:rPr>
          <w:color w:val="000000" w:themeColor="text1"/>
          <w:kern w:val="2"/>
          <w:szCs w:val="24"/>
          <w:lang w:eastAsia="zh-CN"/>
        </w:rPr>
        <w:t xml:space="preserve">was carried out </w:t>
      </w:r>
      <w:r w:rsidR="00CE3DB1">
        <w:rPr>
          <w:color w:val="000000" w:themeColor="text1"/>
          <w:kern w:val="2"/>
          <w:szCs w:val="24"/>
          <w:lang w:eastAsia="zh-CN"/>
        </w:rPr>
        <w:t>u</w:t>
      </w:r>
      <w:r w:rsidR="00BA7F57">
        <w:rPr>
          <w:color w:val="000000" w:themeColor="text1"/>
          <w:kern w:val="2"/>
          <w:szCs w:val="24"/>
          <w:lang w:eastAsia="zh-CN"/>
        </w:rPr>
        <w:t>sing</w:t>
      </w:r>
      <w:r w:rsidRPr="00640C42">
        <w:rPr>
          <w:color w:val="000000" w:themeColor="text1"/>
          <w:kern w:val="2"/>
          <w:szCs w:val="24"/>
          <w:lang w:eastAsia="zh-CN"/>
        </w:rPr>
        <w:t xml:space="preserve"> Illumina </w:t>
      </w:r>
      <w:proofErr w:type="spellStart"/>
      <w:r w:rsidRPr="00640C42">
        <w:rPr>
          <w:color w:val="000000" w:themeColor="text1"/>
          <w:kern w:val="2"/>
          <w:szCs w:val="24"/>
          <w:lang w:eastAsia="zh-CN"/>
        </w:rPr>
        <w:t>nextseq</w:t>
      </w:r>
      <w:proofErr w:type="spellEnd"/>
      <w:r w:rsidRPr="00640C42">
        <w:rPr>
          <w:color w:val="000000" w:themeColor="text1"/>
          <w:kern w:val="2"/>
          <w:szCs w:val="24"/>
          <w:lang w:eastAsia="zh-CN"/>
        </w:rPr>
        <w:t xml:space="preserve"> 550 system with 75 cycles Reagent Kit.</w:t>
      </w:r>
      <w:bookmarkEnd w:id="1"/>
      <w:bookmarkEnd w:id="2"/>
      <w:r w:rsidRPr="00640C42">
        <w:rPr>
          <w:color w:val="000000" w:themeColor="text1"/>
          <w:kern w:val="2"/>
          <w:szCs w:val="24"/>
          <w:lang w:eastAsia="zh-CN"/>
        </w:rPr>
        <w:t xml:space="preserve"> </w:t>
      </w:r>
      <w:r w:rsidR="00B6279C" w:rsidRPr="00640C42">
        <w:rPr>
          <w:color w:val="000000" w:themeColor="text1"/>
          <w:kern w:val="2"/>
          <w:szCs w:val="24"/>
          <w:lang w:eastAsia="zh-CN"/>
        </w:rPr>
        <w:t xml:space="preserve">Then, </w:t>
      </w:r>
      <w:r w:rsidR="00B6279C">
        <w:rPr>
          <w:color w:val="000000" w:themeColor="text1"/>
          <w:kern w:val="2"/>
          <w:szCs w:val="24"/>
          <w:lang w:eastAsia="zh-CN"/>
        </w:rPr>
        <w:t>the low</w:t>
      </w:r>
      <w:r w:rsidRPr="00640C42">
        <w:rPr>
          <w:color w:val="000000" w:themeColor="text1"/>
          <w:kern w:val="2"/>
          <w:szCs w:val="24"/>
          <w:lang w:eastAsia="zh-CN"/>
        </w:rPr>
        <w:t>-quality sequencing data were</w:t>
      </w:r>
      <w:r w:rsidR="002C2576">
        <w:rPr>
          <w:color w:val="000000" w:themeColor="text1"/>
          <w:kern w:val="2"/>
          <w:szCs w:val="24"/>
          <w:lang w:eastAsia="zh-CN"/>
        </w:rPr>
        <w:t xml:space="preserve"> </w:t>
      </w:r>
      <w:r w:rsidR="002C2576" w:rsidRPr="00640C42">
        <w:rPr>
          <w:color w:val="000000" w:themeColor="text1"/>
          <w:kern w:val="2"/>
          <w:szCs w:val="24"/>
          <w:lang w:eastAsia="zh-CN"/>
        </w:rPr>
        <w:t>filtere</w:t>
      </w:r>
      <w:r w:rsidR="002C2576">
        <w:rPr>
          <w:color w:val="000000" w:themeColor="text1"/>
          <w:kern w:val="2"/>
          <w:szCs w:val="24"/>
          <w:lang w:eastAsia="zh-CN"/>
        </w:rPr>
        <w:t>d</w:t>
      </w:r>
      <w:r w:rsidRPr="00640C42">
        <w:rPr>
          <w:color w:val="000000" w:themeColor="text1"/>
          <w:kern w:val="2"/>
          <w:szCs w:val="24"/>
          <w:lang w:eastAsia="zh-CN"/>
        </w:rPr>
        <w:t xml:space="preserve"> out</w:t>
      </w:r>
      <w:r w:rsidR="009B2398">
        <w:rPr>
          <w:color w:val="000000" w:themeColor="text1"/>
          <w:kern w:val="2"/>
          <w:szCs w:val="24"/>
          <w:lang w:eastAsia="zh-CN"/>
        </w:rPr>
        <w:t xml:space="preserve">. </w:t>
      </w:r>
      <w:r w:rsidR="009B2398" w:rsidRPr="009B2398">
        <w:rPr>
          <w:color w:val="000000" w:themeColor="text1"/>
          <w:kern w:val="2"/>
          <w:szCs w:val="24"/>
          <w:lang w:eastAsia="zh-CN"/>
        </w:rPr>
        <w:t xml:space="preserve">After the removal of </w:t>
      </w:r>
      <w:r w:rsidR="009B2398">
        <w:rPr>
          <w:color w:val="000000" w:themeColor="text1"/>
          <w:kern w:val="2"/>
          <w:szCs w:val="24"/>
          <w:lang w:eastAsia="zh-CN"/>
        </w:rPr>
        <w:t>the sequences</w:t>
      </w:r>
      <w:r w:rsidRPr="00640C42">
        <w:rPr>
          <w:color w:val="000000" w:themeColor="text1"/>
          <w:kern w:val="2"/>
          <w:szCs w:val="24"/>
          <w:lang w:eastAsia="zh-CN"/>
        </w:rPr>
        <w:t xml:space="preserve"> mapp</w:t>
      </w:r>
      <w:r w:rsidR="009B2398">
        <w:rPr>
          <w:color w:val="000000" w:themeColor="text1"/>
          <w:kern w:val="2"/>
          <w:szCs w:val="24"/>
          <w:lang w:eastAsia="zh-CN"/>
        </w:rPr>
        <w:t>ed</w:t>
      </w:r>
      <w:r w:rsidRPr="00640C42">
        <w:rPr>
          <w:color w:val="000000" w:themeColor="text1"/>
          <w:kern w:val="2"/>
          <w:szCs w:val="24"/>
          <w:lang w:eastAsia="zh-CN"/>
        </w:rPr>
        <w:t xml:space="preserve"> to human reference genome</w:t>
      </w:r>
      <w:r w:rsidR="009B2398">
        <w:rPr>
          <w:color w:val="000000" w:themeColor="text1"/>
          <w:kern w:val="2"/>
          <w:szCs w:val="24"/>
          <w:lang w:eastAsia="zh-CN"/>
        </w:rPr>
        <w:t>, t</w:t>
      </w:r>
      <w:r w:rsidRPr="00640C42">
        <w:rPr>
          <w:color w:val="000000" w:themeColor="text1"/>
          <w:kern w:val="2"/>
          <w:szCs w:val="24"/>
          <w:lang w:eastAsia="zh-CN"/>
        </w:rPr>
        <w:t xml:space="preserve">he remaining data were aligned to the microbial genome database. </w:t>
      </w:r>
    </w:p>
    <w:p w14:paraId="19E82ABB" w14:textId="7DA4D53F" w:rsidR="00366A97" w:rsidRPr="00221025" w:rsidRDefault="00366A97" w:rsidP="00C5060F">
      <w:pPr>
        <w:spacing w:before="0" w:after="0" w:line="360" w:lineRule="auto"/>
        <w:jc w:val="both"/>
        <w:rPr>
          <w:b/>
          <w:bCs/>
          <w:color w:val="000000" w:themeColor="text1"/>
          <w:kern w:val="2"/>
          <w:szCs w:val="24"/>
          <w:lang w:eastAsia="zh-CN"/>
        </w:rPr>
      </w:pPr>
      <w:r w:rsidRPr="00221025">
        <w:rPr>
          <w:rFonts w:hint="eastAsia"/>
          <w:b/>
          <w:bCs/>
          <w:color w:val="000000" w:themeColor="text1"/>
          <w:kern w:val="2"/>
          <w:szCs w:val="24"/>
          <w:lang w:eastAsia="zh-CN"/>
        </w:rPr>
        <w:t>3</w:t>
      </w:r>
      <w:r w:rsidRPr="00221025">
        <w:rPr>
          <w:b/>
          <w:bCs/>
          <w:color w:val="000000" w:themeColor="text1"/>
          <w:kern w:val="2"/>
          <w:szCs w:val="24"/>
          <w:lang w:eastAsia="zh-CN"/>
        </w:rPr>
        <w:t xml:space="preserve">. </w:t>
      </w:r>
      <w:r w:rsidR="00221025" w:rsidRPr="00221025">
        <w:rPr>
          <w:b/>
          <w:bCs/>
          <w:color w:val="000000" w:themeColor="text1"/>
          <w:kern w:val="2"/>
          <w:szCs w:val="24"/>
          <w:lang w:eastAsia="zh-CN"/>
        </w:rPr>
        <w:t>Bioinformatic Analysis</w:t>
      </w:r>
    </w:p>
    <w:p w14:paraId="7DB21268" w14:textId="40B29860" w:rsidR="00C5060F" w:rsidRDefault="003C6EA5" w:rsidP="00C5060F">
      <w:pPr>
        <w:widowControl w:val="0"/>
        <w:autoSpaceDE w:val="0"/>
        <w:autoSpaceDN w:val="0"/>
        <w:adjustRightInd w:val="0"/>
        <w:spacing w:before="0" w:after="0" w:line="360" w:lineRule="auto"/>
        <w:rPr>
          <w:kern w:val="2"/>
          <w:szCs w:val="24"/>
          <w:lang w:eastAsia="zh-CN"/>
        </w:rPr>
      </w:pPr>
      <w:r>
        <w:rPr>
          <w:color w:val="000000" w:themeColor="text1"/>
          <w:kern w:val="2"/>
          <w:szCs w:val="24"/>
          <w:lang w:eastAsia="zh-CN"/>
        </w:rPr>
        <w:t xml:space="preserve">The </w:t>
      </w:r>
      <w:r w:rsidRPr="00C5060F">
        <w:rPr>
          <w:color w:val="000000" w:themeColor="text1"/>
          <w:kern w:val="2"/>
          <w:szCs w:val="24"/>
          <w:lang w:eastAsia="zh-CN"/>
        </w:rPr>
        <w:t>adapter</w:t>
      </w:r>
      <w:r w:rsidR="00C5060F" w:rsidRPr="00C5060F">
        <w:rPr>
          <w:color w:val="000000" w:themeColor="text1"/>
          <w:kern w:val="2"/>
          <w:szCs w:val="24"/>
          <w:lang w:eastAsia="zh-CN"/>
        </w:rPr>
        <w:t xml:space="preserve"> sequences</w:t>
      </w:r>
      <w:r w:rsidR="00C5060F">
        <w:rPr>
          <w:color w:val="000000" w:themeColor="text1"/>
          <w:kern w:val="2"/>
          <w:szCs w:val="24"/>
          <w:lang w:eastAsia="zh-CN"/>
        </w:rPr>
        <w:t xml:space="preserve">, low-quality data, and </w:t>
      </w:r>
      <w:proofErr w:type="spellStart"/>
      <w:r w:rsidR="00C5060F" w:rsidRPr="00C5060F">
        <w:rPr>
          <w:color w:val="000000" w:themeColor="text1"/>
          <w:kern w:val="2"/>
          <w:szCs w:val="24"/>
          <w:lang w:eastAsia="zh-CN"/>
        </w:rPr>
        <w:t>polyG</w:t>
      </w:r>
      <w:proofErr w:type="spellEnd"/>
      <w:r w:rsidR="00C5060F" w:rsidRPr="00C5060F">
        <w:rPr>
          <w:color w:val="000000" w:themeColor="text1"/>
          <w:kern w:val="2"/>
          <w:szCs w:val="24"/>
          <w:lang w:eastAsia="zh-CN"/>
        </w:rPr>
        <w:t xml:space="preserve"> tails</w:t>
      </w:r>
      <w:r w:rsidR="00C5060F">
        <w:rPr>
          <w:color w:val="000000" w:themeColor="text1"/>
          <w:kern w:val="2"/>
          <w:szCs w:val="24"/>
          <w:lang w:eastAsia="zh-CN"/>
        </w:rPr>
        <w:t xml:space="preserve"> were remove to generate the clean data using </w:t>
      </w:r>
      <w:proofErr w:type="spellStart"/>
      <w:r w:rsidR="00C5060F">
        <w:rPr>
          <w:color w:val="000000" w:themeColor="text1"/>
          <w:kern w:val="2"/>
          <w:szCs w:val="24"/>
          <w:lang w:eastAsia="zh-CN"/>
        </w:rPr>
        <w:t>fastp</w:t>
      </w:r>
      <w:proofErr w:type="spellEnd"/>
      <w:r>
        <w:rPr>
          <w:color w:val="000000" w:themeColor="text1"/>
          <w:kern w:val="2"/>
          <w:szCs w:val="24"/>
          <w:lang w:eastAsia="zh-CN"/>
        </w:rPr>
        <w:t xml:space="preserve"> </w:t>
      </w:r>
      <w:r>
        <w:rPr>
          <w:rFonts w:hint="eastAsia"/>
          <w:color w:val="000000" w:themeColor="text1"/>
          <w:kern w:val="2"/>
          <w:szCs w:val="24"/>
          <w:lang w:eastAsia="zh-CN"/>
        </w:rPr>
        <w:t>v</w:t>
      </w:r>
      <w:r>
        <w:rPr>
          <w:color w:val="000000" w:themeColor="text1"/>
          <w:kern w:val="2"/>
          <w:szCs w:val="24"/>
          <w:lang w:eastAsia="zh-CN"/>
        </w:rPr>
        <w:t xml:space="preserve">0.20.0 </w:t>
      </w:r>
      <w:r>
        <w:rPr>
          <w:color w:val="000000" w:themeColor="text1"/>
          <w:kern w:val="2"/>
          <w:szCs w:val="24"/>
          <w:lang w:eastAsia="zh-CN"/>
        </w:rPr>
        <w:fldChar w:fldCharType="begin"/>
      </w:r>
      <w:r>
        <w:rPr>
          <w:color w:val="000000" w:themeColor="text1"/>
          <w:kern w:val="2"/>
          <w:szCs w:val="24"/>
          <w:lang w:eastAsia="zh-CN"/>
        </w:rPr>
        <w:instrText xml:space="preserve"> ADDIN NE.Ref.{0EEDEF8F-6BC2-472E-8F4F-D090511AC255}</w:instrText>
      </w:r>
      <w:r>
        <w:rPr>
          <w:color w:val="000000" w:themeColor="text1"/>
          <w:kern w:val="2"/>
          <w:szCs w:val="24"/>
          <w:lang w:eastAsia="zh-CN"/>
        </w:rPr>
        <w:fldChar w:fldCharType="separate"/>
      </w:r>
      <w:r w:rsidR="00C276B0">
        <w:rPr>
          <w:color w:val="080000"/>
          <w:szCs w:val="24"/>
          <w:lang w:eastAsia="zh-CN"/>
        </w:rPr>
        <w:t>[2]</w:t>
      </w:r>
      <w:r>
        <w:rPr>
          <w:color w:val="000000" w:themeColor="text1"/>
          <w:kern w:val="2"/>
          <w:szCs w:val="24"/>
          <w:lang w:eastAsia="zh-CN"/>
        </w:rPr>
        <w:fldChar w:fldCharType="end"/>
      </w:r>
      <w:r w:rsidR="00C5060F">
        <w:rPr>
          <w:color w:val="000000" w:themeColor="text1"/>
          <w:kern w:val="2"/>
          <w:szCs w:val="24"/>
          <w:lang w:eastAsia="zh-CN"/>
        </w:rPr>
        <w:t xml:space="preserve">. </w:t>
      </w:r>
      <w:r w:rsidR="00C276B0">
        <w:rPr>
          <w:color w:val="000000" w:themeColor="text1"/>
          <w:kern w:val="2"/>
          <w:szCs w:val="24"/>
          <w:lang w:eastAsia="zh-CN"/>
        </w:rPr>
        <w:t xml:space="preserve">Then sequences that can be mapped to human reference genome were filtered using bwa </w:t>
      </w:r>
      <w:r w:rsidR="00C276B0">
        <w:rPr>
          <w:rFonts w:hint="eastAsia"/>
          <w:color w:val="000000" w:themeColor="text1"/>
          <w:kern w:val="2"/>
          <w:szCs w:val="24"/>
          <w:lang w:eastAsia="zh-CN"/>
        </w:rPr>
        <w:t>v</w:t>
      </w:r>
      <w:r w:rsidR="00C276B0">
        <w:rPr>
          <w:color w:val="000000" w:themeColor="text1"/>
          <w:kern w:val="2"/>
          <w:szCs w:val="24"/>
          <w:lang w:eastAsia="zh-CN"/>
        </w:rPr>
        <w:t xml:space="preserve">0.7.10-r789 </w:t>
      </w:r>
      <w:r w:rsidR="00C276B0">
        <w:rPr>
          <w:color w:val="000000" w:themeColor="text1"/>
          <w:kern w:val="2"/>
          <w:szCs w:val="24"/>
          <w:lang w:eastAsia="zh-CN"/>
        </w:rPr>
        <w:fldChar w:fldCharType="begin"/>
      </w:r>
      <w:r w:rsidR="00C276B0">
        <w:rPr>
          <w:color w:val="000000" w:themeColor="text1"/>
          <w:kern w:val="2"/>
          <w:szCs w:val="24"/>
          <w:lang w:eastAsia="zh-CN"/>
        </w:rPr>
        <w:instrText xml:space="preserve"> ADDIN NE.Ref.{7E34B3D2-9D39-41BC-82BC-9534FAD5D397}</w:instrText>
      </w:r>
      <w:r w:rsidR="00C276B0">
        <w:rPr>
          <w:color w:val="000000" w:themeColor="text1"/>
          <w:kern w:val="2"/>
          <w:szCs w:val="24"/>
          <w:lang w:eastAsia="zh-CN"/>
        </w:rPr>
        <w:fldChar w:fldCharType="separate"/>
      </w:r>
      <w:r w:rsidR="00C276B0">
        <w:rPr>
          <w:color w:val="080000"/>
          <w:szCs w:val="24"/>
          <w:lang w:eastAsia="zh-CN"/>
        </w:rPr>
        <w:t>[3]</w:t>
      </w:r>
      <w:r w:rsidR="00C276B0">
        <w:rPr>
          <w:color w:val="000000" w:themeColor="text1"/>
          <w:kern w:val="2"/>
          <w:szCs w:val="24"/>
          <w:lang w:eastAsia="zh-CN"/>
        </w:rPr>
        <w:fldChar w:fldCharType="end"/>
      </w:r>
      <w:r w:rsidR="00C276B0">
        <w:rPr>
          <w:color w:val="000000" w:themeColor="text1"/>
          <w:kern w:val="2"/>
          <w:szCs w:val="24"/>
          <w:lang w:eastAsia="zh-CN"/>
        </w:rPr>
        <w:t xml:space="preserve">. </w:t>
      </w:r>
      <w:r w:rsidR="001E516E">
        <w:rPr>
          <w:color w:val="000000" w:themeColor="text1"/>
          <w:kern w:val="2"/>
          <w:szCs w:val="24"/>
          <w:lang w:eastAsia="zh-CN"/>
        </w:rPr>
        <w:t xml:space="preserve">The alignment of the remaining </w:t>
      </w:r>
      <w:r w:rsidR="001E516E" w:rsidRPr="001E516E">
        <w:rPr>
          <w:color w:val="000000" w:themeColor="text1"/>
          <w:kern w:val="2"/>
          <w:szCs w:val="24"/>
          <w:lang w:eastAsia="zh-CN"/>
        </w:rPr>
        <w:t>microbial</w:t>
      </w:r>
      <w:r w:rsidR="001E516E">
        <w:rPr>
          <w:color w:val="000000" w:themeColor="text1"/>
          <w:kern w:val="2"/>
          <w:szCs w:val="24"/>
          <w:lang w:eastAsia="zh-CN"/>
        </w:rPr>
        <w:t xml:space="preserve"> data was</w:t>
      </w:r>
      <w:r w:rsidR="00E416A4" w:rsidRPr="00640C42">
        <w:rPr>
          <w:color w:val="000000" w:themeColor="text1"/>
          <w:kern w:val="2"/>
          <w:szCs w:val="24"/>
          <w:lang w:eastAsia="zh-CN"/>
        </w:rPr>
        <w:t xml:space="preserve"> </w:t>
      </w:r>
      <w:r w:rsidR="00F54C51" w:rsidRPr="00640C42">
        <w:rPr>
          <w:color w:val="000000" w:themeColor="text1"/>
          <w:kern w:val="2"/>
          <w:szCs w:val="24"/>
          <w:lang w:eastAsia="zh-CN"/>
        </w:rPr>
        <w:t>carried</w:t>
      </w:r>
      <w:r w:rsidR="00E416A4" w:rsidRPr="00640C42">
        <w:rPr>
          <w:color w:val="000000" w:themeColor="text1"/>
          <w:kern w:val="2"/>
          <w:szCs w:val="24"/>
          <w:lang w:eastAsia="zh-CN"/>
        </w:rPr>
        <w:t xml:space="preserve"> out </w:t>
      </w:r>
      <w:r w:rsidR="00BF1704">
        <w:rPr>
          <w:color w:val="000000" w:themeColor="text1"/>
          <w:kern w:val="2"/>
          <w:szCs w:val="24"/>
          <w:lang w:eastAsia="zh-CN"/>
        </w:rPr>
        <w:t>using</w:t>
      </w:r>
      <w:r w:rsidR="00E416A4" w:rsidRPr="00640C42">
        <w:rPr>
          <w:color w:val="000000" w:themeColor="text1"/>
          <w:kern w:val="2"/>
          <w:szCs w:val="24"/>
          <w:lang w:eastAsia="zh-CN"/>
        </w:rPr>
        <w:t xml:space="preserve"> </w:t>
      </w:r>
      <w:r w:rsidR="00B95916">
        <w:rPr>
          <w:color w:val="000000" w:themeColor="text1"/>
          <w:kern w:val="2"/>
          <w:szCs w:val="24"/>
          <w:lang w:eastAsia="zh-CN"/>
        </w:rPr>
        <w:t xml:space="preserve">bwa v0.7.10-r789 </w:t>
      </w:r>
      <w:r w:rsidR="00B95916">
        <w:rPr>
          <w:color w:val="000000" w:themeColor="text1"/>
          <w:kern w:val="2"/>
          <w:szCs w:val="24"/>
          <w:lang w:eastAsia="zh-CN"/>
        </w:rPr>
        <w:fldChar w:fldCharType="begin"/>
      </w:r>
      <w:r w:rsidR="00B95916">
        <w:rPr>
          <w:color w:val="000000" w:themeColor="text1"/>
          <w:kern w:val="2"/>
          <w:szCs w:val="24"/>
          <w:lang w:eastAsia="zh-CN"/>
        </w:rPr>
        <w:instrText xml:space="preserve"> ADDIN NE.Ref.{F81E17BB-9F3D-431E-991C-AA1E8D90765C}</w:instrText>
      </w:r>
      <w:r w:rsidR="00B95916">
        <w:rPr>
          <w:color w:val="000000" w:themeColor="text1"/>
          <w:kern w:val="2"/>
          <w:szCs w:val="24"/>
          <w:lang w:eastAsia="zh-CN"/>
        </w:rPr>
        <w:fldChar w:fldCharType="separate"/>
      </w:r>
      <w:r w:rsidR="00C276B0">
        <w:rPr>
          <w:color w:val="080000"/>
          <w:szCs w:val="24"/>
          <w:lang w:eastAsia="zh-CN"/>
        </w:rPr>
        <w:t>[3]</w:t>
      </w:r>
      <w:r w:rsidR="00B95916">
        <w:rPr>
          <w:color w:val="000000" w:themeColor="text1"/>
          <w:kern w:val="2"/>
          <w:szCs w:val="24"/>
          <w:lang w:eastAsia="zh-CN"/>
        </w:rPr>
        <w:fldChar w:fldCharType="end"/>
      </w:r>
      <w:r w:rsidR="00B95916">
        <w:rPr>
          <w:color w:val="000000" w:themeColor="text1"/>
          <w:kern w:val="2"/>
          <w:szCs w:val="24"/>
          <w:lang w:eastAsia="zh-CN"/>
        </w:rPr>
        <w:t xml:space="preserve"> and </w:t>
      </w:r>
      <w:r w:rsidR="00E416A4" w:rsidRPr="00640C42">
        <w:rPr>
          <w:color w:val="000000" w:themeColor="text1"/>
          <w:kern w:val="2"/>
          <w:szCs w:val="24"/>
          <w:lang w:eastAsia="zh-CN"/>
        </w:rPr>
        <w:t>Sequence-Based Ultra-Rapid Pathogen Identification (SURPI</w:t>
      </w:r>
      <w:r w:rsidR="00B95916">
        <w:rPr>
          <w:color w:val="000000" w:themeColor="text1"/>
          <w:kern w:val="2"/>
          <w:szCs w:val="24"/>
          <w:lang w:eastAsia="zh-CN"/>
        </w:rPr>
        <w:t xml:space="preserve"> </w:t>
      </w:r>
      <w:r w:rsidR="00B95916">
        <w:rPr>
          <w:rFonts w:hint="eastAsia"/>
          <w:color w:val="000000" w:themeColor="text1"/>
          <w:kern w:val="2"/>
          <w:szCs w:val="24"/>
          <w:lang w:eastAsia="zh-CN"/>
        </w:rPr>
        <w:t>v</w:t>
      </w:r>
      <w:r w:rsidR="00B95916">
        <w:rPr>
          <w:color w:val="000000" w:themeColor="text1"/>
          <w:kern w:val="2"/>
          <w:szCs w:val="24"/>
          <w:lang w:eastAsia="zh-CN"/>
        </w:rPr>
        <w:t>1.0.18</w:t>
      </w:r>
      <w:r w:rsidR="00E416A4" w:rsidRPr="00640C42">
        <w:rPr>
          <w:color w:val="000000" w:themeColor="text1"/>
          <w:kern w:val="2"/>
          <w:szCs w:val="24"/>
          <w:lang w:eastAsia="zh-CN"/>
        </w:rPr>
        <w:t>)</w:t>
      </w:r>
      <w:r w:rsidR="00413DF3" w:rsidRPr="00413DF3">
        <w:t xml:space="preserve"> </w:t>
      </w:r>
      <w:r w:rsidR="00413DF3" w:rsidRPr="00413DF3">
        <w:rPr>
          <w:color w:val="000000" w:themeColor="text1"/>
          <w:kern w:val="2"/>
          <w:szCs w:val="24"/>
          <w:lang w:eastAsia="zh-CN"/>
        </w:rPr>
        <w:t>pipeline (UCSF), a previously published</w:t>
      </w:r>
      <w:r w:rsidR="00327134" w:rsidRPr="00327134">
        <w:t xml:space="preserve"> </w:t>
      </w:r>
      <w:r w:rsidR="00327134" w:rsidRPr="00327134">
        <w:rPr>
          <w:color w:val="000000" w:themeColor="text1"/>
          <w:kern w:val="2"/>
          <w:szCs w:val="24"/>
          <w:lang w:eastAsia="zh-CN"/>
        </w:rPr>
        <w:t>research</w:t>
      </w:r>
      <w:r w:rsidR="00413DF3" w:rsidRPr="00413DF3">
        <w:rPr>
          <w:color w:val="000000" w:themeColor="text1"/>
          <w:kern w:val="2"/>
          <w:szCs w:val="24"/>
          <w:lang w:eastAsia="zh-CN"/>
        </w:rPr>
        <w:t xml:space="preserve"> pipeline for pathogen identification </w:t>
      </w:r>
      <w:r w:rsidR="00327134">
        <w:rPr>
          <w:color w:val="000000" w:themeColor="text1"/>
          <w:kern w:val="2"/>
          <w:szCs w:val="24"/>
          <w:lang w:eastAsia="zh-CN"/>
        </w:rPr>
        <w:fldChar w:fldCharType="begin"/>
      </w:r>
      <w:r w:rsidR="00C276B0">
        <w:rPr>
          <w:color w:val="000000" w:themeColor="text1"/>
          <w:kern w:val="2"/>
          <w:szCs w:val="24"/>
          <w:lang w:eastAsia="zh-CN"/>
        </w:rPr>
        <w:instrText xml:space="preserve"> ADDIN NE.Ref.{8EBAABA9-89C5-41B7-B719-41E1FD93CC7F}</w:instrText>
      </w:r>
      <w:r w:rsidR="00327134">
        <w:rPr>
          <w:color w:val="000000" w:themeColor="text1"/>
          <w:kern w:val="2"/>
          <w:szCs w:val="24"/>
          <w:lang w:eastAsia="zh-CN"/>
        </w:rPr>
        <w:fldChar w:fldCharType="separate"/>
      </w:r>
      <w:r w:rsidR="00C276B0">
        <w:rPr>
          <w:color w:val="080000"/>
          <w:szCs w:val="24"/>
          <w:lang w:eastAsia="zh-CN"/>
        </w:rPr>
        <w:t>[4, 5]</w:t>
      </w:r>
      <w:r w:rsidR="00327134">
        <w:rPr>
          <w:color w:val="000000" w:themeColor="text1"/>
          <w:kern w:val="2"/>
          <w:szCs w:val="24"/>
          <w:lang w:eastAsia="zh-CN"/>
        </w:rPr>
        <w:fldChar w:fldCharType="end"/>
      </w:r>
      <w:r w:rsidR="00E416A4" w:rsidRPr="00640C42">
        <w:rPr>
          <w:color w:val="000000" w:themeColor="text1"/>
          <w:kern w:val="2"/>
          <w:szCs w:val="24"/>
          <w:lang w:eastAsia="zh-CN"/>
        </w:rPr>
        <w:t xml:space="preserve">. </w:t>
      </w:r>
      <w:r w:rsidR="00AC1138">
        <w:rPr>
          <w:color w:val="000000" w:themeColor="text1"/>
          <w:kern w:val="2"/>
          <w:szCs w:val="24"/>
          <w:lang w:eastAsia="zh-CN"/>
        </w:rPr>
        <w:t>F</w:t>
      </w:r>
      <w:r w:rsidR="00E416A4" w:rsidRPr="00640C42">
        <w:rPr>
          <w:kern w:val="2"/>
          <w:szCs w:val="24"/>
          <w:lang w:eastAsia="zh-CN"/>
        </w:rPr>
        <w:t xml:space="preserve">or clinical </w:t>
      </w:r>
      <w:r w:rsidR="00AC1138">
        <w:rPr>
          <w:kern w:val="2"/>
          <w:szCs w:val="24"/>
          <w:lang w:eastAsia="zh-CN"/>
        </w:rPr>
        <w:t xml:space="preserve">usage, </w:t>
      </w:r>
      <w:r w:rsidR="001E516E">
        <w:rPr>
          <w:kern w:val="2"/>
          <w:szCs w:val="24"/>
          <w:lang w:eastAsia="zh-CN"/>
        </w:rPr>
        <w:t xml:space="preserve">a </w:t>
      </w:r>
      <w:r w:rsidR="001E516E" w:rsidRPr="001E516E">
        <w:rPr>
          <w:kern w:val="2"/>
          <w:szCs w:val="24"/>
          <w:lang w:eastAsia="zh-CN"/>
        </w:rPr>
        <w:t>self-built</w:t>
      </w:r>
      <w:r w:rsidR="001E516E">
        <w:rPr>
          <w:kern w:val="2"/>
          <w:szCs w:val="24"/>
          <w:lang w:eastAsia="zh-CN"/>
        </w:rPr>
        <w:t xml:space="preserve"> microorganisms database “</w:t>
      </w:r>
      <w:proofErr w:type="spellStart"/>
      <w:r w:rsidR="00AC1138" w:rsidRPr="00640C42">
        <w:rPr>
          <w:color w:val="000000" w:themeColor="text1"/>
          <w:kern w:val="2"/>
          <w:szCs w:val="24"/>
          <w:lang w:eastAsia="zh-CN"/>
        </w:rPr>
        <w:t>Meta</w:t>
      </w:r>
      <w:r w:rsidR="00AC1138" w:rsidRPr="00640C42">
        <w:rPr>
          <w:kern w:val="2"/>
          <w:szCs w:val="24"/>
          <w:lang w:eastAsia="zh-CN"/>
        </w:rPr>
        <w:t>genomicX</w:t>
      </w:r>
      <w:proofErr w:type="spellEnd"/>
      <w:r w:rsidR="001E516E">
        <w:rPr>
          <w:kern w:val="2"/>
          <w:szCs w:val="24"/>
          <w:lang w:eastAsia="zh-CN"/>
        </w:rPr>
        <w:t>”</w:t>
      </w:r>
      <w:r w:rsidR="00AC1138">
        <w:rPr>
          <w:kern w:val="2"/>
          <w:szCs w:val="24"/>
          <w:lang w:eastAsia="zh-CN"/>
        </w:rPr>
        <w:t xml:space="preserve"> was used to aligned the sequencing data</w:t>
      </w:r>
      <w:r w:rsidR="00E416A4" w:rsidRPr="00640C42">
        <w:rPr>
          <w:kern w:val="2"/>
          <w:szCs w:val="24"/>
          <w:lang w:eastAsia="zh-CN"/>
        </w:rPr>
        <w:t xml:space="preserve">. The database contains </w:t>
      </w:r>
      <w:r w:rsidR="001E516E" w:rsidRPr="001E516E">
        <w:rPr>
          <w:kern w:val="2"/>
          <w:szCs w:val="24"/>
          <w:lang w:eastAsia="zh-CN"/>
        </w:rPr>
        <w:t>36497</w:t>
      </w:r>
      <w:r w:rsidR="001E516E">
        <w:rPr>
          <w:kern w:val="2"/>
          <w:szCs w:val="24"/>
          <w:lang w:eastAsia="zh-CN"/>
        </w:rPr>
        <w:t xml:space="preserve"> </w:t>
      </w:r>
      <w:r w:rsidR="005D2B31" w:rsidRPr="00640C42">
        <w:rPr>
          <w:kern w:val="2"/>
          <w:szCs w:val="24"/>
          <w:lang w:eastAsia="zh-CN"/>
        </w:rPr>
        <w:t>microorganisms’</w:t>
      </w:r>
      <w:r w:rsidR="00046FB4">
        <w:rPr>
          <w:kern w:val="2"/>
          <w:szCs w:val="24"/>
          <w:lang w:eastAsia="zh-CN"/>
        </w:rPr>
        <w:t xml:space="preserve"> genomes</w:t>
      </w:r>
      <w:r w:rsidR="00E416A4" w:rsidRPr="00640C42">
        <w:rPr>
          <w:kern w:val="2"/>
          <w:szCs w:val="24"/>
          <w:lang w:eastAsia="zh-CN"/>
        </w:rPr>
        <w:t xml:space="preserve">, which covers most of the </w:t>
      </w:r>
      <w:r w:rsidR="00177CE5" w:rsidRPr="00640C42">
        <w:rPr>
          <w:kern w:val="2"/>
          <w:szCs w:val="24"/>
          <w:lang w:eastAsia="zh-CN"/>
        </w:rPr>
        <w:t>microorganisms</w:t>
      </w:r>
      <w:r w:rsidR="00E416A4" w:rsidRPr="00640C42">
        <w:rPr>
          <w:kern w:val="2"/>
          <w:szCs w:val="24"/>
          <w:lang w:eastAsia="zh-CN"/>
        </w:rPr>
        <w:t xml:space="preserve"> which have been sequenced. 8704 of the total microorganisms in the first-grade database have integral sequence of whole genome and detailed clinical analysis, which covers most of the known pathogenic bacteria, viruses, </w:t>
      </w:r>
      <w:r w:rsidR="004E2EED" w:rsidRPr="00640C42">
        <w:rPr>
          <w:kern w:val="2"/>
          <w:szCs w:val="24"/>
          <w:lang w:eastAsia="zh-CN"/>
        </w:rPr>
        <w:t>fungi,</w:t>
      </w:r>
      <w:r w:rsidR="00E416A4" w:rsidRPr="00640C42">
        <w:rPr>
          <w:kern w:val="2"/>
          <w:szCs w:val="24"/>
          <w:lang w:eastAsia="zh-CN"/>
        </w:rPr>
        <w:t xml:space="preserve"> and parasites. This first-grade database with high-quality genomes is used as first choice. </w:t>
      </w:r>
      <w:bookmarkEnd w:id="0"/>
    </w:p>
    <w:p w14:paraId="157B1B72" w14:textId="77777777" w:rsidR="00C276B0" w:rsidRDefault="009C673D" w:rsidP="00C276B0">
      <w:pPr>
        <w:widowControl w:val="0"/>
        <w:autoSpaceDE w:val="0"/>
        <w:autoSpaceDN w:val="0"/>
        <w:adjustRightInd w:val="0"/>
        <w:spacing w:before="0" w:after="0"/>
        <w:rPr>
          <w:szCs w:val="24"/>
          <w:lang w:eastAsia="zh-CN"/>
        </w:rPr>
      </w:pPr>
      <w:r>
        <w:rPr>
          <w:lang w:eastAsia="zh-CN"/>
        </w:rPr>
        <w:fldChar w:fldCharType="begin"/>
      </w:r>
      <w:r>
        <w:rPr>
          <w:lang w:eastAsia="zh-CN"/>
        </w:rPr>
        <w:instrText xml:space="preserve"> ADDIN NE.Bib</w:instrText>
      </w:r>
      <w:r>
        <w:rPr>
          <w:lang w:eastAsia="zh-CN"/>
        </w:rPr>
        <w:fldChar w:fldCharType="separate"/>
      </w:r>
    </w:p>
    <w:p w14:paraId="2ED8A168" w14:textId="77777777" w:rsidR="00C276B0" w:rsidRDefault="00C276B0" w:rsidP="00C276B0">
      <w:pPr>
        <w:widowControl w:val="0"/>
        <w:autoSpaceDE w:val="0"/>
        <w:autoSpaceDN w:val="0"/>
        <w:adjustRightInd w:val="0"/>
        <w:spacing w:before="0" w:after="0"/>
        <w:jc w:val="center"/>
        <w:rPr>
          <w:szCs w:val="24"/>
          <w:lang w:eastAsia="zh-CN"/>
        </w:rPr>
      </w:pPr>
      <w:r>
        <w:rPr>
          <w:b/>
          <w:bCs/>
          <w:color w:val="000000"/>
          <w:sz w:val="40"/>
          <w:szCs w:val="40"/>
          <w:lang w:eastAsia="zh-CN"/>
        </w:rPr>
        <w:t>References:</w:t>
      </w:r>
    </w:p>
    <w:p w14:paraId="47B4E713" w14:textId="77777777" w:rsidR="00C276B0" w:rsidRPr="001E516E" w:rsidRDefault="00C276B0" w:rsidP="00C276B0">
      <w:pPr>
        <w:widowControl w:val="0"/>
        <w:autoSpaceDE w:val="0"/>
        <w:autoSpaceDN w:val="0"/>
        <w:adjustRightInd w:val="0"/>
        <w:spacing w:before="0" w:after="0"/>
        <w:jc w:val="both"/>
        <w:rPr>
          <w:sz w:val="32"/>
          <w:szCs w:val="32"/>
          <w:lang w:eastAsia="zh-CN"/>
        </w:rPr>
      </w:pPr>
      <w:r w:rsidRPr="001E516E">
        <w:rPr>
          <w:color w:val="000000"/>
          <w:sz w:val="22"/>
          <w:lang w:eastAsia="zh-CN"/>
        </w:rPr>
        <w:t>[1].</w:t>
      </w:r>
      <w:r w:rsidRPr="001E516E">
        <w:rPr>
          <w:color w:val="000000"/>
          <w:sz w:val="22"/>
          <w:lang w:eastAsia="zh-CN"/>
        </w:rPr>
        <w:tab/>
      </w:r>
      <w:bookmarkStart w:id="3" w:name="_neb39B0C4D4_D07E_4DD8_9FC3_D1FBF85D6964"/>
      <w:r w:rsidRPr="001E516E">
        <w:rPr>
          <w:color w:val="000000"/>
          <w:sz w:val="22"/>
          <w:lang w:eastAsia="zh-CN"/>
        </w:rPr>
        <w:t xml:space="preserve">Shi, Y., et al., A case of chlamydia </w:t>
      </w:r>
      <w:proofErr w:type="spellStart"/>
      <w:r w:rsidRPr="001E516E">
        <w:rPr>
          <w:color w:val="000000"/>
          <w:sz w:val="22"/>
          <w:lang w:eastAsia="zh-CN"/>
        </w:rPr>
        <w:t>psittaci</w:t>
      </w:r>
      <w:proofErr w:type="spellEnd"/>
      <w:r w:rsidRPr="001E516E">
        <w:rPr>
          <w:color w:val="000000"/>
          <w:sz w:val="22"/>
          <w:lang w:eastAsia="zh-CN"/>
        </w:rPr>
        <w:t xml:space="preserve"> caused severe pneumonia and meningitis diagnosed by metagenome next-generation sequencing and clinical analysis: a case report and literature review. BMC </w:t>
      </w:r>
      <w:r w:rsidRPr="001E516E">
        <w:rPr>
          <w:color w:val="000000"/>
          <w:sz w:val="22"/>
          <w:lang w:eastAsia="zh-CN"/>
        </w:rPr>
        <w:lastRenderedPageBreak/>
        <w:t>Infectious Diseases, 2021. 21(1).</w:t>
      </w:r>
      <w:bookmarkEnd w:id="3"/>
    </w:p>
    <w:p w14:paraId="0211AB02" w14:textId="77777777" w:rsidR="00C276B0" w:rsidRPr="001E516E" w:rsidRDefault="00C276B0" w:rsidP="00C276B0">
      <w:pPr>
        <w:widowControl w:val="0"/>
        <w:autoSpaceDE w:val="0"/>
        <w:autoSpaceDN w:val="0"/>
        <w:adjustRightInd w:val="0"/>
        <w:spacing w:before="0" w:after="0"/>
        <w:jc w:val="both"/>
        <w:rPr>
          <w:sz w:val="32"/>
          <w:szCs w:val="32"/>
          <w:lang w:eastAsia="zh-CN"/>
        </w:rPr>
      </w:pPr>
      <w:r w:rsidRPr="001E516E">
        <w:rPr>
          <w:color w:val="000000"/>
          <w:sz w:val="22"/>
          <w:lang w:eastAsia="zh-CN"/>
        </w:rPr>
        <w:t>[2].</w:t>
      </w:r>
      <w:r w:rsidRPr="001E516E">
        <w:rPr>
          <w:color w:val="000000"/>
          <w:sz w:val="22"/>
          <w:lang w:eastAsia="zh-CN"/>
        </w:rPr>
        <w:tab/>
      </w:r>
      <w:bookmarkStart w:id="4" w:name="_neb81F0CF7F_CC0F_4900_A2C3_4B17EE87FA5E"/>
      <w:r w:rsidRPr="001E516E">
        <w:rPr>
          <w:color w:val="000000"/>
          <w:sz w:val="22"/>
          <w:lang w:eastAsia="zh-CN"/>
        </w:rPr>
        <w:t xml:space="preserve">Chen, S., et al., </w:t>
      </w:r>
      <w:proofErr w:type="spellStart"/>
      <w:r w:rsidRPr="001E516E">
        <w:rPr>
          <w:color w:val="000000"/>
          <w:sz w:val="22"/>
          <w:lang w:eastAsia="zh-CN"/>
        </w:rPr>
        <w:t>fastp</w:t>
      </w:r>
      <w:proofErr w:type="spellEnd"/>
      <w:r w:rsidRPr="001E516E">
        <w:rPr>
          <w:color w:val="000000"/>
          <w:sz w:val="22"/>
          <w:lang w:eastAsia="zh-CN"/>
        </w:rPr>
        <w:t>: an ultra-fast all-in-one FASTQ preprocessor. Bioinformatics, 2018. 34(17): p. i884-i890.</w:t>
      </w:r>
      <w:bookmarkEnd w:id="4"/>
    </w:p>
    <w:p w14:paraId="7ADA1CCD" w14:textId="77777777" w:rsidR="00C276B0" w:rsidRPr="001E516E" w:rsidRDefault="00C276B0" w:rsidP="00C276B0">
      <w:pPr>
        <w:widowControl w:val="0"/>
        <w:autoSpaceDE w:val="0"/>
        <w:autoSpaceDN w:val="0"/>
        <w:adjustRightInd w:val="0"/>
        <w:spacing w:before="0" w:after="0"/>
        <w:jc w:val="both"/>
        <w:rPr>
          <w:sz w:val="32"/>
          <w:szCs w:val="32"/>
          <w:lang w:eastAsia="zh-CN"/>
        </w:rPr>
      </w:pPr>
      <w:r w:rsidRPr="001E516E">
        <w:rPr>
          <w:color w:val="000000"/>
          <w:sz w:val="22"/>
          <w:lang w:eastAsia="zh-CN"/>
        </w:rPr>
        <w:t>[3].</w:t>
      </w:r>
      <w:r w:rsidRPr="001E516E">
        <w:rPr>
          <w:color w:val="000000"/>
          <w:sz w:val="22"/>
          <w:lang w:eastAsia="zh-CN"/>
        </w:rPr>
        <w:tab/>
        <w:t>Li, H. and R. Durbin, Fast and accurate short read alignment with Burrows-Wheeler transform. Bioinformatics, 2009. 25(14): p. 1754-1760.</w:t>
      </w:r>
    </w:p>
    <w:p w14:paraId="1C8FE3B5" w14:textId="77777777" w:rsidR="00C276B0" w:rsidRPr="001E516E" w:rsidRDefault="00C276B0" w:rsidP="00C276B0">
      <w:pPr>
        <w:widowControl w:val="0"/>
        <w:autoSpaceDE w:val="0"/>
        <w:autoSpaceDN w:val="0"/>
        <w:adjustRightInd w:val="0"/>
        <w:spacing w:before="0" w:after="0"/>
        <w:jc w:val="both"/>
        <w:rPr>
          <w:sz w:val="32"/>
          <w:szCs w:val="32"/>
          <w:lang w:eastAsia="zh-CN"/>
        </w:rPr>
      </w:pPr>
      <w:r w:rsidRPr="001E516E">
        <w:rPr>
          <w:color w:val="000000"/>
          <w:sz w:val="22"/>
          <w:lang w:eastAsia="zh-CN"/>
        </w:rPr>
        <w:t>[4].</w:t>
      </w:r>
      <w:r w:rsidRPr="001E516E">
        <w:rPr>
          <w:color w:val="000000"/>
          <w:sz w:val="22"/>
          <w:lang w:eastAsia="zh-CN"/>
        </w:rPr>
        <w:tab/>
      </w:r>
      <w:bookmarkStart w:id="5" w:name="_nebB9C15090_8741_404B_88A1_8D3F40375291"/>
      <w:r w:rsidRPr="001E516E">
        <w:rPr>
          <w:color w:val="000000"/>
          <w:sz w:val="22"/>
          <w:lang w:eastAsia="zh-CN"/>
        </w:rPr>
        <w:t>Miller, S., et al., Laboratory validation of a clinical metagenomic sequencing assay for pathogen detection in cerebrospinal fluid. Genome Research, 2019. 29(5): p. 831-842.</w:t>
      </w:r>
      <w:bookmarkEnd w:id="5"/>
    </w:p>
    <w:p w14:paraId="571F4B47" w14:textId="77777777" w:rsidR="00C276B0" w:rsidRPr="001E516E" w:rsidRDefault="00C276B0" w:rsidP="00C276B0">
      <w:pPr>
        <w:widowControl w:val="0"/>
        <w:autoSpaceDE w:val="0"/>
        <w:autoSpaceDN w:val="0"/>
        <w:adjustRightInd w:val="0"/>
        <w:spacing w:before="0" w:after="0"/>
        <w:jc w:val="both"/>
        <w:rPr>
          <w:sz w:val="32"/>
          <w:szCs w:val="32"/>
          <w:lang w:eastAsia="zh-CN"/>
        </w:rPr>
      </w:pPr>
      <w:r w:rsidRPr="001E516E">
        <w:rPr>
          <w:color w:val="000000"/>
          <w:sz w:val="22"/>
          <w:lang w:eastAsia="zh-CN"/>
        </w:rPr>
        <w:t>[5].</w:t>
      </w:r>
      <w:r w:rsidRPr="001E516E">
        <w:rPr>
          <w:color w:val="000000"/>
          <w:sz w:val="22"/>
          <w:lang w:eastAsia="zh-CN"/>
        </w:rPr>
        <w:tab/>
      </w:r>
      <w:proofErr w:type="spellStart"/>
      <w:r w:rsidRPr="001E516E">
        <w:rPr>
          <w:color w:val="000000"/>
          <w:sz w:val="22"/>
          <w:lang w:eastAsia="zh-CN"/>
        </w:rPr>
        <w:t>Naccache</w:t>
      </w:r>
      <w:proofErr w:type="spellEnd"/>
      <w:r w:rsidRPr="001E516E">
        <w:rPr>
          <w:color w:val="000000"/>
          <w:sz w:val="22"/>
          <w:lang w:eastAsia="zh-CN"/>
        </w:rPr>
        <w:t>, S.N., et al., A cloud-compatible bioinformatics pipeline for ultrarapid pathogen identification from next-generation sequencing of clinical samples. Genome Research, 2014. 24(7): p. 1180-1192.</w:t>
      </w:r>
    </w:p>
    <w:p w14:paraId="55AF76B1" w14:textId="071DCEC3" w:rsidR="004C7DEA" w:rsidRPr="00640C42" w:rsidRDefault="009C673D" w:rsidP="00173C56">
      <w:pPr>
        <w:spacing w:before="0" w:after="0" w:line="360" w:lineRule="auto"/>
        <w:jc w:val="both"/>
        <w:rPr>
          <w:lang w:eastAsia="zh-CN"/>
        </w:rPr>
      </w:pPr>
      <w:r>
        <w:rPr>
          <w:lang w:eastAsia="zh-CN"/>
        </w:rPr>
        <w:fldChar w:fldCharType="end"/>
      </w:r>
    </w:p>
    <w:sectPr w:rsidR="004C7DEA" w:rsidRPr="00640C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75550" w14:textId="77777777" w:rsidR="008A35C2" w:rsidRDefault="008A35C2">
      <w:pPr>
        <w:spacing w:before="0" w:after="0"/>
      </w:pPr>
      <w:r>
        <w:separator/>
      </w:r>
    </w:p>
  </w:endnote>
  <w:endnote w:type="continuationSeparator" w:id="0">
    <w:p w14:paraId="47A63B67" w14:textId="77777777" w:rsidR="008A35C2" w:rsidRDefault="008A35C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130E5" w14:textId="2EEC0D24" w:rsidR="004C7DEA" w:rsidRDefault="00164A32">
    <w:pPr>
      <w:rPr>
        <w:color w:val="C00000"/>
        <w:szCs w:val="24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B057C9" wp14:editId="5DF58494">
              <wp:simplePos x="0" y="0"/>
              <wp:positionH relativeFrom="margin">
                <wp:align>right</wp:align>
              </wp:positionH>
              <wp:positionV relativeFrom="page">
                <wp:posOffset>9335770</wp:posOffset>
              </wp:positionV>
              <wp:extent cx="1508760" cy="4953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495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1FAAB1" w14:textId="77777777" w:rsidR="004C7DEA" w:rsidRDefault="00E416A4">
                          <w:pPr>
                            <w:jc w:val="right"/>
                            <w:rPr>
                              <w:color w:val="000000"/>
                              <w:szCs w:val="40"/>
                            </w:rPr>
                          </w:pPr>
                          <w:r>
                            <w:rPr>
                              <w:color w:val="00000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zCs w:val="40"/>
                            </w:rPr>
                            <w:t>2</w:t>
                          </w:r>
                          <w:r>
                            <w:rPr>
                              <w:color w:val="00000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057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735.1pt;width:118.8pt;height:3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" filled="f" stroked="f" strokeweight=".5pt">
              <v:textbox style="mso-fit-shape-to-text:t">
                <w:txbxContent>
                  <w:p w14:paraId="761FAAB1" w14:textId="77777777" w:rsidR="004C7DEA" w:rsidRDefault="00E416A4">
                    <w:pPr>
                      <w:jc w:val="right"/>
                      <w:rPr>
                        <w:color w:val="000000"/>
                        <w:szCs w:val="40"/>
                      </w:rPr>
                    </w:pPr>
                    <w:r>
                      <w:rPr>
                        <w:color w:val="000000"/>
                        <w:szCs w:val="40"/>
                      </w:rPr>
                      <w:fldChar w:fldCharType="begin"/>
                    </w:r>
                    <w:r>
                      <w:rPr>
                        <w:color w:val="000000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color w:val="000000"/>
                        <w:szCs w:val="40"/>
                      </w:rPr>
                      <w:fldChar w:fldCharType="separate"/>
                    </w:r>
                    <w:r>
                      <w:rPr>
                        <w:color w:val="000000"/>
                        <w:szCs w:val="40"/>
                      </w:rPr>
                      <w:t>2</w:t>
                    </w:r>
                    <w:r>
                      <w:rPr>
                        <w:color w:val="00000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7B6F6" w14:textId="66DEB802" w:rsidR="004C7DEA" w:rsidRDefault="00164A32">
    <w:pPr>
      <w:rPr>
        <w:b/>
        <w:sz w:val="20"/>
        <w:szCs w:val="24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24A40B" wp14:editId="1CBBACBE">
              <wp:simplePos x="0" y="0"/>
              <wp:positionH relativeFrom="margin">
                <wp:align>right</wp:align>
              </wp:positionH>
              <wp:positionV relativeFrom="page">
                <wp:posOffset>9335770</wp:posOffset>
              </wp:positionV>
              <wp:extent cx="1508760" cy="495300"/>
              <wp:effectExtent l="0" t="0" r="0" b="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495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B614AA" w14:textId="77777777" w:rsidR="004C7DEA" w:rsidRDefault="00E416A4">
                          <w:pPr>
                            <w:jc w:val="right"/>
                            <w:rPr>
                              <w:color w:val="000000"/>
                              <w:szCs w:val="40"/>
                            </w:rPr>
                          </w:pPr>
                          <w:r>
                            <w:rPr>
                              <w:color w:val="00000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zCs w:val="40"/>
                            </w:rPr>
                            <w:t>3</w:t>
                          </w:r>
                          <w:r>
                            <w:rPr>
                              <w:color w:val="00000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24A40B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735.1pt;width:118.8pt;height:39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" filled="f" stroked="f" strokeweight=".5pt">
              <v:textbox style="mso-fit-shape-to-text:t">
                <w:txbxContent>
                  <w:p w14:paraId="05B614AA" w14:textId="77777777" w:rsidR="004C7DEA" w:rsidRDefault="00E416A4">
                    <w:pPr>
                      <w:jc w:val="right"/>
                      <w:rPr>
                        <w:color w:val="000000"/>
                        <w:szCs w:val="40"/>
                      </w:rPr>
                    </w:pPr>
                    <w:r>
                      <w:rPr>
                        <w:color w:val="000000"/>
                        <w:szCs w:val="40"/>
                      </w:rPr>
                      <w:fldChar w:fldCharType="begin"/>
                    </w:r>
                    <w:r>
                      <w:rPr>
                        <w:color w:val="000000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color w:val="000000"/>
                        <w:szCs w:val="40"/>
                      </w:rPr>
                      <w:fldChar w:fldCharType="separate"/>
                    </w:r>
                    <w:r>
                      <w:rPr>
                        <w:color w:val="000000"/>
                        <w:szCs w:val="40"/>
                      </w:rPr>
                      <w:t>3</w:t>
                    </w:r>
                    <w:r>
                      <w:rPr>
                        <w:color w:val="00000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03128" w14:textId="77777777" w:rsidR="004C7DEA" w:rsidRDefault="004C7DE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ECC46" w14:textId="77777777" w:rsidR="008A35C2" w:rsidRDefault="008A35C2">
      <w:pPr>
        <w:spacing w:before="0" w:after="0"/>
      </w:pPr>
      <w:r>
        <w:separator/>
      </w:r>
    </w:p>
  </w:footnote>
  <w:footnote w:type="continuationSeparator" w:id="0">
    <w:p w14:paraId="2980CD7C" w14:textId="77777777" w:rsidR="008A35C2" w:rsidRDefault="008A35C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4F04A" w14:textId="77777777" w:rsidR="004C7DEA" w:rsidRDefault="004C7DE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BE352" w14:textId="77777777" w:rsidR="004C7DEA" w:rsidRDefault="004C7DEA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8491E" w14:textId="77777777" w:rsidR="004C7DEA" w:rsidRDefault="00E416A4">
    <w:pPr>
      <w:jc w:val="cent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01A"/>
    <w:multiLevelType w:val="multilevel"/>
    <w:tmpl w:val="1EC0601A"/>
    <w:lvl w:ilvl="0">
      <w:start w:val="1"/>
      <w:numFmt w:val="decimal"/>
      <w:pStyle w:val="1"/>
      <w:lvlText w:val="%1"/>
      <w:lvlJc w:val="left"/>
      <w:pPr>
        <w:tabs>
          <w:tab w:val="left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567"/>
        </w:tabs>
        <w:ind w:left="567" w:hanging="567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567"/>
        </w:tabs>
        <w:ind w:left="567" w:hanging="567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567"/>
        </w:tabs>
        <w:ind w:left="567" w:hanging="56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cs="Times New Roman" w:hint="default"/>
      </w:rPr>
    </w:lvl>
  </w:abstractNum>
  <w:abstractNum w:abstractNumId="1" w15:restartNumberingAfterBreak="0">
    <w:nsid w:val="225305B5"/>
    <w:multiLevelType w:val="multilevel"/>
    <w:tmpl w:val="225305B5"/>
    <w:lvl w:ilvl="0">
      <w:start w:val="1"/>
      <w:numFmt w:val="bullet"/>
      <w:pStyle w:val="10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85B779E1-2DD1-4A83-BFB9-D8BD93C41B96}"/>
    <w:docVar w:name="KY_MEDREF_VERSION" w:val="3"/>
    <w:docVar w:name="NE.Ref{0EEDEF8F-6BC2-472E-8F4F-D090511AC255}" w:val=" ADDIN NE.Ref.{0EEDEF8F-6BC2-472E-8F4F-D090511AC255}&lt;Citation&gt;&lt;Group&gt;&lt;References&gt;&lt;Item&gt;&lt;ID&gt;3826&lt;/ID&gt;&lt;UID&gt;{81F0CF7F-CC0F-4900-A2C3-4B17EE87FA5E}&lt;/UID&gt;&lt;Title&gt;fastp: an ultra-fast all-in-one FASTQ preprocessor&lt;/Title&gt;&lt;Template&gt;Journal Article&lt;/Template&gt;&lt;Star&gt;0&lt;/Star&gt;&lt;Tag&gt;0&lt;/Tag&gt;&lt;Author&gt;Chen, Shifu; Zhou, Yanqing; Chen, Yaru; Gu, Jia&lt;/Author&gt;&lt;Year&gt;2018&lt;/Year&gt;&lt;Details&gt;&lt;_doi&gt;10.1093/bioinformatics/bty560&lt;/_doi&gt;&lt;_created&gt;64171634&lt;/_created&gt;&lt;_modified&gt;64171634&lt;/_modified&gt;&lt;_url&gt;https://academic.oup.com/bioinformatics/article/34/17/i884/5093234_x000d__x000a_http://academic.oup.com/bioinformatics/article-pdf/34/17/i884/25702346/bty560.pdf&lt;/_url&gt;&lt;_journal&gt;Bioinformatics&lt;/_journal&gt;&lt;_volume&gt;34&lt;/_volume&gt;&lt;_issue&gt;17&lt;/_issue&gt;&lt;_pages&gt;i884-i890&lt;/_pages&gt;&lt;_date&gt;62412480&lt;/_date&gt;&lt;_isbn&gt;1367-4803&lt;/_isbn&gt;&lt;_accessed&gt;64171634&lt;/_accessed&gt;&lt;_db_updated&gt;CrossRef&lt;/_db_updated&gt;&lt;_impact_factor&gt;   6.937&lt;/_impact_factor&gt;&lt;_collection_scope&gt;SCI;SCIE&lt;/_collection_scope&gt;&lt;/Details&gt;&lt;Extra&gt;&lt;DBUID&gt;{8356CE06-7C7E-45DD-B8E3-10D689EE0738}&lt;/DBUID&gt;&lt;/Extra&gt;&lt;/Item&gt;&lt;/References&gt;&lt;/Group&gt;&lt;/Citation&gt;_x000a_"/>
    <w:docVar w:name="NE.Ref{56A7E945-C36E-477A-A1A0-F80F6DA6F6D7}" w:val=" ADDIN NE.Ref.{56A7E945-C36E-477A-A1A0-F80F6DA6F6D7}&lt;Citation&gt;&lt;Group&gt;&lt;References&gt;&lt;Item&gt;&lt;ID&gt;3820&lt;/ID&gt;&lt;UID&gt;{39B0C4D4-D07E-4DD8-9FC3-D1FBF85D6964}&lt;/UID&gt;&lt;Title&gt;A case of chlamydia psittaci caused severe pneumonia and meningitis diagnosed by metagenome next-generation sequencing and clinical analysis: a case report and literature review&lt;/Title&gt;&lt;Template&gt;Journal Article&lt;/Template&gt;&lt;Star&gt;0&lt;/Star&gt;&lt;Tag&gt;0&lt;/Tag&gt;&lt;Author&gt;Shi, Yunfeng; Chen, Junxian; Shi, Xiaohan; Hu, Jiajia; Li, Hongtao; Li, Xiaojie; Wang, Yanhong; Wu, Benquan&lt;/Author&gt;&lt;Year&gt;2021&lt;/Year&gt;&lt;Details&gt;&lt;_accessed&gt;64147360&lt;/_accessed&gt;&lt;_collection_scope&gt;SCIE&lt;/_collection_scope&gt;&lt;_created&gt;64147360&lt;/_created&gt;&lt;_db_updated&gt;CrossRef&lt;/_db_updated&gt;&lt;_doi&gt;10.1186/s12879-021-06205-5&lt;/_doi&gt;&lt;_impact_factor&gt;   3.090&lt;/_impact_factor&gt;&lt;_isbn&gt;1471-2334&lt;/_isbn&gt;&lt;_issue&gt;1&lt;/_issue&gt;&lt;_journal&gt;BMC Infectious Diseases&lt;/_journal&gt;&lt;_modified&gt;64147360&lt;/_modified&gt;&lt;_tertiary_title&gt;BMC Infect Dis&lt;/_tertiary_title&gt;&lt;_url&gt;https://bmcinfectdis.biomedcentral.com/articles/10.1186/s12879-021-06205-5_x000d__x000a_https://link.springer.com/content/pdf/10.1186/s12879-021-06205-5.pdf&lt;/_url&gt;&lt;_volume&gt;21&lt;/_volume&gt;&lt;/Details&gt;&lt;Extra&gt;&lt;DBUID&gt;{8356CE06-7C7E-45DD-B8E3-10D689EE0738}&lt;/DBUID&gt;&lt;/Extra&gt;&lt;/Item&gt;&lt;/References&gt;&lt;/Group&gt;&lt;/Citation&gt;_x000a_"/>
    <w:docVar w:name="NE.Ref{7E34B3D2-9D39-41BC-82BC-9534FAD5D397}" w:val=" ADDIN NE.Ref.{7E34B3D2-9D39-41BC-82BC-9534FAD5D397}&lt;Citation&gt;&lt;Group&gt;&lt;References&gt;&lt;Item&gt;&lt;ID&gt;3827&lt;/ID&gt;&lt;UID&gt;{92615FEA-B51C-409A-B92B-9D7E8A0F4DEE}&lt;/UID&gt;&lt;Title&gt;Fast and accurate short read alignment with Burrows-Wheeler transform&lt;/Title&gt;&lt;Template&gt;Journal Article&lt;/Template&gt;&lt;Star&gt;0&lt;/Star&gt;&lt;Tag&gt;0&lt;/Tag&gt;&lt;Author&gt;Li, H; Durbin, R&lt;/Author&gt;&lt;Year&gt;2009&lt;/Year&gt;&lt;Details&gt;&lt;_doi&gt;10.1093/bioinformatics/btp324&lt;/_doi&gt;&lt;_created&gt;64171639&lt;/_created&gt;&lt;_modified&gt;64171639&lt;/_modified&gt;&lt;_url&gt;https://academic.oup.com/bioinformatics/article-lookup/doi/10.1093/bioinformatics/btp324_x000d__x000a_http://academic.oup.com/bioinformatics/article-pdf/25/14/1754/605544/btp324.pdf&lt;/_url&gt;&lt;_journal&gt;Bioinformatics&lt;/_journal&gt;&lt;_volume&gt;25&lt;/_volume&gt;&lt;_issue&gt;14&lt;/_issue&gt;&lt;_pages&gt;1754-1760&lt;/_pages&gt;&lt;_tertiary_title&gt;Bioinformatics&lt;/_tertiary_title&gt;&lt;_date&gt;57610080&lt;/_date&gt;&lt;_isbn&gt;1367-4803&lt;/_isbn&gt;&lt;_accessed&gt;64171639&lt;/_accessed&gt;&lt;_db_updated&gt;CrossRef&lt;/_db_updated&gt;&lt;_impact_factor&gt;   6.937&lt;/_impact_factor&gt;&lt;_collection_scope&gt;SCI;SCIE&lt;/_collection_scope&gt;&lt;/Details&gt;&lt;Extra&gt;&lt;DBUID&gt;{8356CE06-7C7E-45DD-B8E3-10D689EE0738}&lt;/DBUID&gt;&lt;/Extra&gt;&lt;/Item&gt;&lt;/References&gt;&lt;/Group&gt;&lt;/Citation&gt;_x000a_"/>
    <w:docVar w:name="NE.Ref{8EBAABA9-89C5-41B7-B719-41E1FD93CC7F}" w:val=" ADDIN NE.Ref.{8EBAABA9-89C5-41B7-B719-41E1FD93CC7F}&lt;Citation&gt;&lt;Group&gt;&lt;References&gt;&lt;Item&gt;&lt;ID&gt;3828&lt;/ID&gt;&lt;UID&gt;{B9C15090-8741-404B-88A1-8D3F40375291}&lt;/UID&gt;&lt;Title&gt;Laboratory validation of a clinical metagenomic sequencing assay for pathogen detection in cerebrospinal fluid&lt;/Title&gt;&lt;Template&gt;Journal Article&lt;/Template&gt;&lt;Star&gt;0&lt;/Star&gt;&lt;Tag&gt;0&lt;/Tag&gt;&lt;Author&gt;Miller, Steve; Naccache, Samia N; Samayoa, Erik; Messacar, Kevin; Arevalo, Shaun; Federman, Scot; Stryke, Doug; Pham, Elizabeth; Fung, Becky; Bolosky, William J; Ingebrigtsen, Danielle; Lorizio, Walter; Paff, Sandra M; Leake, John A; Pesano, Rick; DeBiasi, Roberta; Dominguez, Samuel; Chiu, Charles Y&lt;/Author&gt;&lt;Year&gt;2019&lt;/Year&gt;&lt;Details&gt;&lt;_doi&gt;10.1101/gr.238170.118&lt;/_doi&gt;&lt;_created&gt;64171651&lt;/_created&gt;&lt;_modified&gt;64171651&lt;/_modified&gt;&lt;_url&gt;http://genome.cshlp.org/lookup/doi/10.1101/gr.238170.118_x000d__x000a_https://syndication.highwire.org/content/doi/10.1101/gr.238170.118&lt;/_url&gt;&lt;_journal&gt;Genome Research&lt;/_journal&gt;&lt;_volume&gt;29&lt;/_volume&gt;&lt;_issue&gt;5&lt;/_issue&gt;&lt;_pages&gt;831-842&lt;/_pages&gt;&lt;_tertiary_title&gt;Genome Res.&lt;/_tertiary_title&gt;&lt;_isbn&gt;1088-9051&lt;/_isbn&gt;&lt;_accessed&gt;64171651&lt;/_accessed&gt;&lt;_db_updated&gt;CrossRef&lt;/_db_updated&gt;&lt;_impact_factor&gt;   9.043&lt;/_impact_factor&gt;&lt;_collection_scope&gt;SCI;SCIE&lt;/_collection_scope&gt;&lt;/Details&gt;&lt;Extra&gt;&lt;DBUID&gt;{8356CE06-7C7E-45DD-B8E3-10D689EE0738}&lt;/DBUID&gt;&lt;/Extra&gt;&lt;/Item&gt;&lt;/References&gt;&lt;/Group&gt;&lt;Group&gt;&lt;References&gt;&lt;Item&gt;&lt;ID&gt;3829&lt;/ID&gt;&lt;UID&gt;{D15159C3-5C88-4B6C-BEA2-E5E3BE07FA7E}&lt;/UID&gt;&lt;Title&gt;A cloud-compatible bioinformatics pipeline for ultrarapid pathogen identification from next-generation sequencing of clinical samples&lt;/Title&gt;&lt;Template&gt;Journal Article&lt;/Template&gt;&lt;Star&gt;0&lt;/Star&gt;&lt;Tag&gt;0&lt;/Tag&gt;&lt;Author&gt;Naccache, Samia N; Federman, Scot; Veeraraghavan, Narayanan; Zaharia, Matei; Lee, Deanna; Samayoa, Erik; Bouquet, Jerome; Greninger, Alexander L; Luk, Ka-Cheung; Enge, Barryett; Wadford, Debra A; Messenger, Sharon L; Genrich, Gillian L; Pellegrino, Kristen; Grard, Gilda; Leroy, Eric; Schneider, Bradley S; Fair, Joseph N; Martínez, Miguel A; Isa, Pavel; Crump, John A; DeRisi, Joseph L; Sittler, Taylor; Hackett, John; Miller, Steve; Chiu, Charles Y&lt;/Author&gt;&lt;Year&gt;2014&lt;/Year&gt;&lt;Details&gt;&lt;_doi&gt;10.1101/gr.171934.113&lt;/_doi&gt;&lt;_created&gt;64171659&lt;/_created&gt;&lt;_modified&gt;64171659&lt;/_modified&gt;&lt;_url&gt;http://genome.cshlp.org/lookup/doi/10.1101/gr.171934.113_x000d__x000a_https://syndication.highwire.org/content/doi/10.1101/gr.171934.113&lt;/_url&gt;&lt;_journal&gt;Genome Research&lt;/_journal&gt;&lt;_volume&gt;24&lt;/_volume&gt;&lt;_issue&gt;7&lt;/_issue&gt;&lt;_pages&gt;1180-1192&lt;/_pages&gt;&lt;_tertiary_title&gt;Genome Res.&lt;/_tertiary_title&gt;&lt;_isbn&gt;1088-9051&lt;/_isbn&gt;&lt;_accessed&gt;64171659&lt;/_accessed&gt;&lt;_db_updated&gt;CrossRef&lt;/_db_updated&gt;&lt;_impact_factor&gt;   9.043&lt;/_impact_factor&gt;&lt;_collection_scope&gt;SCI;SCIE&lt;/_collection_scope&gt;&lt;/Details&gt;&lt;Extra&gt;&lt;DBUID&gt;{8356CE06-7C7E-45DD-B8E3-10D689EE0738}&lt;/DBUID&gt;&lt;/Extra&gt;&lt;/Item&gt;&lt;/References&gt;&lt;/Group&gt;&lt;/Citation&gt;_x000a_"/>
    <w:docVar w:name="NE.Ref{F81E17BB-9F3D-431E-991C-AA1E8D90765C}" w:val=" ADDIN NE.Ref.{F81E17BB-9F3D-431E-991C-AA1E8D90765C}&lt;Citation&gt;&lt;Group&gt;&lt;References&gt;&lt;Item&gt;&lt;ID&gt;3827&lt;/ID&gt;&lt;UID&gt;{92615FEA-B51C-409A-B92B-9D7E8A0F4DEE}&lt;/UID&gt;&lt;Title&gt;Fast and accurate short read alignment with Burrows-Wheeler transform&lt;/Title&gt;&lt;Template&gt;Journal Article&lt;/Template&gt;&lt;Star&gt;0&lt;/Star&gt;&lt;Tag&gt;0&lt;/Tag&gt;&lt;Author&gt;Li, H; Durbin, R&lt;/Author&gt;&lt;Year&gt;2009&lt;/Year&gt;&lt;Details&gt;&lt;_doi&gt;10.1093/bioinformatics/btp324&lt;/_doi&gt;&lt;_created&gt;64171639&lt;/_created&gt;&lt;_modified&gt;64171639&lt;/_modified&gt;&lt;_url&gt;https://academic.oup.com/bioinformatics/article-lookup/doi/10.1093/bioinformatics/btp324_x000d__x000a_http://academic.oup.com/bioinformatics/article-pdf/25/14/1754/605544/btp324.pdf&lt;/_url&gt;&lt;_journal&gt;Bioinformatics&lt;/_journal&gt;&lt;_volume&gt;25&lt;/_volume&gt;&lt;_issue&gt;14&lt;/_issue&gt;&lt;_pages&gt;1754-1760&lt;/_pages&gt;&lt;_tertiary_title&gt;Bioinformatics&lt;/_tertiary_title&gt;&lt;_date&gt;57610080&lt;/_date&gt;&lt;_isbn&gt;1367-4803&lt;/_isbn&gt;&lt;_accessed&gt;64171639&lt;/_accessed&gt;&lt;_db_updated&gt;CrossRef&lt;/_db_updated&gt;&lt;_impact_factor&gt;   6.937&lt;/_impact_factor&gt;&lt;_collection_scope&gt;SCI;SCIE&lt;/_collection_scope&gt;&lt;/Details&gt;&lt;Extra&gt;&lt;DBUID&gt;{8356CE06-7C7E-45DD-B8E3-10D689EE0738}&lt;/DBUID&gt;&lt;/Extra&gt;&lt;/Item&gt;&lt;/References&gt;&lt;/Group&gt;&lt;/Citation&gt;_x000a_"/>
    <w:docVar w:name="ne_docsoft" w:val="MSWord"/>
    <w:docVar w:name="ne_docversion" w:val="NoteExpress 2.0"/>
    <w:docVar w:name="ne_stylename" w:val="Numbered(multilingual)"/>
  </w:docVars>
  <w:rsids>
    <w:rsidRoot w:val="00ED20B5"/>
    <w:rsid w:val="000025C7"/>
    <w:rsid w:val="000052EE"/>
    <w:rsid w:val="00006678"/>
    <w:rsid w:val="00011AEB"/>
    <w:rsid w:val="0001363D"/>
    <w:rsid w:val="0001436A"/>
    <w:rsid w:val="00017DBF"/>
    <w:rsid w:val="00021EA3"/>
    <w:rsid w:val="000300D4"/>
    <w:rsid w:val="00034304"/>
    <w:rsid w:val="00035434"/>
    <w:rsid w:val="00046CD9"/>
    <w:rsid w:val="00046FB4"/>
    <w:rsid w:val="00052A14"/>
    <w:rsid w:val="000547AF"/>
    <w:rsid w:val="000770D3"/>
    <w:rsid w:val="00077D53"/>
    <w:rsid w:val="00083695"/>
    <w:rsid w:val="00091B7B"/>
    <w:rsid w:val="00092C88"/>
    <w:rsid w:val="00092FE8"/>
    <w:rsid w:val="000B162F"/>
    <w:rsid w:val="000D776B"/>
    <w:rsid w:val="000E6093"/>
    <w:rsid w:val="000E71AE"/>
    <w:rsid w:val="000F3018"/>
    <w:rsid w:val="001009E7"/>
    <w:rsid w:val="001034E0"/>
    <w:rsid w:val="00104BEB"/>
    <w:rsid w:val="00104C01"/>
    <w:rsid w:val="00105FD9"/>
    <w:rsid w:val="00117666"/>
    <w:rsid w:val="00120341"/>
    <w:rsid w:val="00121D43"/>
    <w:rsid w:val="001549D3"/>
    <w:rsid w:val="00160065"/>
    <w:rsid w:val="00164A32"/>
    <w:rsid w:val="00173C56"/>
    <w:rsid w:val="00177CE5"/>
    <w:rsid w:val="00177D84"/>
    <w:rsid w:val="00184B53"/>
    <w:rsid w:val="00196A20"/>
    <w:rsid w:val="001A08BE"/>
    <w:rsid w:val="001A72BD"/>
    <w:rsid w:val="001D4C3B"/>
    <w:rsid w:val="001D78D3"/>
    <w:rsid w:val="001E116B"/>
    <w:rsid w:val="001E516E"/>
    <w:rsid w:val="001E53A4"/>
    <w:rsid w:val="001E7498"/>
    <w:rsid w:val="00203716"/>
    <w:rsid w:val="00204783"/>
    <w:rsid w:val="00206B8F"/>
    <w:rsid w:val="00206D25"/>
    <w:rsid w:val="00207925"/>
    <w:rsid w:val="00220BB2"/>
    <w:rsid w:val="00221025"/>
    <w:rsid w:val="002212B9"/>
    <w:rsid w:val="00223074"/>
    <w:rsid w:val="00245F3A"/>
    <w:rsid w:val="002577ED"/>
    <w:rsid w:val="00267C5F"/>
    <w:rsid w:val="00267D18"/>
    <w:rsid w:val="00274347"/>
    <w:rsid w:val="00275571"/>
    <w:rsid w:val="002868E2"/>
    <w:rsid w:val="002869C3"/>
    <w:rsid w:val="00291EAF"/>
    <w:rsid w:val="002936E4"/>
    <w:rsid w:val="002A232C"/>
    <w:rsid w:val="002A3C95"/>
    <w:rsid w:val="002B4A57"/>
    <w:rsid w:val="002B70D3"/>
    <w:rsid w:val="002C17FA"/>
    <w:rsid w:val="002C2576"/>
    <w:rsid w:val="002C74CA"/>
    <w:rsid w:val="002D2133"/>
    <w:rsid w:val="002D3E4F"/>
    <w:rsid w:val="002D7F6F"/>
    <w:rsid w:val="003123F4"/>
    <w:rsid w:val="00315DDA"/>
    <w:rsid w:val="00320921"/>
    <w:rsid w:val="00326198"/>
    <w:rsid w:val="00327134"/>
    <w:rsid w:val="003336FD"/>
    <w:rsid w:val="00334559"/>
    <w:rsid w:val="0035420D"/>
    <w:rsid w:val="003544FB"/>
    <w:rsid w:val="0035799B"/>
    <w:rsid w:val="00362BDC"/>
    <w:rsid w:val="00366A97"/>
    <w:rsid w:val="0037490D"/>
    <w:rsid w:val="003759ED"/>
    <w:rsid w:val="00376DB1"/>
    <w:rsid w:val="00377B12"/>
    <w:rsid w:val="00382A59"/>
    <w:rsid w:val="00387A88"/>
    <w:rsid w:val="003951D9"/>
    <w:rsid w:val="003B6F48"/>
    <w:rsid w:val="003C2FA6"/>
    <w:rsid w:val="003C33D0"/>
    <w:rsid w:val="003C6EA5"/>
    <w:rsid w:val="003D2F2D"/>
    <w:rsid w:val="003E28D5"/>
    <w:rsid w:val="003F3533"/>
    <w:rsid w:val="003F7B75"/>
    <w:rsid w:val="00400AD2"/>
    <w:rsid w:val="00400C33"/>
    <w:rsid w:val="004014B1"/>
    <w:rsid w:val="00401590"/>
    <w:rsid w:val="00401E8E"/>
    <w:rsid w:val="0040665F"/>
    <w:rsid w:val="004104C6"/>
    <w:rsid w:val="00412A82"/>
    <w:rsid w:val="00412AE6"/>
    <w:rsid w:val="00413BE7"/>
    <w:rsid w:val="00413DF3"/>
    <w:rsid w:val="0041637C"/>
    <w:rsid w:val="0042034C"/>
    <w:rsid w:val="00436E54"/>
    <w:rsid w:val="00447801"/>
    <w:rsid w:val="00452E9C"/>
    <w:rsid w:val="0045506D"/>
    <w:rsid w:val="0046291E"/>
    <w:rsid w:val="00462FE9"/>
    <w:rsid w:val="004707D0"/>
    <w:rsid w:val="004735C8"/>
    <w:rsid w:val="00481845"/>
    <w:rsid w:val="004939DD"/>
    <w:rsid w:val="004947A6"/>
    <w:rsid w:val="004961FF"/>
    <w:rsid w:val="00496F65"/>
    <w:rsid w:val="004A7E8B"/>
    <w:rsid w:val="004B6CCF"/>
    <w:rsid w:val="004C39CA"/>
    <w:rsid w:val="004C4FE9"/>
    <w:rsid w:val="004C6698"/>
    <w:rsid w:val="004C7DEA"/>
    <w:rsid w:val="004D36DE"/>
    <w:rsid w:val="004D5175"/>
    <w:rsid w:val="004E2EED"/>
    <w:rsid w:val="004E6060"/>
    <w:rsid w:val="004F3BE0"/>
    <w:rsid w:val="00504BFD"/>
    <w:rsid w:val="00510DDD"/>
    <w:rsid w:val="005118E5"/>
    <w:rsid w:val="005163E7"/>
    <w:rsid w:val="00517A89"/>
    <w:rsid w:val="00520A38"/>
    <w:rsid w:val="005250F2"/>
    <w:rsid w:val="00525D41"/>
    <w:rsid w:val="00527854"/>
    <w:rsid w:val="00527B2D"/>
    <w:rsid w:val="005658C0"/>
    <w:rsid w:val="00577C4C"/>
    <w:rsid w:val="005915B9"/>
    <w:rsid w:val="00593EEA"/>
    <w:rsid w:val="005A4E7D"/>
    <w:rsid w:val="005A5EEE"/>
    <w:rsid w:val="005B1441"/>
    <w:rsid w:val="005B53F2"/>
    <w:rsid w:val="005D2616"/>
    <w:rsid w:val="005D2B31"/>
    <w:rsid w:val="005D33FA"/>
    <w:rsid w:val="005D68CD"/>
    <w:rsid w:val="005D6B53"/>
    <w:rsid w:val="005D78BF"/>
    <w:rsid w:val="005E05B6"/>
    <w:rsid w:val="005E3C65"/>
    <w:rsid w:val="005E6C5C"/>
    <w:rsid w:val="005F2809"/>
    <w:rsid w:val="005F4F8E"/>
    <w:rsid w:val="006016CC"/>
    <w:rsid w:val="00602329"/>
    <w:rsid w:val="00625799"/>
    <w:rsid w:val="0063118E"/>
    <w:rsid w:val="00635B53"/>
    <w:rsid w:val="00636077"/>
    <w:rsid w:val="006375C7"/>
    <w:rsid w:val="00640C42"/>
    <w:rsid w:val="00641801"/>
    <w:rsid w:val="0064341E"/>
    <w:rsid w:val="00647682"/>
    <w:rsid w:val="006476CB"/>
    <w:rsid w:val="00647DDA"/>
    <w:rsid w:val="00651A2B"/>
    <w:rsid w:val="00653461"/>
    <w:rsid w:val="00654E8F"/>
    <w:rsid w:val="00656D8F"/>
    <w:rsid w:val="00660D05"/>
    <w:rsid w:val="006639B7"/>
    <w:rsid w:val="00676A61"/>
    <w:rsid w:val="006802D4"/>
    <w:rsid w:val="006820B1"/>
    <w:rsid w:val="006823B5"/>
    <w:rsid w:val="006936AB"/>
    <w:rsid w:val="0069789C"/>
    <w:rsid w:val="00697A4A"/>
    <w:rsid w:val="006A31A6"/>
    <w:rsid w:val="006B10A5"/>
    <w:rsid w:val="006B7D14"/>
    <w:rsid w:val="006C0003"/>
    <w:rsid w:val="006D3192"/>
    <w:rsid w:val="00701727"/>
    <w:rsid w:val="0070566C"/>
    <w:rsid w:val="00713FC8"/>
    <w:rsid w:val="00714C50"/>
    <w:rsid w:val="00716FF4"/>
    <w:rsid w:val="00725A7D"/>
    <w:rsid w:val="0073435B"/>
    <w:rsid w:val="00747757"/>
    <w:rsid w:val="007501BE"/>
    <w:rsid w:val="007629FB"/>
    <w:rsid w:val="00776622"/>
    <w:rsid w:val="00780CA1"/>
    <w:rsid w:val="007830EC"/>
    <w:rsid w:val="00790BB3"/>
    <w:rsid w:val="00793FDC"/>
    <w:rsid w:val="007955A1"/>
    <w:rsid w:val="0079608E"/>
    <w:rsid w:val="007B04A5"/>
    <w:rsid w:val="007B1A5D"/>
    <w:rsid w:val="007B1A73"/>
    <w:rsid w:val="007C2023"/>
    <w:rsid w:val="007C206C"/>
    <w:rsid w:val="007C2D23"/>
    <w:rsid w:val="007C5903"/>
    <w:rsid w:val="007D01C6"/>
    <w:rsid w:val="007E10DF"/>
    <w:rsid w:val="007E4EC9"/>
    <w:rsid w:val="007E7604"/>
    <w:rsid w:val="0080097A"/>
    <w:rsid w:val="00802F0B"/>
    <w:rsid w:val="00804498"/>
    <w:rsid w:val="008165C8"/>
    <w:rsid w:val="00817DD6"/>
    <w:rsid w:val="0082384B"/>
    <w:rsid w:val="0083759F"/>
    <w:rsid w:val="00845EE6"/>
    <w:rsid w:val="008818D6"/>
    <w:rsid w:val="00885156"/>
    <w:rsid w:val="00886008"/>
    <w:rsid w:val="00886935"/>
    <w:rsid w:val="008966C1"/>
    <w:rsid w:val="008A0EBD"/>
    <w:rsid w:val="008A235E"/>
    <w:rsid w:val="008A35C2"/>
    <w:rsid w:val="008A6938"/>
    <w:rsid w:val="008B4A2F"/>
    <w:rsid w:val="008C4A0D"/>
    <w:rsid w:val="008E1AC7"/>
    <w:rsid w:val="008F042B"/>
    <w:rsid w:val="008F17AD"/>
    <w:rsid w:val="00903CFB"/>
    <w:rsid w:val="009056AA"/>
    <w:rsid w:val="00912455"/>
    <w:rsid w:val="00912E8A"/>
    <w:rsid w:val="00913E95"/>
    <w:rsid w:val="009151AA"/>
    <w:rsid w:val="00916463"/>
    <w:rsid w:val="009253DF"/>
    <w:rsid w:val="00931E61"/>
    <w:rsid w:val="00932750"/>
    <w:rsid w:val="00933E20"/>
    <w:rsid w:val="0093429D"/>
    <w:rsid w:val="00937AEF"/>
    <w:rsid w:val="00943573"/>
    <w:rsid w:val="00945207"/>
    <w:rsid w:val="009518CF"/>
    <w:rsid w:val="00951FF4"/>
    <w:rsid w:val="00957B6F"/>
    <w:rsid w:val="00964134"/>
    <w:rsid w:val="00970F7D"/>
    <w:rsid w:val="00971DAD"/>
    <w:rsid w:val="00977F6A"/>
    <w:rsid w:val="00994A3D"/>
    <w:rsid w:val="00995F6A"/>
    <w:rsid w:val="009B1C1D"/>
    <w:rsid w:val="009B1C96"/>
    <w:rsid w:val="009B2398"/>
    <w:rsid w:val="009B46FE"/>
    <w:rsid w:val="009C2B12"/>
    <w:rsid w:val="009C673D"/>
    <w:rsid w:val="009D1078"/>
    <w:rsid w:val="009D2B89"/>
    <w:rsid w:val="009E015E"/>
    <w:rsid w:val="009E4161"/>
    <w:rsid w:val="009F05C7"/>
    <w:rsid w:val="009F2907"/>
    <w:rsid w:val="009F2CBC"/>
    <w:rsid w:val="00A002C0"/>
    <w:rsid w:val="00A03171"/>
    <w:rsid w:val="00A174D9"/>
    <w:rsid w:val="00A20BBC"/>
    <w:rsid w:val="00A21933"/>
    <w:rsid w:val="00A372DA"/>
    <w:rsid w:val="00A429CD"/>
    <w:rsid w:val="00A42B59"/>
    <w:rsid w:val="00A446B2"/>
    <w:rsid w:val="00A555B8"/>
    <w:rsid w:val="00A55726"/>
    <w:rsid w:val="00A62ED8"/>
    <w:rsid w:val="00A75590"/>
    <w:rsid w:val="00A7605F"/>
    <w:rsid w:val="00A763A7"/>
    <w:rsid w:val="00A81955"/>
    <w:rsid w:val="00A879BA"/>
    <w:rsid w:val="00A93042"/>
    <w:rsid w:val="00A95DCA"/>
    <w:rsid w:val="00AA0586"/>
    <w:rsid w:val="00AA4D24"/>
    <w:rsid w:val="00AB6715"/>
    <w:rsid w:val="00AC1138"/>
    <w:rsid w:val="00AD60CA"/>
    <w:rsid w:val="00AE4B4A"/>
    <w:rsid w:val="00AF4E3B"/>
    <w:rsid w:val="00B121A1"/>
    <w:rsid w:val="00B135DD"/>
    <w:rsid w:val="00B1671E"/>
    <w:rsid w:val="00B21738"/>
    <w:rsid w:val="00B25588"/>
    <w:rsid w:val="00B25EB8"/>
    <w:rsid w:val="00B37F4D"/>
    <w:rsid w:val="00B43191"/>
    <w:rsid w:val="00B45451"/>
    <w:rsid w:val="00B5461C"/>
    <w:rsid w:val="00B56F2E"/>
    <w:rsid w:val="00B57E48"/>
    <w:rsid w:val="00B6279C"/>
    <w:rsid w:val="00B6354E"/>
    <w:rsid w:val="00B7181F"/>
    <w:rsid w:val="00B7254B"/>
    <w:rsid w:val="00B95916"/>
    <w:rsid w:val="00BA02CA"/>
    <w:rsid w:val="00BA0671"/>
    <w:rsid w:val="00BA1D7B"/>
    <w:rsid w:val="00BA7F57"/>
    <w:rsid w:val="00BB588B"/>
    <w:rsid w:val="00BC0B8A"/>
    <w:rsid w:val="00BC1B93"/>
    <w:rsid w:val="00BD21A4"/>
    <w:rsid w:val="00BE6B04"/>
    <w:rsid w:val="00BF052B"/>
    <w:rsid w:val="00BF1704"/>
    <w:rsid w:val="00BF704C"/>
    <w:rsid w:val="00C15328"/>
    <w:rsid w:val="00C276B0"/>
    <w:rsid w:val="00C3223B"/>
    <w:rsid w:val="00C324F1"/>
    <w:rsid w:val="00C34A2E"/>
    <w:rsid w:val="00C40F0C"/>
    <w:rsid w:val="00C44CE6"/>
    <w:rsid w:val="00C5060F"/>
    <w:rsid w:val="00C52A7B"/>
    <w:rsid w:val="00C552D6"/>
    <w:rsid w:val="00C56BAF"/>
    <w:rsid w:val="00C57652"/>
    <w:rsid w:val="00C62307"/>
    <w:rsid w:val="00C679AA"/>
    <w:rsid w:val="00C75972"/>
    <w:rsid w:val="00C9159E"/>
    <w:rsid w:val="00CA22C0"/>
    <w:rsid w:val="00CA27E3"/>
    <w:rsid w:val="00CA6E7A"/>
    <w:rsid w:val="00CA7A60"/>
    <w:rsid w:val="00CB1178"/>
    <w:rsid w:val="00CB3531"/>
    <w:rsid w:val="00CB4F80"/>
    <w:rsid w:val="00CC1316"/>
    <w:rsid w:val="00CC79F7"/>
    <w:rsid w:val="00CD066B"/>
    <w:rsid w:val="00CE3DB1"/>
    <w:rsid w:val="00CE4FEE"/>
    <w:rsid w:val="00CF3246"/>
    <w:rsid w:val="00D060CF"/>
    <w:rsid w:val="00D13D8A"/>
    <w:rsid w:val="00D1583D"/>
    <w:rsid w:val="00D2150D"/>
    <w:rsid w:val="00D30E01"/>
    <w:rsid w:val="00D40F57"/>
    <w:rsid w:val="00D46102"/>
    <w:rsid w:val="00D57442"/>
    <w:rsid w:val="00D60DD4"/>
    <w:rsid w:val="00D66FCD"/>
    <w:rsid w:val="00D750EF"/>
    <w:rsid w:val="00D859A8"/>
    <w:rsid w:val="00D9261C"/>
    <w:rsid w:val="00DA0416"/>
    <w:rsid w:val="00DA50FA"/>
    <w:rsid w:val="00DB0BAC"/>
    <w:rsid w:val="00DB55B9"/>
    <w:rsid w:val="00DB59C3"/>
    <w:rsid w:val="00DB5C80"/>
    <w:rsid w:val="00DC0741"/>
    <w:rsid w:val="00DC259A"/>
    <w:rsid w:val="00DC50C2"/>
    <w:rsid w:val="00DD2312"/>
    <w:rsid w:val="00DE23E8"/>
    <w:rsid w:val="00DE38C4"/>
    <w:rsid w:val="00E03036"/>
    <w:rsid w:val="00E11FF4"/>
    <w:rsid w:val="00E201E7"/>
    <w:rsid w:val="00E23BE6"/>
    <w:rsid w:val="00E24779"/>
    <w:rsid w:val="00E253DF"/>
    <w:rsid w:val="00E31F4B"/>
    <w:rsid w:val="00E416A4"/>
    <w:rsid w:val="00E42A3F"/>
    <w:rsid w:val="00E4596B"/>
    <w:rsid w:val="00E52377"/>
    <w:rsid w:val="00E537AD"/>
    <w:rsid w:val="00E6110C"/>
    <w:rsid w:val="00E64E17"/>
    <w:rsid w:val="00E66E83"/>
    <w:rsid w:val="00E720FF"/>
    <w:rsid w:val="00E7326D"/>
    <w:rsid w:val="00E74AFB"/>
    <w:rsid w:val="00E845A1"/>
    <w:rsid w:val="00E8667F"/>
    <w:rsid w:val="00E866C9"/>
    <w:rsid w:val="00E929C7"/>
    <w:rsid w:val="00EA3D3C"/>
    <w:rsid w:val="00EA3DA2"/>
    <w:rsid w:val="00EB2741"/>
    <w:rsid w:val="00EB605E"/>
    <w:rsid w:val="00EC090A"/>
    <w:rsid w:val="00EC4E17"/>
    <w:rsid w:val="00ED1DC4"/>
    <w:rsid w:val="00ED20B5"/>
    <w:rsid w:val="00EE422A"/>
    <w:rsid w:val="00EE5AB0"/>
    <w:rsid w:val="00EE5E6F"/>
    <w:rsid w:val="00EF30BB"/>
    <w:rsid w:val="00EF66F3"/>
    <w:rsid w:val="00F007DB"/>
    <w:rsid w:val="00F028F5"/>
    <w:rsid w:val="00F1109F"/>
    <w:rsid w:val="00F23233"/>
    <w:rsid w:val="00F32915"/>
    <w:rsid w:val="00F42413"/>
    <w:rsid w:val="00F46900"/>
    <w:rsid w:val="00F53F46"/>
    <w:rsid w:val="00F54C51"/>
    <w:rsid w:val="00F559FB"/>
    <w:rsid w:val="00F61637"/>
    <w:rsid w:val="00F61D89"/>
    <w:rsid w:val="00F6327D"/>
    <w:rsid w:val="00F65554"/>
    <w:rsid w:val="00F70F71"/>
    <w:rsid w:val="00F832B9"/>
    <w:rsid w:val="00FA19EA"/>
    <w:rsid w:val="00FA1BFC"/>
    <w:rsid w:val="00FA2D6F"/>
    <w:rsid w:val="00FC0DF6"/>
    <w:rsid w:val="00FD2A69"/>
    <w:rsid w:val="00FE5608"/>
    <w:rsid w:val="316D56DB"/>
    <w:rsid w:val="76DD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1183BC"/>
  <w15:docId w15:val="{743E6581-788B-436D-A7D1-9CD28BAF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20" w:after="240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10"/>
    <w:next w:val="a"/>
    <w:link w:val="11"/>
    <w:uiPriority w:val="2"/>
    <w:qFormat/>
    <w:pPr>
      <w:numPr>
        <w:numId w:val="1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"/>
    <w:link w:val="20"/>
    <w:uiPriority w:val="2"/>
    <w:qFormat/>
    <w:pPr>
      <w:numPr>
        <w:ilvl w:val="1"/>
      </w:numPr>
      <w:spacing w:after="200"/>
      <w:outlineLvl w:val="1"/>
    </w:pPr>
  </w:style>
  <w:style w:type="paragraph" w:styleId="3">
    <w:name w:val="heading 3"/>
    <w:basedOn w:val="a"/>
    <w:next w:val="a"/>
    <w:link w:val="30"/>
    <w:uiPriority w:val="2"/>
    <w:qFormat/>
    <w:pPr>
      <w:keepNext/>
      <w:keepLines/>
      <w:numPr>
        <w:ilvl w:val="2"/>
        <w:numId w:val="1"/>
      </w:numPr>
      <w:spacing w:before="40" w:after="120"/>
      <w:outlineLvl w:val="2"/>
    </w:pPr>
    <w:rPr>
      <w:b/>
      <w:szCs w:val="24"/>
    </w:rPr>
  </w:style>
  <w:style w:type="paragraph" w:styleId="4">
    <w:name w:val="heading 4"/>
    <w:basedOn w:val="3"/>
    <w:next w:val="a"/>
    <w:link w:val="40"/>
    <w:uiPriority w:val="2"/>
    <w:qFormat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"/>
    <w:link w:val="50"/>
    <w:uiPriority w:val="2"/>
    <w:qFormat/>
    <w:pPr>
      <w:numPr>
        <w:ilvl w:val="4"/>
      </w:numPr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表段落1"/>
    <w:basedOn w:val="a"/>
    <w:uiPriority w:val="3"/>
    <w:qFormat/>
    <w:pPr>
      <w:numPr>
        <w:numId w:val="2"/>
      </w:numPr>
      <w:contextualSpacing/>
    </w:pPr>
    <w:rPr>
      <w:rFonts w:eastAsia="Times New Roman"/>
      <w:szCs w:val="24"/>
    </w:rPr>
  </w:style>
  <w:style w:type="paragraph" w:styleId="a3">
    <w:name w:val="annotation subject"/>
    <w:basedOn w:val="a4"/>
    <w:next w:val="a4"/>
    <w:link w:val="a5"/>
    <w:uiPriority w:val="99"/>
    <w:unhideWhenUsed/>
    <w:rPr>
      <w:b/>
      <w:bCs/>
    </w:rPr>
  </w:style>
  <w:style w:type="paragraph" w:styleId="a4">
    <w:name w:val="annotation text"/>
    <w:basedOn w:val="a"/>
    <w:link w:val="a6"/>
    <w:uiPriority w:val="99"/>
    <w:unhideWhenUsed/>
    <w:rPr>
      <w:sz w:val="20"/>
      <w:szCs w:val="20"/>
    </w:rPr>
  </w:style>
  <w:style w:type="paragraph" w:styleId="a7">
    <w:name w:val="caption"/>
    <w:basedOn w:val="a"/>
    <w:next w:val="12"/>
    <w:uiPriority w:val="35"/>
    <w:unhideWhenUsed/>
    <w:qFormat/>
    <w:pPr>
      <w:keepNext/>
    </w:pPr>
    <w:rPr>
      <w:b/>
      <w:bCs/>
      <w:szCs w:val="24"/>
    </w:rPr>
  </w:style>
  <w:style w:type="paragraph" w:customStyle="1" w:styleId="12">
    <w:name w:val="无间隔1"/>
    <w:uiPriority w:val="99"/>
    <w:unhideWhenUsed/>
    <w:qFormat/>
    <w:rPr>
      <w:rFonts w:ascii="Times New Roman" w:hAnsi="Times New Roman"/>
      <w:sz w:val="24"/>
      <w:szCs w:val="22"/>
      <w:lang w:eastAsia="en-US"/>
    </w:rPr>
  </w:style>
  <w:style w:type="paragraph" w:styleId="a8">
    <w:name w:val="endnote text"/>
    <w:basedOn w:val="a"/>
    <w:link w:val="a9"/>
    <w:uiPriority w:val="99"/>
    <w:unhideWhenUsed/>
    <w:pPr>
      <w:spacing w:after="0"/>
    </w:pPr>
    <w:rPr>
      <w:sz w:val="20"/>
      <w:szCs w:val="20"/>
    </w:rPr>
  </w:style>
  <w:style w:type="paragraph" w:styleId="aa">
    <w:name w:val="Balloon Text"/>
    <w:basedOn w:val="a"/>
    <w:link w:val="ab"/>
    <w:uiPriority w:val="99"/>
    <w:unhideWhenUsed/>
    <w:qFormat/>
    <w:pPr>
      <w:spacing w:after="0"/>
    </w:pPr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pPr>
      <w:tabs>
        <w:tab w:val="center" w:pos="4844"/>
        <w:tab w:val="right" w:pos="9689"/>
      </w:tabs>
      <w:spacing w:after="0"/>
    </w:pPr>
  </w:style>
  <w:style w:type="paragraph" w:styleId="ae">
    <w:name w:val="header"/>
    <w:basedOn w:val="a"/>
    <w:link w:val="af"/>
    <w:uiPriority w:val="99"/>
    <w:unhideWhenUsed/>
    <w:pPr>
      <w:tabs>
        <w:tab w:val="center" w:pos="4844"/>
        <w:tab w:val="right" w:pos="9689"/>
      </w:tabs>
    </w:pPr>
    <w:rPr>
      <w:b/>
    </w:rPr>
  </w:style>
  <w:style w:type="paragraph" w:styleId="af0">
    <w:name w:val="Subtitle"/>
    <w:basedOn w:val="a"/>
    <w:next w:val="a"/>
    <w:link w:val="af1"/>
    <w:uiPriority w:val="99"/>
    <w:unhideWhenUsed/>
    <w:qFormat/>
    <w:pPr>
      <w:spacing w:before="240"/>
    </w:pPr>
    <w:rPr>
      <w:b/>
      <w:szCs w:val="24"/>
    </w:rPr>
  </w:style>
  <w:style w:type="paragraph" w:styleId="af2">
    <w:name w:val="footnote text"/>
    <w:basedOn w:val="a"/>
    <w:link w:val="af3"/>
    <w:uiPriority w:val="99"/>
    <w:unhideWhenUsed/>
    <w:qFormat/>
    <w:pPr>
      <w:spacing w:after="0"/>
    </w:pPr>
    <w:rPr>
      <w:sz w:val="20"/>
      <w:szCs w:val="20"/>
    </w:rPr>
  </w:style>
  <w:style w:type="paragraph" w:styleId="af4">
    <w:name w:val="Normal (Web)"/>
    <w:basedOn w:val="a"/>
    <w:uiPriority w:val="99"/>
    <w:unhideWhenUsed/>
    <w:pPr>
      <w:spacing w:before="100" w:beforeAutospacing="1" w:after="100" w:afterAutospacing="1"/>
    </w:pPr>
    <w:rPr>
      <w:szCs w:val="24"/>
    </w:rPr>
  </w:style>
  <w:style w:type="paragraph" w:styleId="af5">
    <w:name w:val="Title"/>
    <w:basedOn w:val="a"/>
    <w:next w:val="a"/>
    <w:link w:val="af6"/>
    <w:uiPriority w:val="10"/>
    <w:qFormat/>
    <w:pPr>
      <w:suppressLineNumbers/>
      <w:spacing w:before="240" w:after="360"/>
      <w:jc w:val="center"/>
    </w:pPr>
    <w:rPr>
      <w:b/>
      <w:sz w:val="32"/>
      <w:szCs w:val="32"/>
    </w:rPr>
  </w:style>
  <w:style w:type="character" w:styleId="af7">
    <w:name w:val="Strong"/>
    <w:basedOn w:val="a0"/>
    <w:uiPriority w:val="22"/>
    <w:qFormat/>
    <w:rPr>
      <w:rFonts w:ascii="Times New Roman" w:hAnsi="Times New Roman" w:cs="Times New Roman"/>
      <w:b/>
      <w:bCs/>
    </w:rPr>
  </w:style>
  <w:style w:type="character" w:styleId="af8">
    <w:name w:val="endnote reference"/>
    <w:basedOn w:val="a0"/>
    <w:uiPriority w:val="99"/>
    <w:unhideWhenUsed/>
    <w:rPr>
      <w:rFonts w:cs="Times New Roman"/>
      <w:vertAlign w:val="superscript"/>
    </w:rPr>
  </w:style>
  <w:style w:type="character" w:styleId="af9">
    <w:name w:val="FollowedHyperlink"/>
    <w:basedOn w:val="a0"/>
    <w:uiPriority w:val="99"/>
    <w:unhideWhenUsed/>
    <w:qFormat/>
    <w:rPr>
      <w:rFonts w:cs="Times New Roman"/>
      <w:color w:val="800080"/>
      <w:u w:val="single"/>
    </w:rPr>
  </w:style>
  <w:style w:type="character" w:styleId="afa">
    <w:name w:val="Emphasis"/>
    <w:basedOn w:val="a0"/>
    <w:uiPriority w:val="20"/>
    <w:qFormat/>
    <w:rPr>
      <w:rFonts w:ascii="Times New Roman" w:hAnsi="Times New Roman" w:cs="Times New Roman"/>
      <w:i/>
      <w:iCs/>
    </w:rPr>
  </w:style>
  <w:style w:type="character" w:styleId="afb">
    <w:name w:val="line number"/>
    <w:basedOn w:val="a0"/>
    <w:uiPriority w:val="99"/>
    <w:unhideWhenUsed/>
    <w:rPr>
      <w:rFonts w:cs="Times New Roman"/>
    </w:rPr>
  </w:style>
  <w:style w:type="character" w:styleId="afc">
    <w:name w:val="Hyperlink"/>
    <w:basedOn w:val="a0"/>
    <w:uiPriority w:val="99"/>
    <w:unhideWhenUsed/>
    <w:rPr>
      <w:rFonts w:cs="Times New Roman"/>
      <w:color w:val="0000FF"/>
      <w:u w:val="single"/>
    </w:rPr>
  </w:style>
  <w:style w:type="character" w:styleId="afd">
    <w:name w:val="annotation reference"/>
    <w:basedOn w:val="a0"/>
    <w:uiPriority w:val="99"/>
    <w:unhideWhenUsed/>
    <w:rPr>
      <w:rFonts w:cs="Times New Roman"/>
      <w:sz w:val="16"/>
      <w:szCs w:val="16"/>
    </w:rPr>
  </w:style>
  <w:style w:type="character" w:styleId="afe">
    <w:name w:val="footnote reference"/>
    <w:basedOn w:val="a0"/>
    <w:uiPriority w:val="99"/>
    <w:unhideWhenUsed/>
    <w:rPr>
      <w:rFonts w:cs="Times New Roman"/>
      <w:vertAlign w:val="superscript"/>
    </w:rPr>
  </w:style>
  <w:style w:type="table" w:styleId="aff">
    <w:name w:val="Table Grid"/>
    <w:basedOn w:val="a1"/>
    <w:uiPriority w:val="59"/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标题 1 字符"/>
    <w:basedOn w:val="a0"/>
    <w:link w:val="1"/>
    <w:uiPriority w:val="2"/>
    <w:locked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20">
    <w:name w:val="标题 2 字符"/>
    <w:basedOn w:val="a0"/>
    <w:link w:val="2"/>
    <w:uiPriority w:val="2"/>
    <w:locked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30">
    <w:name w:val="标题 3 字符"/>
    <w:basedOn w:val="a0"/>
    <w:link w:val="3"/>
    <w:uiPriority w:val="2"/>
    <w:locked/>
    <w:rPr>
      <w:rFonts w:ascii="Times New Roman" w:eastAsia="宋体" w:hAnsi="Times New Roman" w:cs="Times New Roman"/>
      <w:b/>
      <w:sz w:val="24"/>
      <w:szCs w:val="24"/>
    </w:rPr>
  </w:style>
  <w:style w:type="character" w:customStyle="1" w:styleId="40">
    <w:name w:val="标题 4 字符"/>
    <w:basedOn w:val="a0"/>
    <w:link w:val="4"/>
    <w:uiPriority w:val="2"/>
    <w:locked/>
    <w:rPr>
      <w:rFonts w:ascii="Times New Roman" w:eastAsia="宋体" w:hAnsi="Times New Roman" w:cs="Times New Roman"/>
      <w:b/>
      <w:iCs/>
      <w:sz w:val="24"/>
      <w:szCs w:val="24"/>
    </w:rPr>
  </w:style>
  <w:style w:type="character" w:customStyle="1" w:styleId="50">
    <w:name w:val="标题 5 字符"/>
    <w:basedOn w:val="a0"/>
    <w:link w:val="5"/>
    <w:uiPriority w:val="2"/>
    <w:locked/>
    <w:rPr>
      <w:rFonts w:ascii="Times New Roman" w:eastAsia="宋体" w:hAnsi="Times New Roman" w:cs="Times New Roman"/>
      <w:b/>
      <w:iCs/>
      <w:sz w:val="24"/>
      <w:szCs w:val="24"/>
    </w:rPr>
  </w:style>
  <w:style w:type="character" w:customStyle="1" w:styleId="af1">
    <w:name w:val="副标题 字符"/>
    <w:basedOn w:val="a0"/>
    <w:link w:val="af0"/>
    <w:uiPriority w:val="99"/>
    <w:locked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basedOn w:val="af0"/>
    <w:next w:val="a"/>
    <w:uiPriority w:val="1"/>
    <w:qFormat/>
  </w:style>
  <w:style w:type="character" w:customStyle="1" w:styleId="ab">
    <w:name w:val="批注框文本 字符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13">
    <w:name w:val="书籍标题1"/>
    <w:basedOn w:val="a0"/>
    <w:uiPriority w:val="33"/>
    <w:qFormat/>
    <w:rPr>
      <w:rFonts w:ascii="Times New Roman" w:hAnsi="Times New Roman" w:cs="Times New Roman"/>
      <w:b/>
      <w:bCs/>
      <w:i/>
      <w:iCs/>
      <w:spacing w:val="5"/>
    </w:rPr>
  </w:style>
  <w:style w:type="character" w:customStyle="1" w:styleId="a6">
    <w:name w:val="批注文字 字符"/>
    <w:basedOn w:val="a0"/>
    <w:link w:val="a4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a5">
    <w:name w:val="批注主题 字符"/>
    <w:basedOn w:val="a6"/>
    <w:link w:val="a3"/>
    <w:uiPriority w:val="99"/>
    <w:semiHidden/>
    <w:locked/>
    <w:rPr>
      <w:rFonts w:ascii="Times New Roman" w:hAnsi="Times New Roman" w:cs="Times New Roman"/>
      <w:b/>
      <w:bCs/>
      <w:sz w:val="20"/>
      <w:szCs w:val="20"/>
    </w:rPr>
  </w:style>
  <w:style w:type="character" w:customStyle="1" w:styleId="a9">
    <w:name w:val="尾注文本 字符"/>
    <w:basedOn w:val="a0"/>
    <w:link w:val="a8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ad">
    <w:name w:val="页脚 字符"/>
    <w:basedOn w:val="a0"/>
    <w:link w:val="ac"/>
    <w:uiPriority w:val="99"/>
    <w:locked/>
    <w:rPr>
      <w:rFonts w:ascii="Times New Roman" w:hAnsi="Times New Roman" w:cs="Times New Roman"/>
      <w:sz w:val="24"/>
    </w:rPr>
  </w:style>
  <w:style w:type="character" w:customStyle="1" w:styleId="af3">
    <w:name w:val="脚注文本 字符"/>
    <w:basedOn w:val="a0"/>
    <w:link w:val="af2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af">
    <w:name w:val="页眉 字符"/>
    <w:basedOn w:val="a0"/>
    <w:link w:val="ae"/>
    <w:uiPriority w:val="99"/>
    <w:locked/>
    <w:rPr>
      <w:rFonts w:ascii="Times New Roman" w:hAnsi="Times New Roman" w:cs="Times New Roman"/>
      <w:b/>
      <w:sz w:val="24"/>
    </w:rPr>
  </w:style>
  <w:style w:type="character" w:customStyle="1" w:styleId="14">
    <w:name w:val="明显强调1"/>
    <w:basedOn w:val="a0"/>
    <w:uiPriority w:val="21"/>
    <w:unhideWhenUsed/>
    <w:rPr>
      <w:rFonts w:ascii="Times New Roman" w:hAnsi="Times New Roman" w:cs="Times New Roman"/>
      <w:i/>
      <w:iCs/>
      <w:color w:val="auto"/>
    </w:rPr>
  </w:style>
  <w:style w:type="character" w:customStyle="1" w:styleId="15">
    <w:name w:val="明显参考1"/>
    <w:basedOn w:val="a0"/>
    <w:uiPriority w:val="32"/>
    <w:qFormat/>
    <w:rPr>
      <w:rFonts w:cs="Times New Roman"/>
      <w:b/>
      <w:bCs/>
      <w:smallCaps/>
      <w:color w:val="auto"/>
      <w:spacing w:val="5"/>
    </w:rPr>
  </w:style>
  <w:style w:type="paragraph" w:customStyle="1" w:styleId="16">
    <w:name w:val="引用1"/>
    <w:basedOn w:val="a"/>
    <w:next w:val="a"/>
    <w:link w:val="Char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har">
    <w:name w:val="引用 Char"/>
    <w:basedOn w:val="a0"/>
    <w:link w:val="16"/>
    <w:uiPriority w:val="29"/>
    <w:locked/>
    <w:rPr>
      <w:rFonts w:ascii="Times New Roman" w:hAnsi="Times New Roman" w:cs="Times New Roman"/>
      <w:i/>
      <w:iCs/>
      <w:color w:val="404040"/>
      <w:sz w:val="24"/>
    </w:rPr>
  </w:style>
  <w:style w:type="character" w:customStyle="1" w:styleId="17">
    <w:name w:val="不明显强调1"/>
    <w:basedOn w:val="a0"/>
    <w:uiPriority w:val="19"/>
    <w:qFormat/>
    <w:rPr>
      <w:rFonts w:ascii="Times New Roman" w:hAnsi="Times New Roman" w:cs="Times New Roman"/>
      <w:i/>
      <w:iCs/>
      <w:color w:val="404040"/>
    </w:rPr>
  </w:style>
  <w:style w:type="character" w:customStyle="1" w:styleId="af6">
    <w:name w:val="标题 字符"/>
    <w:basedOn w:val="a0"/>
    <w:link w:val="af5"/>
    <w:uiPriority w:val="10"/>
    <w:locked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5"/>
    <w:next w:val="af5"/>
    <w:qFormat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0</TotalTime>
  <Pages>2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 Media SA</dc:creator>
  <dc:description>NE.Ref</dc:description>
  <cp:lastModifiedBy>leicheng</cp:lastModifiedBy>
  <cp:revision>2</cp:revision>
  <cp:lastPrinted>2013-10-03T12:51:00Z</cp:lastPrinted>
  <dcterms:created xsi:type="dcterms:W3CDTF">2022-01-04T07:52:00Z</dcterms:created>
  <dcterms:modified xsi:type="dcterms:W3CDTF">2022-01-04T07:52:00Z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