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6D258F" w14:textId="36472BDB" w:rsidR="00371D5D" w:rsidRPr="0094589F" w:rsidRDefault="00807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4589F">
        <w:rPr>
          <w:rFonts w:ascii="Times New Roman" w:hAnsi="Times New Roman" w:cs="Times New Roman"/>
          <w:b/>
          <w:bCs/>
          <w:sz w:val="24"/>
          <w:szCs w:val="24"/>
        </w:rPr>
        <w:t>Appendix 1 searching strategy</w:t>
      </w:r>
    </w:p>
    <w:p w14:paraId="04F87D4C" w14:textId="4BB5DAE1" w:rsidR="0080787F" w:rsidRPr="0080787F" w:rsidRDefault="0080787F" w:rsidP="00807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 xml:space="preserve">1. </w:t>
      </w:r>
      <w:r w:rsidR="000E4067">
        <w:rPr>
          <w:rFonts w:ascii="Times New Roman" w:hAnsi="Times New Roman" w:cs="Times New Roman" w:hint="eastAsia"/>
          <w:sz w:val="24"/>
          <w:szCs w:val="24"/>
        </w:rPr>
        <w:t>p</w:t>
      </w:r>
      <w:r w:rsidRPr="0080787F">
        <w:rPr>
          <w:rFonts w:ascii="Times New Roman" w:hAnsi="Times New Roman" w:cs="Times New Roman"/>
          <w:sz w:val="24"/>
          <w:szCs w:val="24"/>
        </w:rPr>
        <w:t>opulation/ or region.tw. or regional.tw. or population based.tw. or community based.tw. or community.tw. or stroke register.tw. or stroke registry.tw.</w:t>
      </w:r>
      <w:r w:rsidRPr="0080787F">
        <w:rPr>
          <w:rFonts w:ascii="Times New Roman" w:hAnsi="Times New Roman" w:cs="Times New Roman"/>
          <w:sz w:val="24"/>
          <w:szCs w:val="24"/>
        </w:rPr>
        <w:tab/>
      </w:r>
    </w:p>
    <w:p w14:paraId="4BEB8B06" w14:textId="2E1DE979" w:rsidR="0080787F" w:rsidRPr="0080787F" w:rsidRDefault="0080787F" w:rsidP="00807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 xml:space="preserve">2. </w:t>
      </w:r>
      <w:r w:rsidR="000E4067">
        <w:rPr>
          <w:rFonts w:ascii="Times New Roman" w:hAnsi="Times New Roman" w:cs="Times New Roman" w:hint="eastAsia"/>
          <w:sz w:val="24"/>
          <w:szCs w:val="24"/>
        </w:rPr>
        <w:t>i</w:t>
      </w:r>
      <w:r w:rsidRPr="0080787F">
        <w:rPr>
          <w:rFonts w:ascii="Times New Roman" w:hAnsi="Times New Roman" w:cs="Times New Roman"/>
          <w:sz w:val="24"/>
          <w:szCs w:val="24"/>
        </w:rPr>
        <w:t xml:space="preserve">ncidence.tw. or incidence/ or fatality.tw. or mortality.tw. or mortality/ or trend.tw. or </w:t>
      </w:r>
      <w:r w:rsidR="000E4067">
        <w:rPr>
          <w:rFonts w:ascii="Times New Roman" w:hAnsi="Times New Roman" w:cs="Times New Roman" w:hint="eastAsia"/>
          <w:sz w:val="24"/>
          <w:szCs w:val="24"/>
        </w:rPr>
        <w:t>s</w:t>
      </w:r>
      <w:r w:rsidRPr="0080787F">
        <w:rPr>
          <w:rFonts w:ascii="Times New Roman" w:hAnsi="Times New Roman" w:cs="Times New Roman"/>
          <w:sz w:val="24"/>
          <w:szCs w:val="24"/>
        </w:rPr>
        <w:t>urvival/</w:t>
      </w:r>
    </w:p>
    <w:p w14:paraId="26414AC9" w14:textId="77777777" w:rsidR="0080787F" w:rsidRPr="0080787F" w:rsidRDefault="0080787F" w:rsidP="00807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hemorrhagic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 xml:space="preserve"> stroke.tw. or stroke/ or intracranial haemorrhage, hypertensive/ or cerebral 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>/ or ((intracerebral or intraparenchymal).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>. and ((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 xml:space="preserve"> or haemorrhage).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tw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 xml:space="preserve">. or </w:t>
      </w:r>
      <w:proofErr w:type="spellStart"/>
      <w:r w:rsidRPr="0080787F">
        <w:rPr>
          <w:rFonts w:ascii="Times New Roman" w:hAnsi="Times New Roman" w:cs="Times New Roman"/>
          <w:sz w:val="24"/>
          <w:szCs w:val="24"/>
        </w:rPr>
        <w:t>hemorrhage</w:t>
      </w:r>
      <w:proofErr w:type="spellEnd"/>
      <w:r w:rsidRPr="0080787F">
        <w:rPr>
          <w:rFonts w:ascii="Times New Roman" w:hAnsi="Times New Roman" w:cs="Times New Roman"/>
          <w:sz w:val="24"/>
          <w:szCs w:val="24"/>
        </w:rPr>
        <w:t>/ or hematoma/ or haematoma.tw. or hematoma.tw.))</w:t>
      </w:r>
      <w:r w:rsidRPr="0080787F">
        <w:rPr>
          <w:rFonts w:ascii="Times New Roman" w:hAnsi="Times New Roman" w:cs="Times New Roman"/>
          <w:sz w:val="24"/>
          <w:szCs w:val="24"/>
        </w:rPr>
        <w:tab/>
      </w:r>
    </w:p>
    <w:p w14:paraId="31DEC02F" w14:textId="77777777" w:rsidR="0080787F" w:rsidRPr="0080787F" w:rsidRDefault="0080787F" w:rsidP="00807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4. 1 and 2 and 3</w:t>
      </w:r>
      <w:r w:rsidRPr="0080787F">
        <w:rPr>
          <w:rFonts w:ascii="Times New Roman" w:hAnsi="Times New Roman" w:cs="Times New Roman"/>
          <w:sz w:val="24"/>
          <w:szCs w:val="24"/>
        </w:rPr>
        <w:tab/>
      </w:r>
    </w:p>
    <w:p w14:paraId="497FA9A2" w14:textId="77777777" w:rsidR="0080787F" w:rsidRPr="0080787F" w:rsidRDefault="0080787F" w:rsidP="0080787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0787F">
        <w:rPr>
          <w:rFonts w:ascii="Times New Roman" w:hAnsi="Times New Roman" w:cs="Times New Roman"/>
          <w:sz w:val="24"/>
          <w:szCs w:val="24"/>
        </w:rPr>
        <w:t>5. limit 4 to human</w:t>
      </w:r>
    </w:p>
    <w:p w14:paraId="32F6C283" w14:textId="2D2878C2" w:rsidR="0080787F" w:rsidRDefault="0080787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04AD78EE" w14:textId="18C1CF7E" w:rsidR="0080787F" w:rsidRPr="00AF0896" w:rsidRDefault="0080787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896">
        <w:rPr>
          <w:rFonts w:ascii="Times New Roman" w:hAnsi="Times New Roman" w:cs="Times New Roman"/>
          <w:b/>
          <w:bCs/>
          <w:sz w:val="24"/>
          <w:szCs w:val="24"/>
        </w:rPr>
        <w:lastRenderedPageBreak/>
        <w:t>Appendix 2</w:t>
      </w:r>
      <w:r w:rsidR="00AF0896" w:rsidRPr="00AF089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Bubble</w:t>
      </w:r>
      <w:r w:rsidR="00AF0896"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F0896" w:rsidRPr="00AF0896">
        <w:rPr>
          <w:rFonts w:ascii="Times New Roman" w:hAnsi="Times New Roman" w:cs="Times New Roman" w:hint="eastAsia"/>
          <w:b/>
          <w:bCs/>
          <w:sz w:val="24"/>
          <w:szCs w:val="24"/>
        </w:rPr>
        <w:t>plot</w:t>
      </w:r>
      <w:r w:rsidR="00AF0896"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of meta regression for study midyear and incidence</w:t>
      </w:r>
    </w:p>
    <w:p w14:paraId="5429E237" w14:textId="2CC59372" w:rsidR="00764BB9" w:rsidRDefault="00F274D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7E3D1810" wp14:editId="24159E08">
            <wp:extent cx="8219440" cy="5445125"/>
            <wp:effectExtent l="0" t="0" r="0" b="317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FA3959" w14:textId="7A7A5FD4" w:rsidR="00764BB9" w:rsidRDefault="00764BB9" w:rsidP="00764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8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Funnel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>plot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stud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ies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reporting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incidences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after intracerebral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haemorrhage</w:t>
      </w:r>
    </w:p>
    <w:p w14:paraId="66D02D3E" w14:textId="4B9CF544" w:rsidR="00764BB9" w:rsidRPr="00AF0896" w:rsidRDefault="00F274D7" w:rsidP="00764BB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 wp14:anchorId="12593701" wp14:editId="1DB1DDF6">
            <wp:extent cx="8219440" cy="5445125"/>
            <wp:effectExtent l="0" t="0" r="0" b="317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9440" cy="5445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E9BC70" w14:textId="5AF70829" w:rsidR="00764BB9" w:rsidRPr="00AF0896" w:rsidRDefault="00764BB9" w:rsidP="00764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8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Funnel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>plot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stud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ies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reporting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3032B6">
        <w:rPr>
          <w:rFonts w:ascii="Times New Roman" w:hAnsi="Times New Roman" w:cs="Times New Roman"/>
          <w:b/>
          <w:bCs/>
          <w:sz w:val="24"/>
          <w:szCs w:val="24"/>
        </w:rPr>
        <w:t>-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survival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after intracerebral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haemorrhage</w:t>
      </w:r>
    </w:p>
    <w:p w14:paraId="3F15B6D0" w14:textId="4BBACC84" w:rsidR="00764BB9" w:rsidRDefault="00057D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0301CF8" wp14:editId="5E21A4C4">
            <wp:extent cx="6414454" cy="5210175"/>
            <wp:effectExtent l="0" t="0" r="571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405" cy="5214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br/>
      </w:r>
    </w:p>
    <w:p w14:paraId="40CF316C" w14:textId="393284D3" w:rsidR="00764BB9" w:rsidRPr="00AF0896" w:rsidRDefault="00764BB9" w:rsidP="00764BB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F0896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Appendix </w:t>
      </w:r>
      <w:r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Funnel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0896">
        <w:rPr>
          <w:rFonts w:ascii="Times New Roman" w:hAnsi="Times New Roman" w:cs="Times New Roman" w:hint="eastAsia"/>
          <w:b/>
          <w:bCs/>
          <w:sz w:val="24"/>
          <w:szCs w:val="24"/>
        </w:rPr>
        <w:t>plot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of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stud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ies</w:t>
      </w:r>
      <w:r w:rsidRPr="00AF089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reporting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032B6">
        <w:rPr>
          <w:rFonts w:ascii="Times New Roman" w:hAnsi="Times New Roman" w:cs="Times New Roman"/>
          <w:b/>
          <w:bCs/>
          <w:sz w:val="24"/>
          <w:szCs w:val="24"/>
        </w:rPr>
        <w:t>5-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year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survival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after intracerebral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b/>
          <w:bCs/>
          <w:sz w:val="24"/>
          <w:szCs w:val="24"/>
        </w:rPr>
        <w:t>haemorrhage</w:t>
      </w:r>
    </w:p>
    <w:p w14:paraId="7B7BFEAB" w14:textId="59EC6FAD" w:rsidR="0080787F" w:rsidRDefault="00764BB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3478E0B8" wp14:editId="5E6E9E74">
            <wp:extent cx="8424070" cy="4394579"/>
            <wp:effectExtent l="0" t="0" r="0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42361" cy="4404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6A7030" w14:textId="531B3783" w:rsidR="0028193B" w:rsidRPr="0080787F" w:rsidRDefault="0028193B">
      <w:pPr>
        <w:rPr>
          <w:rFonts w:ascii="Times New Roman" w:hAnsi="Times New Roman" w:cs="Times New Roman"/>
          <w:sz w:val="24"/>
          <w:szCs w:val="24"/>
        </w:rPr>
      </w:pPr>
    </w:p>
    <w:sectPr w:rsidR="0028193B" w:rsidRPr="0080787F" w:rsidSect="00764BB9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DE0199" w14:textId="77777777" w:rsidR="009E1ED1" w:rsidRDefault="009E1ED1" w:rsidP="0080787F">
      <w:pPr>
        <w:spacing w:after="0" w:line="240" w:lineRule="auto"/>
      </w:pPr>
      <w:r>
        <w:separator/>
      </w:r>
    </w:p>
  </w:endnote>
  <w:endnote w:type="continuationSeparator" w:id="0">
    <w:p w14:paraId="59B1BDE3" w14:textId="77777777" w:rsidR="009E1ED1" w:rsidRDefault="009E1ED1" w:rsidP="008078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DengXian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B7A8F" w14:textId="77777777" w:rsidR="009E1ED1" w:rsidRDefault="009E1ED1" w:rsidP="0080787F">
      <w:pPr>
        <w:spacing w:after="0" w:line="240" w:lineRule="auto"/>
      </w:pPr>
      <w:r>
        <w:separator/>
      </w:r>
    </w:p>
  </w:footnote>
  <w:footnote w:type="continuationSeparator" w:id="0">
    <w:p w14:paraId="06F82CC8" w14:textId="77777777" w:rsidR="009E1ED1" w:rsidRDefault="009E1ED1" w:rsidP="008078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EyNLU0NTIztzQ1MzFX0lEKTi0uzszPAykwqgUAaICkZSwAAAA="/>
  </w:docVars>
  <w:rsids>
    <w:rsidRoot w:val="00460BC1"/>
    <w:rsid w:val="00057D45"/>
    <w:rsid w:val="00067DF1"/>
    <w:rsid w:val="000E4067"/>
    <w:rsid w:val="001A0C19"/>
    <w:rsid w:val="001D4AB1"/>
    <w:rsid w:val="0028193B"/>
    <w:rsid w:val="003032B6"/>
    <w:rsid w:val="00371D5D"/>
    <w:rsid w:val="003C46CB"/>
    <w:rsid w:val="00460BC1"/>
    <w:rsid w:val="00764BB9"/>
    <w:rsid w:val="0080787F"/>
    <w:rsid w:val="0081348C"/>
    <w:rsid w:val="00834722"/>
    <w:rsid w:val="008B68C0"/>
    <w:rsid w:val="008C6F0A"/>
    <w:rsid w:val="0094589F"/>
    <w:rsid w:val="009E1ED1"/>
    <w:rsid w:val="00A01DFD"/>
    <w:rsid w:val="00AB4F95"/>
    <w:rsid w:val="00AF0896"/>
    <w:rsid w:val="00BA23C3"/>
    <w:rsid w:val="00EB6EA7"/>
    <w:rsid w:val="00F274D7"/>
    <w:rsid w:val="00F33F9D"/>
    <w:rsid w:val="00F7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3FA444"/>
  <w15:chartTrackingRefBased/>
  <w15:docId w15:val="{473E7CCF-96B5-4672-92CC-C7CDE0854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07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页眉 字符"/>
    <w:basedOn w:val="a0"/>
    <w:link w:val="a3"/>
    <w:uiPriority w:val="99"/>
    <w:rsid w:val="0080787F"/>
  </w:style>
  <w:style w:type="paragraph" w:styleId="a5">
    <w:name w:val="footer"/>
    <w:basedOn w:val="a"/>
    <w:link w:val="a6"/>
    <w:uiPriority w:val="99"/>
    <w:unhideWhenUsed/>
    <w:rsid w:val="0080787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页脚 字符"/>
    <w:basedOn w:val="a0"/>
    <w:link w:val="a5"/>
    <w:uiPriority w:val="99"/>
    <w:rsid w:val="008078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139</Words>
  <Characters>795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Xianqi Li</dc:creator>
  <cp:keywords/>
  <dc:description/>
  <cp:lastModifiedBy>Li, Xianqi</cp:lastModifiedBy>
  <cp:revision>14</cp:revision>
  <dcterms:created xsi:type="dcterms:W3CDTF">2021-04-07T14:43:00Z</dcterms:created>
  <dcterms:modified xsi:type="dcterms:W3CDTF">2021-11-21T23:40:00Z</dcterms:modified>
</cp:coreProperties>
</file>