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1645" w14:textId="77777777" w:rsidR="00A625E2" w:rsidRDefault="00A625E2" w:rsidP="00A625E2">
      <w:pPr>
        <w:pStyle w:val="HTMLPreformatted"/>
        <w:spacing w:before="120" w:after="2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A9A2264" w14:textId="77777777" w:rsidR="00A625E2" w:rsidRPr="005C50D8" w:rsidRDefault="00A625E2" w:rsidP="00A625E2">
      <w:pPr>
        <w:pStyle w:val="HTMLPreformatted"/>
        <w:spacing w:before="120"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C50D8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</w:t>
      </w:r>
    </w:p>
    <w:p w14:paraId="6626418C" w14:textId="57B58B2B" w:rsidR="00A625E2" w:rsidRPr="005C50D8" w:rsidRDefault="00E30805" w:rsidP="00A625E2">
      <w:pPr>
        <w:pStyle w:val="HTMLPreformatted"/>
        <w:spacing w:before="120" w:after="24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92182223"/>
      <w:r w:rsidRPr="005C50D8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Supplemental F</w:t>
      </w:r>
      <w:r w:rsidR="00A625E2" w:rsidRPr="005C50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igure 1. (A-B) </w:t>
      </w:r>
      <w:r w:rsidR="00A625E2" w:rsidRPr="005C50D8">
        <w:rPr>
          <w:rFonts w:ascii="Times New Roman" w:hAnsi="Times New Roman" w:cs="Times New Roman"/>
          <w:b/>
          <w:sz w:val="24"/>
          <w:szCs w:val="24"/>
          <w:lang w:val="en-GB"/>
        </w:rPr>
        <w:t xml:space="preserve">Comparison of myelin staining in the corpus callosum of SV129-wildtype, </w:t>
      </w:r>
      <w:proofErr w:type="spellStart"/>
      <w:r w:rsidR="00A625E2" w:rsidRPr="005C50D8">
        <w:rPr>
          <w:rFonts w:ascii="Times New Roman" w:hAnsi="Times New Roman" w:cs="Times New Roman"/>
          <w:b/>
          <w:i/>
          <w:sz w:val="24"/>
          <w:szCs w:val="24"/>
          <w:lang w:val="en-GB"/>
        </w:rPr>
        <w:t>Tnc</w:t>
      </w:r>
      <w:proofErr w:type="spellEnd"/>
      <w:r w:rsidR="00A625E2" w:rsidRPr="005C50D8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GB"/>
        </w:rPr>
        <w:t>-/-</w:t>
      </w:r>
      <w:r w:rsidR="00A625E2" w:rsidRPr="005C50D8">
        <w:rPr>
          <w:rFonts w:ascii="Times New Roman" w:hAnsi="Times New Roman" w:cs="Times New Roman"/>
          <w:b/>
          <w:sz w:val="24"/>
          <w:szCs w:val="24"/>
          <w:lang w:val="en-GB"/>
        </w:rPr>
        <w:t xml:space="preserve">- and </w:t>
      </w:r>
      <w:proofErr w:type="spellStart"/>
      <w:r w:rsidR="00A625E2" w:rsidRPr="005C50D8">
        <w:rPr>
          <w:rFonts w:ascii="Times New Roman" w:hAnsi="Times New Roman" w:cs="Times New Roman"/>
          <w:b/>
          <w:i/>
          <w:sz w:val="24"/>
          <w:szCs w:val="24"/>
          <w:lang w:val="en-GB"/>
        </w:rPr>
        <w:t>Tnr</w:t>
      </w:r>
      <w:proofErr w:type="spellEnd"/>
      <w:r w:rsidR="00A625E2" w:rsidRPr="005C50D8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GB"/>
        </w:rPr>
        <w:t>-/-</w:t>
      </w:r>
      <w:r w:rsidR="00A625E2" w:rsidRPr="005C50D8">
        <w:rPr>
          <w:rFonts w:ascii="Times New Roman" w:hAnsi="Times New Roman" w:cs="Times New Roman"/>
          <w:b/>
          <w:sz w:val="24"/>
          <w:szCs w:val="24"/>
          <w:lang w:val="en-GB"/>
        </w:rPr>
        <w:t xml:space="preserve">-mice under control, demyelinated and remyelinated condition. (A) </w:t>
      </w:r>
      <w:bookmarkEnd w:id="0"/>
      <w:r w:rsidR="00A625E2" w:rsidRPr="005C50D8">
        <w:rPr>
          <w:rFonts w:ascii="Times New Roman" w:hAnsi="Times New Roman" w:cs="Times New Roman"/>
          <w:bCs/>
          <w:sz w:val="24"/>
          <w:szCs w:val="24"/>
          <w:lang w:val="en-GB"/>
        </w:rPr>
        <w:t>8 until 10-week-old male mice received either a normal diet for control situation or a 0.2 % cuprizone diet to induce demyelination, after 6 weeks some mice were perfused, and some other mice received a normal diet for one or two weeks to allow for remyelination. Sagittal cryosections were used for immunohistochemistry.</w:t>
      </w:r>
      <w:r w:rsidR="00A625E2" w:rsidRPr="005C50D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625E2" w:rsidRPr="005C50D8">
        <w:rPr>
          <w:rFonts w:ascii="Times New Roman" w:hAnsi="Times New Roman" w:cs="Times New Roman"/>
          <w:bCs/>
          <w:sz w:val="24"/>
          <w:szCs w:val="24"/>
          <w:lang w:val="en-GB"/>
        </w:rPr>
        <w:t>The corpus callosum, which is the region of interest for the following analyses, is shown in grey.</w:t>
      </w:r>
      <w:r w:rsidR="00A625E2" w:rsidRPr="005C50D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(B) </w:t>
      </w:r>
      <w:r w:rsidR="00A625E2" w:rsidRPr="005C50D8">
        <w:rPr>
          <w:rFonts w:ascii="Times New Roman" w:hAnsi="Times New Roman" w:cs="Times New Roman"/>
          <w:sz w:val="24"/>
          <w:szCs w:val="24"/>
          <w:lang w:val="en-GB"/>
        </w:rPr>
        <w:t xml:space="preserve">Illustration represents the LFB-PAS staining of </w:t>
      </w:r>
      <w:r w:rsidR="00A625E2" w:rsidRPr="005C50D8">
        <w:rPr>
          <w:rFonts w:ascii="Times New Roman" w:hAnsi="Times New Roman" w:cs="Times New Roman"/>
          <w:i/>
          <w:sz w:val="24"/>
          <w:szCs w:val="24"/>
          <w:lang w:val="en-GB"/>
        </w:rPr>
        <w:t>in-vivo</w:t>
      </w:r>
      <w:r w:rsidR="00A625E2" w:rsidRPr="005C50D8">
        <w:rPr>
          <w:rFonts w:ascii="Times New Roman" w:hAnsi="Times New Roman" w:cs="Times New Roman"/>
          <w:sz w:val="24"/>
          <w:szCs w:val="24"/>
          <w:lang w:val="en-GB"/>
        </w:rPr>
        <w:t xml:space="preserve"> brain sections of SV129-, </w:t>
      </w:r>
      <w:proofErr w:type="spellStart"/>
      <w:r w:rsidR="00A625E2" w:rsidRPr="005C50D8">
        <w:rPr>
          <w:rFonts w:ascii="Times New Roman" w:hAnsi="Times New Roman" w:cs="Times New Roman"/>
          <w:i/>
          <w:sz w:val="24"/>
          <w:szCs w:val="24"/>
          <w:lang w:val="en-GB"/>
        </w:rPr>
        <w:t>Tnc</w:t>
      </w:r>
      <w:proofErr w:type="spellEnd"/>
      <w:r w:rsidR="00A625E2" w:rsidRPr="005C50D8">
        <w:rPr>
          <w:rFonts w:ascii="Times New Roman" w:hAnsi="Times New Roman" w:cs="Times New Roman"/>
          <w:i/>
          <w:sz w:val="24"/>
          <w:szCs w:val="24"/>
          <w:vertAlign w:val="superscript"/>
          <w:lang w:val="en-GB"/>
        </w:rPr>
        <w:t>-/-</w:t>
      </w:r>
      <w:r w:rsidR="00A625E2" w:rsidRPr="005C50D8">
        <w:rPr>
          <w:rFonts w:ascii="Times New Roman" w:hAnsi="Times New Roman" w:cs="Times New Roman"/>
          <w:sz w:val="24"/>
          <w:szCs w:val="24"/>
          <w:lang w:val="en-GB"/>
        </w:rPr>
        <w:t xml:space="preserve">- and </w:t>
      </w:r>
      <w:proofErr w:type="spellStart"/>
      <w:r w:rsidR="00A625E2" w:rsidRPr="005C50D8">
        <w:rPr>
          <w:rFonts w:ascii="Times New Roman" w:hAnsi="Times New Roman" w:cs="Times New Roman"/>
          <w:i/>
          <w:sz w:val="24"/>
          <w:szCs w:val="24"/>
          <w:lang w:val="en-GB"/>
        </w:rPr>
        <w:t>Tnr</w:t>
      </w:r>
      <w:proofErr w:type="spellEnd"/>
      <w:r w:rsidR="00A625E2" w:rsidRPr="005C50D8">
        <w:rPr>
          <w:rFonts w:ascii="Times New Roman" w:hAnsi="Times New Roman" w:cs="Times New Roman"/>
          <w:i/>
          <w:sz w:val="24"/>
          <w:szCs w:val="24"/>
          <w:vertAlign w:val="superscript"/>
          <w:lang w:val="en-GB"/>
        </w:rPr>
        <w:t>-/-</w:t>
      </w:r>
      <w:r w:rsidR="00A625E2" w:rsidRPr="005C50D8">
        <w:rPr>
          <w:rFonts w:ascii="Times New Roman" w:hAnsi="Times New Roman" w:cs="Times New Roman"/>
          <w:sz w:val="24"/>
          <w:szCs w:val="24"/>
          <w:lang w:val="en-GB"/>
        </w:rPr>
        <w:t xml:space="preserve">-mice under four conditions (control, demyelinated, one-week remyelination and two weeks remyelination). LFB stains myelin in blue and PAS axons in red. In the control group of SV129-, </w:t>
      </w:r>
      <w:proofErr w:type="spellStart"/>
      <w:r w:rsidR="00A625E2" w:rsidRPr="005C50D8">
        <w:rPr>
          <w:rFonts w:ascii="Times New Roman" w:hAnsi="Times New Roman" w:cs="Times New Roman"/>
          <w:i/>
          <w:sz w:val="24"/>
          <w:szCs w:val="24"/>
          <w:lang w:val="en-GB"/>
        </w:rPr>
        <w:t>Tnc</w:t>
      </w:r>
      <w:proofErr w:type="spellEnd"/>
      <w:r w:rsidR="00A625E2" w:rsidRPr="005C50D8">
        <w:rPr>
          <w:rFonts w:ascii="Times New Roman" w:hAnsi="Times New Roman" w:cs="Times New Roman"/>
          <w:i/>
          <w:sz w:val="24"/>
          <w:szCs w:val="24"/>
          <w:vertAlign w:val="superscript"/>
          <w:lang w:val="en-GB"/>
        </w:rPr>
        <w:t>-/-</w:t>
      </w:r>
      <w:r w:rsidR="00A625E2" w:rsidRPr="005C50D8">
        <w:rPr>
          <w:rFonts w:ascii="Times New Roman" w:hAnsi="Times New Roman" w:cs="Times New Roman"/>
          <w:sz w:val="24"/>
          <w:szCs w:val="24"/>
          <w:lang w:val="en-GB"/>
        </w:rPr>
        <w:t xml:space="preserve">- and </w:t>
      </w:r>
      <w:proofErr w:type="spellStart"/>
      <w:r w:rsidR="00A625E2" w:rsidRPr="005C50D8">
        <w:rPr>
          <w:rFonts w:ascii="Times New Roman" w:hAnsi="Times New Roman" w:cs="Times New Roman"/>
          <w:i/>
          <w:sz w:val="24"/>
          <w:szCs w:val="24"/>
          <w:lang w:val="en-GB"/>
        </w:rPr>
        <w:t>Tnr</w:t>
      </w:r>
      <w:proofErr w:type="spellEnd"/>
      <w:r w:rsidR="00A625E2" w:rsidRPr="005C50D8">
        <w:rPr>
          <w:rFonts w:ascii="Times New Roman" w:hAnsi="Times New Roman" w:cs="Times New Roman"/>
          <w:i/>
          <w:sz w:val="24"/>
          <w:szCs w:val="24"/>
          <w:vertAlign w:val="superscript"/>
          <w:lang w:val="en-GB"/>
        </w:rPr>
        <w:t>-/-</w:t>
      </w:r>
      <w:r w:rsidR="00A625E2" w:rsidRPr="005C50D8">
        <w:rPr>
          <w:rFonts w:ascii="Times New Roman" w:hAnsi="Times New Roman" w:cs="Times New Roman"/>
          <w:sz w:val="24"/>
          <w:szCs w:val="24"/>
          <w:lang w:val="en-GB"/>
        </w:rPr>
        <w:t xml:space="preserve">-brain sections a strong myelin staining (blue) appeared around the corpus callosum (CC). In </w:t>
      </w:r>
      <w:proofErr w:type="spellStart"/>
      <w:r w:rsidR="00A625E2" w:rsidRPr="005C50D8">
        <w:rPr>
          <w:rFonts w:ascii="Times New Roman" w:hAnsi="Times New Roman" w:cs="Times New Roman"/>
          <w:i/>
          <w:sz w:val="24"/>
          <w:szCs w:val="24"/>
          <w:lang w:val="en-GB"/>
        </w:rPr>
        <w:t>Tnr</w:t>
      </w:r>
      <w:proofErr w:type="spellEnd"/>
      <w:r w:rsidR="00A625E2" w:rsidRPr="005C50D8">
        <w:rPr>
          <w:rFonts w:ascii="Times New Roman" w:hAnsi="Times New Roman" w:cs="Times New Roman"/>
          <w:i/>
          <w:sz w:val="24"/>
          <w:szCs w:val="24"/>
          <w:vertAlign w:val="superscript"/>
          <w:lang w:val="en-GB"/>
        </w:rPr>
        <w:t>-/-</w:t>
      </w:r>
      <w:r w:rsidR="00A625E2" w:rsidRPr="005C50D8">
        <w:rPr>
          <w:rFonts w:ascii="Times New Roman" w:hAnsi="Times New Roman" w:cs="Times New Roman"/>
          <w:sz w:val="24"/>
          <w:szCs w:val="24"/>
          <w:lang w:val="en-GB"/>
        </w:rPr>
        <w:t xml:space="preserve">-sections areas of the CC with reduced myelin staining were detectable. In contrast, upon demyelination a reduced intensity of myelin staining was observable in the CC compared to the control. In all genotypes, especially in SV129- and </w:t>
      </w:r>
      <w:proofErr w:type="spellStart"/>
      <w:r w:rsidR="00A625E2" w:rsidRPr="005C50D8">
        <w:rPr>
          <w:rFonts w:ascii="Times New Roman" w:hAnsi="Times New Roman" w:cs="Times New Roman"/>
          <w:i/>
          <w:sz w:val="24"/>
          <w:szCs w:val="24"/>
          <w:lang w:val="en-GB"/>
        </w:rPr>
        <w:t>Tnr</w:t>
      </w:r>
      <w:proofErr w:type="spellEnd"/>
      <w:r w:rsidR="00A625E2" w:rsidRPr="005C50D8">
        <w:rPr>
          <w:rFonts w:ascii="Times New Roman" w:hAnsi="Times New Roman" w:cs="Times New Roman"/>
          <w:i/>
          <w:sz w:val="24"/>
          <w:szCs w:val="24"/>
          <w:vertAlign w:val="superscript"/>
          <w:lang w:val="en-GB"/>
        </w:rPr>
        <w:t>-/-</w:t>
      </w:r>
      <w:r w:rsidR="00A625E2" w:rsidRPr="005C50D8">
        <w:rPr>
          <w:rFonts w:ascii="Times New Roman" w:hAnsi="Times New Roman" w:cs="Times New Roman"/>
          <w:sz w:val="24"/>
          <w:szCs w:val="24"/>
          <w:lang w:val="en-GB"/>
        </w:rPr>
        <w:t xml:space="preserve">-brain sections a stronger PAS-staining was optically visible. After one week of remyelination there was no visible difference regarding the myelination grade. In contrast, after two weeks of remyelination in all genotypes a stronger intensity of the myelin staining was detectable. The LFB-PAS-staining did not distinguish the different genotypes. The Illustration of the corpus callosum was performed around the hippocampus (HC) in sagittal cryosections. Scale bar: 400 µm. 3 different animals per group and genotype were analysed.  </w:t>
      </w:r>
    </w:p>
    <w:p w14:paraId="6B3C1680" w14:textId="17E092C7" w:rsidR="00E30805" w:rsidRPr="005C50D8" w:rsidRDefault="00E30805" w:rsidP="00A625E2">
      <w:pPr>
        <w:pStyle w:val="HTMLPreformatted"/>
        <w:spacing w:before="120" w:after="24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2FEA7FC" w14:textId="77777777" w:rsidR="00E82F40" w:rsidRPr="005C50D8" w:rsidRDefault="00E82F40" w:rsidP="00E82F40">
      <w:pPr>
        <w:spacing w:before="0" w:after="200"/>
        <w:jc w:val="both"/>
        <w:rPr>
          <w:rFonts w:cs="Times New Roman"/>
          <w:szCs w:val="24"/>
          <w:lang w:val="en-GB"/>
        </w:rPr>
      </w:pPr>
      <w:bookmarkStart w:id="1" w:name="_Hlk96331991"/>
      <w:r w:rsidRPr="005C50D8">
        <w:rPr>
          <w:rFonts w:cs="Times New Roman"/>
          <w:b/>
          <w:bCs/>
          <w:szCs w:val="24"/>
          <w:lang w:val="en-GB"/>
        </w:rPr>
        <w:t xml:space="preserve">Supplemental Figure 2. (A, A*´-A**```, B, C) Exemplary comparison of Axon thickness in cerebellar explant cultures of </w:t>
      </w:r>
      <w:proofErr w:type="spellStart"/>
      <w:r w:rsidRPr="005C50D8">
        <w:rPr>
          <w:rFonts w:cs="Times New Roman"/>
          <w:b/>
          <w:bCs/>
          <w:i/>
          <w:iCs/>
          <w:szCs w:val="24"/>
          <w:lang w:val="en-GB"/>
        </w:rPr>
        <w:t>Tnc</w:t>
      </w:r>
      <w:proofErr w:type="spellEnd"/>
      <w:r w:rsidRPr="005C50D8">
        <w:rPr>
          <w:rFonts w:cs="Times New Roman"/>
          <w:b/>
          <w:bCs/>
          <w:i/>
          <w:iCs/>
          <w:szCs w:val="24"/>
          <w:vertAlign w:val="superscript"/>
          <w:lang w:val="en-GB"/>
        </w:rPr>
        <w:t>+/+</w:t>
      </w:r>
      <w:r w:rsidRPr="005C50D8">
        <w:rPr>
          <w:rFonts w:cs="Times New Roman"/>
          <w:b/>
          <w:bCs/>
          <w:i/>
          <w:iCs/>
          <w:szCs w:val="24"/>
          <w:lang w:val="en-GB"/>
        </w:rPr>
        <w:t xml:space="preserve">, </w:t>
      </w:r>
      <w:proofErr w:type="spellStart"/>
      <w:r w:rsidRPr="005C50D8">
        <w:rPr>
          <w:rFonts w:cs="Times New Roman"/>
          <w:b/>
          <w:bCs/>
          <w:i/>
          <w:iCs/>
          <w:szCs w:val="24"/>
          <w:lang w:val="en-GB"/>
        </w:rPr>
        <w:t>Tnc</w:t>
      </w:r>
      <w:proofErr w:type="spellEnd"/>
      <w:r w:rsidRPr="005C50D8">
        <w:rPr>
          <w:rFonts w:cs="Times New Roman"/>
          <w:b/>
          <w:bCs/>
          <w:i/>
          <w:iCs/>
          <w:szCs w:val="24"/>
          <w:vertAlign w:val="superscript"/>
          <w:lang w:val="en-GB"/>
        </w:rPr>
        <w:t>-/-</w:t>
      </w:r>
      <w:r w:rsidRPr="005C50D8">
        <w:rPr>
          <w:rFonts w:cs="Times New Roman"/>
          <w:b/>
          <w:bCs/>
          <w:i/>
          <w:iCs/>
          <w:szCs w:val="24"/>
          <w:lang w:val="en-GB"/>
        </w:rPr>
        <w:t>,</w:t>
      </w:r>
      <w:r w:rsidRPr="005C50D8">
        <w:rPr>
          <w:rFonts w:cs="Times New Roman"/>
          <w:b/>
          <w:bCs/>
          <w:szCs w:val="24"/>
          <w:lang w:val="en-GB"/>
        </w:rPr>
        <w:t xml:space="preserve"> </w:t>
      </w:r>
      <w:proofErr w:type="spellStart"/>
      <w:r w:rsidRPr="005C50D8">
        <w:rPr>
          <w:rFonts w:cs="Times New Roman"/>
          <w:b/>
          <w:bCs/>
          <w:i/>
          <w:iCs/>
          <w:szCs w:val="24"/>
          <w:lang w:val="en-GB"/>
        </w:rPr>
        <w:t>Tnr</w:t>
      </w:r>
      <w:proofErr w:type="spellEnd"/>
      <w:r w:rsidRPr="005C50D8">
        <w:rPr>
          <w:rFonts w:cs="Times New Roman"/>
          <w:b/>
          <w:bCs/>
          <w:i/>
          <w:iCs/>
          <w:szCs w:val="24"/>
          <w:vertAlign w:val="superscript"/>
          <w:lang w:val="en-GB"/>
        </w:rPr>
        <w:t>+/+</w:t>
      </w:r>
      <w:r w:rsidRPr="005C50D8">
        <w:rPr>
          <w:rFonts w:cs="Times New Roman"/>
          <w:b/>
          <w:bCs/>
          <w:szCs w:val="24"/>
          <w:lang w:val="en-GB"/>
        </w:rPr>
        <w:t xml:space="preserve"> and </w:t>
      </w:r>
      <w:proofErr w:type="spellStart"/>
      <w:r w:rsidRPr="005C50D8">
        <w:rPr>
          <w:rFonts w:cs="Times New Roman"/>
          <w:b/>
          <w:bCs/>
          <w:i/>
          <w:iCs/>
          <w:szCs w:val="24"/>
          <w:lang w:val="en-GB"/>
        </w:rPr>
        <w:t>Tnr</w:t>
      </w:r>
      <w:proofErr w:type="spellEnd"/>
      <w:r w:rsidRPr="005C50D8">
        <w:rPr>
          <w:rFonts w:cs="Times New Roman"/>
          <w:b/>
          <w:bCs/>
          <w:i/>
          <w:iCs/>
          <w:szCs w:val="24"/>
          <w:vertAlign w:val="superscript"/>
          <w:lang w:val="en-GB"/>
        </w:rPr>
        <w:t>-/-</w:t>
      </w:r>
      <w:r w:rsidRPr="005C50D8">
        <w:rPr>
          <w:rFonts w:cs="Times New Roman"/>
          <w:b/>
          <w:bCs/>
          <w:szCs w:val="24"/>
          <w:lang w:val="en-GB"/>
        </w:rPr>
        <w:t xml:space="preserve"> mice. </w:t>
      </w:r>
      <w:r w:rsidRPr="005C50D8">
        <w:rPr>
          <w:rFonts w:cs="Times New Roman"/>
          <w:szCs w:val="24"/>
          <w:lang w:val="en-GB"/>
        </w:rPr>
        <w:t xml:space="preserve">(A) </w:t>
      </w:r>
      <w:proofErr w:type="spellStart"/>
      <w:r w:rsidRPr="005C50D8">
        <w:rPr>
          <w:rFonts w:cs="Times New Roman"/>
          <w:i/>
          <w:iCs/>
          <w:szCs w:val="24"/>
          <w:lang w:val="en-GB"/>
        </w:rPr>
        <w:t>Tnc</w:t>
      </w:r>
      <w:proofErr w:type="spellEnd"/>
      <w:r w:rsidRPr="005C50D8">
        <w:rPr>
          <w:rFonts w:cs="Times New Roman"/>
          <w:i/>
          <w:iCs/>
          <w:szCs w:val="24"/>
          <w:vertAlign w:val="superscript"/>
          <w:lang w:val="en-GB"/>
        </w:rPr>
        <w:t>+/+</w:t>
      </w:r>
      <w:r w:rsidRPr="005C50D8">
        <w:rPr>
          <w:rFonts w:cs="Times New Roman"/>
          <w:i/>
          <w:iCs/>
          <w:szCs w:val="24"/>
          <w:lang w:val="en-GB"/>
        </w:rPr>
        <w:t xml:space="preserve">, </w:t>
      </w:r>
      <w:proofErr w:type="spellStart"/>
      <w:r w:rsidRPr="005C50D8">
        <w:rPr>
          <w:rFonts w:cs="Times New Roman"/>
          <w:i/>
          <w:iCs/>
          <w:szCs w:val="24"/>
          <w:lang w:val="en-GB"/>
        </w:rPr>
        <w:t>Tnc</w:t>
      </w:r>
      <w:proofErr w:type="spellEnd"/>
      <w:r w:rsidRPr="005C50D8">
        <w:rPr>
          <w:rFonts w:cs="Times New Roman"/>
          <w:i/>
          <w:iCs/>
          <w:szCs w:val="24"/>
          <w:vertAlign w:val="superscript"/>
          <w:lang w:val="en-GB"/>
        </w:rPr>
        <w:t>-/-</w:t>
      </w:r>
      <w:r w:rsidRPr="005C50D8">
        <w:rPr>
          <w:rFonts w:cs="Times New Roman"/>
          <w:i/>
          <w:iCs/>
          <w:szCs w:val="24"/>
          <w:lang w:val="en-GB"/>
        </w:rPr>
        <w:t>,</w:t>
      </w:r>
      <w:r w:rsidRPr="005C50D8">
        <w:rPr>
          <w:rFonts w:cs="Times New Roman"/>
          <w:szCs w:val="24"/>
          <w:lang w:val="en-GB"/>
        </w:rPr>
        <w:t xml:space="preserve"> </w:t>
      </w:r>
      <w:proofErr w:type="spellStart"/>
      <w:r w:rsidRPr="005C50D8">
        <w:rPr>
          <w:rFonts w:cs="Times New Roman"/>
          <w:i/>
          <w:iCs/>
          <w:szCs w:val="24"/>
          <w:lang w:val="en-GB"/>
        </w:rPr>
        <w:t>Tnr</w:t>
      </w:r>
      <w:proofErr w:type="spellEnd"/>
      <w:r w:rsidRPr="005C50D8">
        <w:rPr>
          <w:rFonts w:cs="Times New Roman"/>
          <w:i/>
          <w:iCs/>
          <w:szCs w:val="24"/>
          <w:vertAlign w:val="superscript"/>
          <w:lang w:val="en-GB"/>
        </w:rPr>
        <w:t>+/+</w:t>
      </w:r>
      <w:r w:rsidRPr="005C50D8">
        <w:rPr>
          <w:rFonts w:cs="Times New Roman"/>
          <w:szCs w:val="24"/>
          <w:lang w:val="en-GB"/>
        </w:rPr>
        <w:t xml:space="preserve"> and </w:t>
      </w:r>
      <w:proofErr w:type="spellStart"/>
      <w:r w:rsidRPr="005C50D8">
        <w:rPr>
          <w:rFonts w:cs="Times New Roman"/>
          <w:i/>
          <w:iCs/>
          <w:szCs w:val="24"/>
          <w:lang w:val="en-GB"/>
        </w:rPr>
        <w:t>Tnr</w:t>
      </w:r>
      <w:proofErr w:type="spellEnd"/>
      <w:r w:rsidRPr="005C50D8">
        <w:rPr>
          <w:rFonts w:cs="Times New Roman"/>
          <w:i/>
          <w:iCs/>
          <w:szCs w:val="24"/>
          <w:vertAlign w:val="superscript"/>
          <w:lang w:val="en-GB"/>
        </w:rPr>
        <w:t>-/-</w:t>
      </w:r>
      <w:r w:rsidRPr="005C50D8">
        <w:rPr>
          <w:rFonts w:cs="Times New Roman"/>
          <w:szCs w:val="24"/>
          <w:lang w:val="en-GB"/>
        </w:rPr>
        <w:t xml:space="preserve"> cerebellar explant cultures of the conditions myelinated (M), demyelinated (DM), remyelinated (RM) and control (C) were labelled with antibodies against NF200 (red) and MBP (green) (A, A*´, A**´) to visualize the wrapping of myelin membranes around nerve fibres. (A*, A**) Two areas were pointed out for counting the individual axons in the explants (A*, A**). Axons were first traced and then counted, but this method proved to be unsuitable for excluding axon fasciculation (A*``, A**``). NF200-positive fluorescence was measured in </w:t>
      </w:r>
      <w:proofErr w:type="spellStart"/>
      <w:r w:rsidRPr="005C50D8">
        <w:rPr>
          <w:rFonts w:cs="Times New Roman"/>
          <w:i/>
          <w:iCs/>
          <w:szCs w:val="24"/>
          <w:lang w:val="en-GB"/>
        </w:rPr>
        <w:t>Tnc</w:t>
      </w:r>
      <w:proofErr w:type="spellEnd"/>
      <w:r w:rsidRPr="005C50D8">
        <w:rPr>
          <w:rFonts w:cs="Times New Roman"/>
          <w:i/>
          <w:iCs/>
          <w:szCs w:val="24"/>
          <w:vertAlign w:val="superscript"/>
          <w:lang w:val="en-GB"/>
        </w:rPr>
        <w:t>+/+</w:t>
      </w:r>
      <w:r w:rsidRPr="005C50D8">
        <w:rPr>
          <w:rFonts w:cs="Times New Roman"/>
          <w:szCs w:val="24"/>
          <w:lang w:val="en-GB"/>
        </w:rPr>
        <w:t xml:space="preserve"> and </w:t>
      </w:r>
      <w:proofErr w:type="spellStart"/>
      <w:r w:rsidRPr="005C50D8">
        <w:rPr>
          <w:rFonts w:cs="Times New Roman"/>
          <w:i/>
          <w:iCs/>
          <w:szCs w:val="24"/>
          <w:lang w:val="en-GB"/>
        </w:rPr>
        <w:t>Tnc</w:t>
      </w:r>
      <w:proofErr w:type="spellEnd"/>
      <w:r w:rsidRPr="005C50D8">
        <w:rPr>
          <w:rFonts w:cs="Times New Roman"/>
          <w:i/>
          <w:iCs/>
          <w:szCs w:val="24"/>
          <w:vertAlign w:val="superscript"/>
          <w:lang w:val="en-GB"/>
        </w:rPr>
        <w:t>-/-</w:t>
      </w:r>
      <w:r w:rsidRPr="005C50D8">
        <w:rPr>
          <w:rFonts w:cs="Times New Roman"/>
          <w:szCs w:val="24"/>
          <w:lang w:val="en-GB"/>
        </w:rPr>
        <w:t xml:space="preserve"> mice (B) and in </w:t>
      </w:r>
      <w:proofErr w:type="spellStart"/>
      <w:r w:rsidRPr="005C50D8">
        <w:rPr>
          <w:rFonts w:cs="Times New Roman"/>
          <w:i/>
          <w:iCs/>
          <w:szCs w:val="24"/>
          <w:lang w:val="en-GB"/>
        </w:rPr>
        <w:t>Tnr</w:t>
      </w:r>
      <w:proofErr w:type="spellEnd"/>
      <w:r w:rsidRPr="005C50D8">
        <w:rPr>
          <w:rFonts w:cs="Times New Roman"/>
          <w:i/>
          <w:iCs/>
          <w:szCs w:val="24"/>
          <w:vertAlign w:val="superscript"/>
          <w:lang w:val="en-GB"/>
        </w:rPr>
        <w:t>+/+</w:t>
      </w:r>
      <w:r w:rsidRPr="005C50D8">
        <w:rPr>
          <w:rFonts w:cs="Times New Roman"/>
          <w:szCs w:val="24"/>
          <w:lang w:val="en-GB"/>
        </w:rPr>
        <w:t xml:space="preserve"> and </w:t>
      </w:r>
      <w:proofErr w:type="spellStart"/>
      <w:r w:rsidRPr="005C50D8">
        <w:rPr>
          <w:rFonts w:cs="Times New Roman"/>
          <w:i/>
          <w:iCs/>
          <w:szCs w:val="24"/>
          <w:lang w:val="en-GB"/>
        </w:rPr>
        <w:t>Tnc</w:t>
      </w:r>
      <w:proofErr w:type="spellEnd"/>
      <w:r w:rsidRPr="005C50D8">
        <w:rPr>
          <w:rFonts w:cs="Times New Roman"/>
          <w:i/>
          <w:iCs/>
          <w:szCs w:val="24"/>
          <w:vertAlign w:val="superscript"/>
          <w:lang w:val="en-GB"/>
        </w:rPr>
        <w:t>-/-</w:t>
      </w:r>
      <w:r w:rsidRPr="005C50D8">
        <w:rPr>
          <w:rFonts w:cs="Times New Roman"/>
          <w:i/>
          <w:iCs/>
          <w:szCs w:val="24"/>
          <w:lang w:val="en-GB"/>
        </w:rPr>
        <w:t xml:space="preserve"> </w:t>
      </w:r>
      <w:r w:rsidRPr="005C50D8">
        <w:rPr>
          <w:rFonts w:cs="Times New Roman"/>
          <w:szCs w:val="24"/>
          <w:lang w:val="en-GB"/>
        </w:rPr>
        <w:t xml:space="preserve">mice (C) for analysing the influence of both genotypes on the availability of axonal surfaces. In myelination condition the number of axon signals was higher in </w:t>
      </w:r>
      <w:proofErr w:type="spellStart"/>
      <w:r w:rsidRPr="005C50D8">
        <w:rPr>
          <w:rFonts w:cs="Times New Roman"/>
          <w:i/>
          <w:iCs/>
          <w:szCs w:val="24"/>
          <w:lang w:val="en-GB"/>
        </w:rPr>
        <w:t>Tnc</w:t>
      </w:r>
      <w:proofErr w:type="spellEnd"/>
      <w:r w:rsidRPr="005C50D8">
        <w:rPr>
          <w:rFonts w:cs="Times New Roman"/>
          <w:i/>
          <w:iCs/>
          <w:szCs w:val="24"/>
          <w:vertAlign w:val="superscript"/>
          <w:lang w:val="en-GB"/>
        </w:rPr>
        <w:t>-/-</w:t>
      </w:r>
      <w:r w:rsidRPr="005C50D8">
        <w:rPr>
          <w:rFonts w:cs="Times New Roman"/>
          <w:szCs w:val="24"/>
          <w:lang w:val="en-GB"/>
        </w:rPr>
        <w:t xml:space="preserve"> mice. In the case of demyelination the fraction of axon signals was increased in </w:t>
      </w:r>
      <w:proofErr w:type="spellStart"/>
      <w:r w:rsidRPr="005C50D8">
        <w:rPr>
          <w:rFonts w:cs="Times New Roman"/>
          <w:i/>
          <w:iCs/>
          <w:szCs w:val="24"/>
          <w:lang w:val="en-GB"/>
        </w:rPr>
        <w:t>Tnr</w:t>
      </w:r>
      <w:proofErr w:type="spellEnd"/>
      <w:r w:rsidRPr="005C50D8">
        <w:rPr>
          <w:rFonts w:cs="Times New Roman"/>
          <w:i/>
          <w:iCs/>
          <w:szCs w:val="24"/>
          <w:vertAlign w:val="superscript"/>
          <w:lang w:val="en-GB"/>
        </w:rPr>
        <w:t>-/-</w:t>
      </w:r>
      <w:r w:rsidRPr="005C50D8">
        <w:rPr>
          <w:rFonts w:cs="Times New Roman"/>
          <w:szCs w:val="24"/>
          <w:lang w:val="en-GB"/>
        </w:rPr>
        <w:t xml:space="preserve"> mice. A comparable difference in </w:t>
      </w:r>
      <w:proofErr w:type="spellStart"/>
      <w:r w:rsidRPr="005C50D8">
        <w:rPr>
          <w:rFonts w:cs="Times New Roman"/>
          <w:i/>
          <w:iCs/>
          <w:szCs w:val="24"/>
          <w:lang w:val="en-GB"/>
        </w:rPr>
        <w:t>Tnc</w:t>
      </w:r>
      <w:proofErr w:type="spellEnd"/>
      <w:r w:rsidRPr="005C50D8">
        <w:rPr>
          <w:rFonts w:cs="Times New Roman"/>
          <w:i/>
          <w:iCs/>
          <w:szCs w:val="24"/>
          <w:vertAlign w:val="superscript"/>
          <w:lang w:val="en-GB"/>
        </w:rPr>
        <w:t>-/-</w:t>
      </w:r>
      <w:r w:rsidRPr="005C50D8">
        <w:rPr>
          <w:rFonts w:cs="Times New Roman"/>
          <w:szCs w:val="24"/>
          <w:lang w:val="en-GB"/>
        </w:rPr>
        <w:t xml:space="preserve"> mice appeared not significant due to considerable scatter of the data. In all other conditions no differences were detectable.</w:t>
      </w:r>
      <w:r w:rsidRPr="005C50D8">
        <w:t xml:space="preserve"> </w:t>
      </w:r>
      <w:r w:rsidRPr="005C50D8">
        <w:rPr>
          <w:rFonts w:cs="Times New Roman"/>
          <w:szCs w:val="24"/>
          <w:lang w:val="en-GB"/>
        </w:rPr>
        <w:t xml:space="preserve">All data are provided as Mean ± SEM. Statistical significance was assessed using the two-way-ANOVA (p ≤0.05 *, p≤ 0.01 **, p≤ 0.001 ***) and Tukey´s multiple comparisons test. Scale bars: 20 µm. At least three independent experiments (N = 3) were performed, and three explants (n = 2) were analysed per experiment for each condition. </w:t>
      </w:r>
      <w:bookmarkEnd w:id="1"/>
    </w:p>
    <w:p w14:paraId="64AD954A" w14:textId="77777777" w:rsidR="00A625E2" w:rsidRPr="005C50D8" w:rsidRDefault="00A625E2" w:rsidP="00A625E2">
      <w:pPr>
        <w:spacing w:before="0" w:after="200" w:line="276" w:lineRule="auto"/>
        <w:rPr>
          <w:rFonts w:cs="Times New Roman"/>
          <w:szCs w:val="24"/>
          <w:lang w:val="en-GB"/>
        </w:rPr>
      </w:pPr>
    </w:p>
    <w:p w14:paraId="037C0595" w14:textId="77777777" w:rsidR="004C0087" w:rsidRPr="005C50D8" w:rsidRDefault="004C0087" w:rsidP="00A625E2">
      <w:pPr>
        <w:rPr>
          <w:rFonts w:cs="Times New Roman"/>
          <w:lang w:val="en-GB"/>
        </w:rPr>
      </w:pPr>
    </w:p>
    <w:sectPr w:rsidR="004C0087" w:rsidRPr="005C50D8" w:rsidSect="005C50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40" w:right="1179" w:bottom="1140" w:left="1281" w:header="28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A536" w14:textId="77777777" w:rsidR="00993A92" w:rsidRDefault="00993A92">
      <w:pPr>
        <w:spacing w:before="0" w:after="0"/>
      </w:pPr>
      <w:r>
        <w:separator/>
      </w:r>
    </w:p>
  </w:endnote>
  <w:endnote w:type="continuationSeparator" w:id="0">
    <w:p w14:paraId="598CF4A3" w14:textId="77777777" w:rsidR="00993A92" w:rsidRDefault="00993A9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7C12" w14:textId="77777777" w:rsidR="007403F4" w:rsidRPr="00577C4C" w:rsidRDefault="00A625E2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B138F8" wp14:editId="5CE36B37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05" cy="504190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0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451444" w14:textId="77777777" w:rsidR="007403F4" w:rsidRPr="00E9561B" w:rsidRDefault="00A625E2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B138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39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f5DQ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V9ezWb7gTFJskc+nyzSVTBTPtx368ElBx6JRcqShJnRxePAhViOK55T4mAej6602Jjm4&#10;qzYG2UGQALZppQZepRnL+pIvF7NFQrYQ7ydtdDqQQI3uSn6TxzVKJrLx0dYpJQhtRpsqMfZET2Rk&#10;5CYM1UCJkaYK6iMRhTAKkT4OGS3gH856EmHJ/e+9QMWZ+WyJ7OV0Po+qTc58cT0jBy8j1WVEWElQ&#10;JQ+cjeYmJKUnHtwdDWWrE18vlZxqJXElGk8fIar30k9ZL991/QQAAP//AwBQSwMEFAAGAAgAAAAh&#10;ADQMELDdAAAACQEAAA8AAABkcnMvZG93bnJldi54bWxMj01Lw0AQhu+C/2EZwVu7SaCtptmUYvHi&#10;QbAKetxmJ9nQ/WJ3m8Z/73jS2zvMwzvPNLvZGjZhTKN3AsplAQxd59XoBgEf78+LB2ApS6ek8Q4F&#10;fGOCXXt708ha+at7w+mYB0YlLtVSgM451JynTqOVaekDOtr1PlqZaYwDV1FeqdwaXhXFmls5Orqg&#10;ZcAnjd35eLECPq0e1SG+fvXKTIeXfr8KcwxC3N/N+y2wjHP+g+FXn9ShJaeTvziVmBGwKDcloRQe&#10;K2AErNYlhZOATVEBbxv+/4P2BwAA//8DAFBLAQItABQABgAIAAAAIQC2gziS/gAAAOEBAAATAAAA&#10;AAAAAAAAAAAAAAAAAABbQ29udGVudF9UeXBlc10ueG1sUEsBAi0AFAAGAAgAAAAhADj9If/WAAAA&#10;lAEAAAsAAAAAAAAAAAAAAAAALwEAAF9yZWxzLy5yZWxzUEsBAi0AFAAGAAgAAAAhABEHB/kNAgAA&#10;9gMAAA4AAAAAAAAAAAAAAAAALgIAAGRycy9lMm9Eb2MueG1sUEsBAi0AFAAGAAgAAAAhADQMELDd&#10;AAAACQEAAA8AAAAAAAAAAAAAAAAAZwQAAGRycy9kb3ducmV2LnhtbFBLBQYAAAAABAAEAPMAAABx&#10;BQAAAAA=&#10;" stroked="f">
              <v:textbox style="mso-fit-shape-to-text:t">
                <w:txbxContent>
                  <w:p w14:paraId="72451444" w14:textId="77777777" w:rsidR="007403F4" w:rsidRPr="00E9561B" w:rsidRDefault="00A625E2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5171E" wp14:editId="41A4903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861C6A" w14:textId="77777777" w:rsidR="007403F4" w:rsidRPr="00577C4C" w:rsidRDefault="00A625E2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1A50E8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95171E" id="Text Box 1" o:spid="_x0000_s1027" type="#_x0000_t202" style="position:absolute;margin-left:67.6pt;margin-top:0;width:118.8pt;height:26.3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Em8HwIAAEEEAAAOAAAAZHJzL2Uyb0RvYy54bWysU8lu2zAQvRfoPxC815LXJILlwE3gokCQ&#10;BHCKnGmKtASQHJakLblf3yHlDWlPRS/UjN5wlveG8/tOK7IXzjdgSjoc5JQIw6FqzLakP95WX24p&#10;8YGZiikwoqQH4en94vOneWsLMYIaVCUcwSTGF60taR2CLbLM81po5gdghUFQgtMsoOu2WeVYi9m1&#10;ykZ5PstacJV1wIX3+PexB+ki5ZdS8PAipReBqJJibyGdLp2beGaLOSu2jtm64cc22D90oVljsOg5&#10;1SMLjOxc80cq3XAHHmQYcNAZSNlwkWbAaYb5h2nWNbMizYLkeHumyf+/tPx5v7avjoTuK3QoYCSk&#10;tb7w+DPO00mn4xc7JYgjhYczbaILhMdL0/z2ZoYQR2w8nswm05gmu9y2zodvAjSJRkkdypLYYvsn&#10;H/rQU0gsZmDVKJWkUYa0JZ2Np3m6cEYwuTIxViSRj2kunUcrdJuONNXVVBuoDjisg34PvOWrBjt6&#10;Yj68MofC4xC4zOEFD6kAK8PRoqQG9+tv/2M86oEoJS0uUkn9zx1zghL13aBSd8PJJG5ecibTmxE6&#10;7hrZXCNmpx8Ad3WIz8byZMb4oE6mdKDfceeXsSpCzHCsXdJwMh9Cv974ZrhYLlMQ7ppl4cmsLY+p&#10;I2+R77funTl7FCWgnM9wWjlWfNCmj403vV3uAiqUhIs896yi4NHBPU3SH99UfAjXfoq6vPzFbwAA&#10;AP//AwBQSwMEFAAGAAgAAAAhADk/ZFHZAAAABAEAAA8AAABkcnMvZG93bnJldi54bWxMj8FqwzAQ&#10;RO+F/oPYQi6lkePSpLiWQwj4HOLkAxRrazuRVsaSY/fvu+2lvSwMM8y8zbezs+KOQ+g8KVgtExBI&#10;tTcdNQrOp/LlHUSImoy2nlDBFwbYFo8Puc6Mn+iI9yo2gksoZFpBG2OfSRnqFp0OS98jsffpB6cj&#10;y6GRZtATlzsr0yRZS6c74oVW97hvsb5Vo1Pg0+nZHqtVuT9M1zI5jHiqAiq1eJp3HyAizvEvDD/4&#10;jA4FM138SCYIq4Afib+XvfR1swZxUfCWbkAWufwPX3wDAAD//wMAUEsBAi0AFAAGAAgAAAAhALaD&#10;OJL+AAAA4QEAABMAAAAAAAAAAAAAAAAAAAAAAFtDb250ZW50X1R5cGVzXS54bWxQSwECLQAUAAYA&#10;CAAAACEAOP0h/9YAAACUAQAACwAAAAAAAAAAAAAAAAAvAQAAX3JlbHMvLnJlbHNQSwECLQAUAAYA&#10;CAAAACEAIVxJvB8CAABBBAAADgAAAAAAAAAAAAAAAAAuAgAAZHJzL2Uyb0RvYy54bWxQSwECLQAU&#10;AAYACAAAACEAOT9kUdkAAAAEAQAADwAAAAAAAAAAAAAAAAB5BAAAZHJzL2Rvd25yZXYueG1sUEsF&#10;BgAAAAAEAAQA8wAAAH8FAAAAAA==&#10;" filled="f" stroked="f" strokeweight=".5pt">
              <v:textbox style="mso-fit-shape-to-text:t">
                <w:txbxContent>
                  <w:p w14:paraId="07861C6A" w14:textId="77777777" w:rsidR="007403F4" w:rsidRPr="00577C4C" w:rsidRDefault="00A625E2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1A50E8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7F25" w14:textId="77777777" w:rsidR="007403F4" w:rsidRPr="00577C4C" w:rsidRDefault="00A625E2">
    <w:pPr>
      <w:pStyle w:val="Footer"/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DA8A1" wp14:editId="157B251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3464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D5D048" w14:textId="77777777" w:rsidR="007403F4" w:rsidRPr="00577C4C" w:rsidRDefault="00A625E2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1A50E8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3DA8A1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26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gYIQIAAEEEAAAOAAAAZHJzL2Uyb0RvYy54bWysU8lu2zAQvRfoPxC815LXJILlwE3gokCQ&#10;BHCKnGmKtASQHJakLblf3yHlDWlPRS/UjN5wlveG8/tOK7IXzjdgSjoc5JQIw6FqzLakP95WX24p&#10;8YGZiikwoqQH4en94vOneWsLMYIaVCUcwSTGF60taR2CLbLM81po5gdghUFQgtMsoOu2WeVYi9m1&#10;ykZ5PstacJV1wIX3+PexB+ki5ZdS8PAipReBqJJibyGdLp2beGaLOSu2jtm64cc22D90oVljsOg5&#10;1SMLjOxc80cq3XAHHmQYcNAZSNlwkWbAaYb5h2nWNbMizYLkeHumyf+/tPx5v7avjoTuK3QoYCSk&#10;tb7w+DPO00mn4xc7JYgjhYczbaILhMdL0/z2ZoYQR2w8nswm05gmu9y2zodvAjSJRkkdypLYYvsn&#10;H/rQU0gsZmDVKJWkUYa0JZ2Np3m6cEYwuTIxViSRj2kunUcrdJuONFVJR6epNlAdcFgH/R54y1cN&#10;dvTEfHhlDoXHIXCZwwseUgFWhqNFSQ3u19/+x3jUA1FKWlykkvqfO+YEJeq7QaXuhpNJ3LzkTKY3&#10;I3TcNbK5RsxOPwDu6hCfjeXJjPFBnUzpQL/jzi9jVYSY4Vi7pOFkPoR+vfHNcLFcpiDcNcvCk1lb&#10;HlNH3iLfb907c/YoSkA5n+G0cqz4oE0fG296u9wFVCgJF3nuWUXBo4N7mqQ/vqn4EK79FHV5+Yvf&#10;AAAA//8DAFBLAwQUAAYACAAAACEAOT9kUdkAAAAEAQAADwAAAGRycy9kb3ducmV2LnhtbEyPwWrD&#10;MBBE74X+g9hCLqWR49KkuJZDCPgc4uQDFGtrO5FWxpJj9++77aW9LAwzzLzNt7Oz4o5D6DwpWC0T&#10;EEi1Nx01Cs6n8uUdRIiajLaeUMEXBtgWjw+5zoyf6Ij3KjaCSyhkWkEbY59JGeoWnQ5L3yOx9+kH&#10;pyPLoZFm0BOXOyvTJFlLpzvihVb3uG+xvlWjU+DT6dkeq1W5P0zXMjmMeKoCKrV4mncfICLO8S8M&#10;P/iMDgUzXfxIJgirgB+Jv5e99HWzBnFR8JZuQBa5/A9ffAMAAP//AwBQSwECLQAUAAYACAAAACEA&#10;toM4kv4AAADhAQAAEwAAAAAAAAAAAAAAAAAAAAAAW0NvbnRlbnRfVHlwZXNdLnhtbFBLAQItABQA&#10;BgAIAAAAIQA4/SH/1gAAAJQBAAALAAAAAAAAAAAAAAAAAC8BAABfcmVscy8ucmVsc1BLAQItABQA&#10;BgAIAAAAIQDhjOgYIQIAAEEEAAAOAAAAAAAAAAAAAAAAAC4CAABkcnMvZTJvRG9jLnhtbFBLAQIt&#10;ABQABgAIAAAAIQA5P2RR2QAAAAQBAAAPAAAAAAAAAAAAAAAAAHsEAABkcnMvZG93bnJldi54bWxQ&#10;SwUGAAAAAAQABADzAAAAgQUAAAAA&#10;" filled="f" stroked="f" strokeweight=".5pt">
              <v:textbox style="mso-fit-shape-to-text:t">
                <w:txbxContent>
                  <w:p w14:paraId="01D5D048" w14:textId="77777777" w:rsidR="007403F4" w:rsidRPr="00577C4C" w:rsidRDefault="00A625E2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1A50E8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73B9" w14:textId="77777777" w:rsidR="00993A92" w:rsidRDefault="00993A92">
      <w:pPr>
        <w:spacing w:before="0" w:after="0"/>
      </w:pPr>
      <w:r>
        <w:separator/>
      </w:r>
    </w:p>
  </w:footnote>
  <w:footnote w:type="continuationSeparator" w:id="0">
    <w:p w14:paraId="6F4FCB5F" w14:textId="77777777" w:rsidR="00993A92" w:rsidRDefault="00993A9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9890" w14:textId="77777777" w:rsidR="007403F4" w:rsidRPr="007E3148" w:rsidRDefault="00A625E2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>Tenascins modulate remyelination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D143" w14:textId="77777777" w:rsidR="007403F4" w:rsidRPr="00A53000" w:rsidRDefault="00A625E2" w:rsidP="00A53000">
    <w:pPr>
      <w:pStyle w:val="Header"/>
    </w:pPr>
    <w:r w:rsidRPr="007E3148">
      <w:ptab w:relativeTo="margin" w:alignment="center" w:leader="none"/>
    </w:r>
    <w:r>
      <w:tab/>
      <w:t>Tenascins modulate remyelination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D826" w14:textId="77777777" w:rsidR="007403F4" w:rsidRDefault="00A625E2" w:rsidP="00A53000">
    <w:pPr>
      <w:pStyle w:val="Header"/>
    </w:pPr>
    <w:r w:rsidRPr="005A1D84">
      <w:rPr>
        <w:noProof/>
        <w:color w:val="A6A6A6" w:themeColor="background1" w:themeShade="A6"/>
        <w:lang w:val="de-DE" w:eastAsia="de-DE"/>
      </w:rPr>
      <w:drawing>
        <wp:inline distT="0" distB="0" distL="0" distR="0" wp14:anchorId="304AE62E" wp14:editId="446D5218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5E2"/>
    <w:rsid w:val="00023D56"/>
    <w:rsid w:val="000264BF"/>
    <w:rsid w:val="00031D09"/>
    <w:rsid w:val="00034590"/>
    <w:rsid w:val="000440D2"/>
    <w:rsid w:val="00047952"/>
    <w:rsid w:val="000555A3"/>
    <w:rsid w:val="00057708"/>
    <w:rsid w:val="0006779F"/>
    <w:rsid w:val="000812D6"/>
    <w:rsid w:val="0009465D"/>
    <w:rsid w:val="00094CD8"/>
    <w:rsid w:val="000A6217"/>
    <w:rsid w:val="000B4610"/>
    <w:rsid w:val="000B7992"/>
    <w:rsid w:val="000E098A"/>
    <w:rsid w:val="000E51CA"/>
    <w:rsid w:val="000F193B"/>
    <w:rsid w:val="000F60A9"/>
    <w:rsid w:val="000F639C"/>
    <w:rsid w:val="00120229"/>
    <w:rsid w:val="0013493F"/>
    <w:rsid w:val="00137787"/>
    <w:rsid w:val="0014487B"/>
    <w:rsid w:val="00153DB2"/>
    <w:rsid w:val="00166DBC"/>
    <w:rsid w:val="00173DC0"/>
    <w:rsid w:val="00183081"/>
    <w:rsid w:val="0018790D"/>
    <w:rsid w:val="001A7538"/>
    <w:rsid w:val="001B4101"/>
    <w:rsid w:val="001B4CFD"/>
    <w:rsid w:val="001B678C"/>
    <w:rsid w:val="001D0459"/>
    <w:rsid w:val="001E7FD6"/>
    <w:rsid w:val="00200B7E"/>
    <w:rsid w:val="00205F8D"/>
    <w:rsid w:val="00214545"/>
    <w:rsid w:val="0023640D"/>
    <w:rsid w:val="002432DF"/>
    <w:rsid w:val="002658E9"/>
    <w:rsid w:val="00272AAD"/>
    <w:rsid w:val="002755FC"/>
    <w:rsid w:val="00285B69"/>
    <w:rsid w:val="00290B4F"/>
    <w:rsid w:val="002A1030"/>
    <w:rsid w:val="002D339B"/>
    <w:rsid w:val="002D3AD4"/>
    <w:rsid w:val="002F0086"/>
    <w:rsid w:val="002F0BF8"/>
    <w:rsid w:val="0030617C"/>
    <w:rsid w:val="00315AD8"/>
    <w:rsid w:val="0032643A"/>
    <w:rsid w:val="00330AF4"/>
    <w:rsid w:val="003326BF"/>
    <w:rsid w:val="003361FA"/>
    <w:rsid w:val="00341387"/>
    <w:rsid w:val="00342C05"/>
    <w:rsid w:val="00342D79"/>
    <w:rsid w:val="00346C81"/>
    <w:rsid w:val="00347F6A"/>
    <w:rsid w:val="00355CBA"/>
    <w:rsid w:val="003745DE"/>
    <w:rsid w:val="00382676"/>
    <w:rsid w:val="00387C0C"/>
    <w:rsid w:val="003A0086"/>
    <w:rsid w:val="003A1ABA"/>
    <w:rsid w:val="003A30CF"/>
    <w:rsid w:val="003B1FCF"/>
    <w:rsid w:val="003B48E2"/>
    <w:rsid w:val="003C6A1B"/>
    <w:rsid w:val="003D460A"/>
    <w:rsid w:val="003D5198"/>
    <w:rsid w:val="00403157"/>
    <w:rsid w:val="004115E4"/>
    <w:rsid w:val="00420D1F"/>
    <w:rsid w:val="00472CE9"/>
    <w:rsid w:val="004843F1"/>
    <w:rsid w:val="004B4A44"/>
    <w:rsid w:val="004C0087"/>
    <w:rsid w:val="004C6ADF"/>
    <w:rsid w:val="004D7030"/>
    <w:rsid w:val="004F1EFC"/>
    <w:rsid w:val="004F6419"/>
    <w:rsid w:val="00512B06"/>
    <w:rsid w:val="00516BD4"/>
    <w:rsid w:val="00524054"/>
    <w:rsid w:val="00525A5D"/>
    <w:rsid w:val="00526259"/>
    <w:rsid w:val="005338A1"/>
    <w:rsid w:val="00534E0E"/>
    <w:rsid w:val="00546B84"/>
    <w:rsid w:val="005652E8"/>
    <w:rsid w:val="00572D77"/>
    <w:rsid w:val="00583640"/>
    <w:rsid w:val="005B778D"/>
    <w:rsid w:val="005C50D8"/>
    <w:rsid w:val="005F54DB"/>
    <w:rsid w:val="006019FF"/>
    <w:rsid w:val="0061343B"/>
    <w:rsid w:val="00623F54"/>
    <w:rsid w:val="0062576F"/>
    <w:rsid w:val="006279A3"/>
    <w:rsid w:val="00634A12"/>
    <w:rsid w:val="00647F45"/>
    <w:rsid w:val="00657B5D"/>
    <w:rsid w:val="00664D63"/>
    <w:rsid w:val="006666BF"/>
    <w:rsid w:val="00682B1B"/>
    <w:rsid w:val="00696837"/>
    <w:rsid w:val="006B3E53"/>
    <w:rsid w:val="006B7F26"/>
    <w:rsid w:val="006D29AC"/>
    <w:rsid w:val="006D5B3A"/>
    <w:rsid w:val="006D6832"/>
    <w:rsid w:val="006E5344"/>
    <w:rsid w:val="006F169C"/>
    <w:rsid w:val="006F452F"/>
    <w:rsid w:val="00701B9A"/>
    <w:rsid w:val="00714EF4"/>
    <w:rsid w:val="0073031D"/>
    <w:rsid w:val="0073036F"/>
    <w:rsid w:val="007338FC"/>
    <w:rsid w:val="00753425"/>
    <w:rsid w:val="00763B85"/>
    <w:rsid w:val="00765885"/>
    <w:rsid w:val="007706B0"/>
    <w:rsid w:val="00771011"/>
    <w:rsid w:val="0077123B"/>
    <w:rsid w:val="007771BE"/>
    <w:rsid w:val="00797B5D"/>
    <w:rsid w:val="007A3093"/>
    <w:rsid w:val="007B0EE2"/>
    <w:rsid w:val="007B418F"/>
    <w:rsid w:val="007B5C27"/>
    <w:rsid w:val="007E607D"/>
    <w:rsid w:val="007F5E4E"/>
    <w:rsid w:val="00803836"/>
    <w:rsid w:val="0082015F"/>
    <w:rsid w:val="00823BFF"/>
    <w:rsid w:val="00830A6F"/>
    <w:rsid w:val="00833BB6"/>
    <w:rsid w:val="00841D94"/>
    <w:rsid w:val="00854416"/>
    <w:rsid w:val="00870017"/>
    <w:rsid w:val="00875AFA"/>
    <w:rsid w:val="00876CAA"/>
    <w:rsid w:val="00890B6B"/>
    <w:rsid w:val="008D0491"/>
    <w:rsid w:val="008D0A67"/>
    <w:rsid w:val="008F1EC6"/>
    <w:rsid w:val="008F6F59"/>
    <w:rsid w:val="00900040"/>
    <w:rsid w:val="009022DD"/>
    <w:rsid w:val="00932862"/>
    <w:rsid w:val="00936633"/>
    <w:rsid w:val="00950850"/>
    <w:rsid w:val="00950D86"/>
    <w:rsid w:val="00955BF4"/>
    <w:rsid w:val="00966459"/>
    <w:rsid w:val="00976684"/>
    <w:rsid w:val="00993A92"/>
    <w:rsid w:val="009C632D"/>
    <w:rsid w:val="00A00603"/>
    <w:rsid w:val="00A00D52"/>
    <w:rsid w:val="00A0563C"/>
    <w:rsid w:val="00A31298"/>
    <w:rsid w:val="00A32A29"/>
    <w:rsid w:val="00A33246"/>
    <w:rsid w:val="00A35144"/>
    <w:rsid w:val="00A35996"/>
    <w:rsid w:val="00A36654"/>
    <w:rsid w:val="00A42911"/>
    <w:rsid w:val="00A44176"/>
    <w:rsid w:val="00A61E0F"/>
    <w:rsid w:val="00A625E2"/>
    <w:rsid w:val="00A62A83"/>
    <w:rsid w:val="00A63793"/>
    <w:rsid w:val="00A67BDE"/>
    <w:rsid w:val="00A816FB"/>
    <w:rsid w:val="00A84678"/>
    <w:rsid w:val="00A92E3F"/>
    <w:rsid w:val="00AA4F5B"/>
    <w:rsid w:val="00AB323A"/>
    <w:rsid w:val="00AC2AF3"/>
    <w:rsid w:val="00AE2CB4"/>
    <w:rsid w:val="00B173B0"/>
    <w:rsid w:val="00B23F6F"/>
    <w:rsid w:val="00B34CDE"/>
    <w:rsid w:val="00B4327E"/>
    <w:rsid w:val="00B43BA2"/>
    <w:rsid w:val="00B45B06"/>
    <w:rsid w:val="00B5296A"/>
    <w:rsid w:val="00B52F12"/>
    <w:rsid w:val="00B607AF"/>
    <w:rsid w:val="00B618CD"/>
    <w:rsid w:val="00B65D19"/>
    <w:rsid w:val="00B9495B"/>
    <w:rsid w:val="00BB1686"/>
    <w:rsid w:val="00BB35F5"/>
    <w:rsid w:val="00BB7F80"/>
    <w:rsid w:val="00BC3175"/>
    <w:rsid w:val="00BC5407"/>
    <w:rsid w:val="00BD40FE"/>
    <w:rsid w:val="00BD5074"/>
    <w:rsid w:val="00BE0D96"/>
    <w:rsid w:val="00BE3DA8"/>
    <w:rsid w:val="00BE498D"/>
    <w:rsid w:val="00C269F4"/>
    <w:rsid w:val="00C41804"/>
    <w:rsid w:val="00C67B94"/>
    <w:rsid w:val="00C74DDB"/>
    <w:rsid w:val="00C845D6"/>
    <w:rsid w:val="00C92B51"/>
    <w:rsid w:val="00C93872"/>
    <w:rsid w:val="00CA093D"/>
    <w:rsid w:val="00CA5616"/>
    <w:rsid w:val="00CD4708"/>
    <w:rsid w:val="00CF29DB"/>
    <w:rsid w:val="00CF2E33"/>
    <w:rsid w:val="00D13384"/>
    <w:rsid w:val="00D21073"/>
    <w:rsid w:val="00D24320"/>
    <w:rsid w:val="00D37FAA"/>
    <w:rsid w:val="00D57ABB"/>
    <w:rsid w:val="00D6143D"/>
    <w:rsid w:val="00D62563"/>
    <w:rsid w:val="00D63919"/>
    <w:rsid w:val="00D92305"/>
    <w:rsid w:val="00D933FB"/>
    <w:rsid w:val="00D979BD"/>
    <w:rsid w:val="00DA0B09"/>
    <w:rsid w:val="00DD536E"/>
    <w:rsid w:val="00E045A4"/>
    <w:rsid w:val="00E051EC"/>
    <w:rsid w:val="00E12A97"/>
    <w:rsid w:val="00E30805"/>
    <w:rsid w:val="00E41F83"/>
    <w:rsid w:val="00E431A5"/>
    <w:rsid w:val="00E56ACA"/>
    <w:rsid w:val="00E62BBF"/>
    <w:rsid w:val="00E63DF3"/>
    <w:rsid w:val="00E67701"/>
    <w:rsid w:val="00E67F05"/>
    <w:rsid w:val="00E70278"/>
    <w:rsid w:val="00E7083A"/>
    <w:rsid w:val="00E72B88"/>
    <w:rsid w:val="00E82F40"/>
    <w:rsid w:val="00E8325D"/>
    <w:rsid w:val="00E958B4"/>
    <w:rsid w:val="00EA070E"/>
    <w:rsid w:val="00EC6617"/>
    <w:rsid w:val="00EC67F4"/>
    <w:rsid w:val="00EE1036"/>
    <w:rsid w:val="00EE2AF4"/>
    <w:rsid w:val="00EE2ED0"/>
    <w:rsid w:val="00EE4AAC"/>
    <w:rsid w:val="00EE533A"/>
    <w:rsid w:val="00F03861"/>
    <w:rsid w:val="00F12BFC"/>
    <w:rsid w:val="00F238A8"/>
    <w:rsid w:val="00F41E5E"/>
    <w:rsid w:val="00F552B7"/>
    <w:rsid w:val="00F573DC"/>
    <w:rsid w:val="00F61ED6"/>
    <w:rsid w:val="00F73BD8"/>
    <w:rsid w:val="00F82CB2"/>
    <w:rsid w:val="00F83E48"/>
    <w:rsid w:val="00F843F5"/>
    <w:rsid w:val="00F931B6"/>
    <w:rsid w:val="00F94ED2"/>
    <w:rsid w:val="00F9531D"/>
    <w:rsid w:val="00F971ED"/>
    <w:rsid w:val="00FA4200"/>
    <w:rsid w:val="00FB5CF2"/>
    <w:rsid w:val="00FD0E32"/>
    <w:rsid w:val="00FE27AD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E9F91E"/>
  <w15:docId w15:val="{2D21C491-4226-214D-B2FF-412A5856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E2"/>
    <w:pPr>
      <w:spacing w:before="120" w:after="240"/>
    </w:pPr>
    <w:rPr>
      <w:rFonts w:ascii="Times New Roman" w:hAnsi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5E2"/>
    <w:pPr>
      <w:spacing w:before="0" w:after="0"/>
    </w:pPr>
    <w:rPr>
      <w:rFonts w:cs="Times New Roman"/>
      <w:sz w:val="18"/>
      <w:szCs w:val="18"/>
      <w:lang w:val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E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25E2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625E2"/>
    <w:rPr>
      <w:rFonts w:ascii="Times New Roman" w:hAnsi="Times New Roman"/>
      <w:b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625E2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25E2"/>
    <w:rPr>
      <w:rFonts w:ascii="Times New Roman" w:hAnsi="Times New Roman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25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25E2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A62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Adaeze Catherine Awogu</cp:lastModifiedBy>
  <cp:revision>5</cp:revision>
  <dcterms:created xsi:type="dcterms:W3CDTF">2022-02-22T17:31:00Z</dcterms:created>
  <dcterms:modified xsi:type="dcterms:W3CDTF">2022-02-24T15:54:00Z</dcterms:modified>
</cp:coreProperties>
</file>