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921" w:type="dxa"/>
        <w:tblInd w:w="-940" w:type="dxa"/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3"/>
        <w:gridCol w:w="1275"/>
        <w:gridCol w:w="1543"/>
        <w:gridCol w:w="1404"/>
        <w:gridCol w:w="1508"/>
        <w:gridCol w:w="1534"/>
        <w:gridCol w:w="1254"/>
      </w:tblGrid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Covariates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Cluster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Total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C1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C3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Pvalue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fustat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Alive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280(56.34%)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68(67.33%)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153(57.95%)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59(44.7%)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fustat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Dead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217(43.66%)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33(32.67%)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111(42.05%)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73(55.3%)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Age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&lt;=65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323(64.99%)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69(68.32%)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164(62.12%)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90(68.18%)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0.3611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Age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&gt;65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174(35.01%)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32(31.68%)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100(37.88%)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42(31.82%)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Gender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FEMALE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133(26.76%)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26(25.74%)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81(30.68%)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26(19.7%)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0.0644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Gender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MALE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364(73.24%)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75(74.26%)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183(69.32%)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106(80.3%)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Grade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G1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61(12.27%)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9(8.91%)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40(15.15%)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12(9.09%)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Grade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G2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297(59.76%)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49(48.51%)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166(62.88%)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82(62.12%)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Grade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G3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118(23.74%)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35(34.65%)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51(19.32%)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32(24.24%)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Grade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G4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2(0.4%)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1(0.99%)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1(0.38%)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0(0%)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Grade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unknow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19(3.82%)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7(6.93%)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6(2.27%)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6(4.55%)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Stage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Stage I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25(5.03%)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9(8.91%)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13(4.92%)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3(2.27%)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0.0618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Stage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Stage II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69(13.88%)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15(14.85%)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39(14.77%)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15(11.36%)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Stage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Stage III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78(15.69%)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10(9.9%)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46(17.42%)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22(16.67%)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Stage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Stage IV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258(51.91%)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40(39.6%)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137(51.89%)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81(61.36%)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Stage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unknow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67(13.48%)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27(26.73%)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29(10.98%)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11(8.33%)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T1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45(9.05%)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17(16.83%)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24(9.09%)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4(3.03%)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1.00E-04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T2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131(26.36%)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30(29.7%)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69(26.14%)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32(24.24%)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T3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96(19.32%)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11(10.89%)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58(21.97%)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27(20.45%)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T4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170(34.21%)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22(21.78%)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87(32.95%)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61(46.21%)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unknow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55(11.07%)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21(20.79%)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26(9.85%)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8(6.06%)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M0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183(36.82%)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44(43.56%)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99(37.5%)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40(30.3%)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0.6555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M1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1(0.2%)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0(0%)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1(0.38%)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0(0%)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unknow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313(62.98%)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57(56.44%)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164(62.12%)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92(69.7%)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N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N0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168(33.8%)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32(31.68%)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92(34.85%)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44(33.33%)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0.4515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N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N1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65(13.08%)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10(9.9%)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38(14.39%)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17(12.88%)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N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N2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164(33%)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29(28.71%)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82(31.06%)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53(40.15%)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N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N3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7(1.41%)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1(0.99%)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6(2.27%)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0(0%)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N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unknow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93(18.71%)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29(28.71%)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46(17.42%)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18(13.64%)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304750"/>
    <w:rsid w:val="2A8C4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2021-10-27T14:46:47Z</dcterms:created>
  <dc:creator>1</dc:creator>
  <cp:lastModifiedBy>1</cp:lastModifiedBy>
  <dcterms:modified xsi:type="dcterms:W3CDTF">2021-10-27T14:47:22Z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2052-11.1.0.10395</vt:lpwstr>
  </property>
  <property fmtid="{D5CDD505-2E9C-101B-9397-08002B2CF9AE}" pid="3" name="ICV">
    <vt:lpwstr>EE588449931F4EB082D1C4E7716DF784</vt:lpwstr>
  </property>
</Properties>
</file>