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82" w:rsidRDefault="00865D82" w:rsidP="00865D82">
      <w:pPr>
        <w:rPr>
          <w:sz w:val="28"/>
          <w:szCs w:val="28"/>
        </w:rPr>
      </w:pPr>
      <w:r w:rsidRPr="00E27360">
        <w:rPr>
          <w:sz w:val="28"/>
          <w:szCs w:val="28"/>
        </w:rPr>
        <w:t>Supplemental materials:</w:t>
      </w:r>
    </w:p>
    <w:p w:rsidR="001F4DE7" w:rsidRDefault="001F4DE7" w:rsidP="001F4DE7">
      <w:pPr>
        <w:spacing w:after="0" w:line="276" w:lineRule="auto"/>
        <w:rPr>
          <w:rFonts w:ascii="Times New Roman" w:eastAsia="PMingLiU" w:hAnsi="Times New Roman" w:cs="Times New Roman"/>
          <w:sz w:val="28"/>
          <w:szCs w:val="28"/>
        </w:rPr>
      </w:pPr>
    </w:p>
    <w:p w:rsidR="001F4DE7" w:rsidRDefault="001F4DE7" w:rsidP="001F4DE7"/>
    <w:p w:rsidR="001F4DE7" w:rsidRPr="008E132C" w:rsidRDefault="001F4DE7" w:rsidP="001F4DE7">
      <w:pPr>
        <w:autoSpaceDE w:val="0"/>
        <w:autoSpaceDN w:val="0"/>
        <w:adjustRightInd w:val="0"/>
        <w:spacing w:after="0" w:line="480" w:lineRule="auto"/>
        <w:ind w:hanging="180"/>
        <w:jc w:val="both"/>
        <w:rPr>
          <w:rFonts w:ascii="Times New Roman" w:eastAsia="PMingLiU" w:hAnsi="Times New Roman" w:cs="Times New Roman"/>
          <w:color w:val="000000"/>
          <w:sz w:val="28"/>
          <w:szCs w:val="28"/>
        </w:rPr>
      </w:pPr>
      <w:r>
        <w:rPr>
          <w:noProof/>
        </w:rPr>
        <w:drawing>
          <wp:inline distT="0" distB="0" distL="0" distR="0" wp14:anchorId="24B104A0" wp14:editId="360B3DB3">
            <wp:extent cx="6244590" cy="4241165"/>
            <wp:effectExtent l="0" t="0" r="3810" b="69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F4DE7" w:rsidRPr="008E132C" w:rsidRDefault="001F4DE7" w:rsidP="001F4DE7">
      <w:pPr>
        <w:autoSpaceDE w:val="0"/>
        <w:autoSpaceDN w:val="0"/>
        <w:adjustRightInd w:val="0"/>
        <w:spacing w:after="0" w:line="480" w:lineRule="auto"/>
        <w:ind w:firstLine="720"/>
        <w:jc w:val="both"/>
        <w:rPr>
          <w:rFonts w:ascii="Times New Roman" w:eastAsia="PMingLiU" w:hAnsi="Times New Roman" w:cs="Times New Roman"/>
          <w:color w:val="000000"/>
          <w:sz w:val="28"/>
          <w:szCs w:val="28"/>
        </w:rPr>
      </w:pPr>
    </w:p>
    <w:p w:rsidR="001F4DE7" w:rsidRPr="008E132C" w:rsidRDefault="001F4DE7" w:rsidP="001F4DE7">
      <w:pPr>
        <w:autoSpaceDE w:val="0"/>
        <w:autoSpaceDN w:val="0"/>
        <w:adjustRightInd w:val="0"/>
        <w:spacing w:after="0" w:line="480" w:lineRule="auto"/>
        <w:ind w:firstLine="720"/>
        <w:jc w:val="both"/>
        <w:rPr>
          <w:rFonts w:ascii="Times New Roman" w:eastAsia="PMingLiU" w:hAnsi="Times New Roman" w:cs="Times New Roman"/>
          <w:color w:val="000000"/>
          <w:sz w:val="28"/>
          <w:szCs w:val="28"/>
        </w:rPr>
      </w:pPr>
    </w:p>
    <w:p w:rsidR="001F4DE7" w:rsidRPr="008E132C" w:rsidRDefault="001F4DE7" w:rsidP="001F4DE7">
      <w:pPr>
        <w:autoSpaceDE w:val="0"/>
        <w:autoSpaceDN w:val="0"/>
        <w:adjustRightInd w:val="0"/>
        <w:spacing w:after="0" w:line="240" w:lineRule="auto"/>
        <w:jc w:val="both"/>
        <w:rPr>
          <w:rFonts w:ascii="Times New Roman" w:eastAsia="PMingLiU" w:hAnsi="Times New Roman" w:cs="Times New Roman"/>
          <w:sz w:val="24"/>
          <w:szCs w:val="24"/>
        </w:rPr>
      </w:pPr>
    </w:p>
    <w:p w:rsidR="001F4DE7" w:rsidRDefault="001F4DE7" w:rsidP="00865D82">
      <w:pPr>
        <w:rPr>
          <w:sz w:val="28"/>
          <w:szCs w:val="28"/>
        </w:rPr>
      </w:pPr>
    </w:p>
    <w:p w:rsidR="001F4DE7" w:rsidRDefault="001F4DE7" w:rsidP="00865D82">
      <w:pPr>
        <w:rPr>
          <w:sz w:val="28"/>
          <w:szCs w:val="28"/>
        </w:rPr>
      </w:pPr>
    </w:p>
    <w:p w:rsidR="001F4DE7" w:rsidRPr="00E27360" w:rsidRDefault="001F4DE7" w:rsidP="00865D82">
      <w:pPr>
        <w:rPr>
          <w:sz w:val="28"/>
          <w:szCs w:val="28"/>
        </w:rPr>
      </w:pPr>
    </w:p>
    <w:p w:rsidR="008E132C" w:rsidRPr="008E132C" w:rsidRDefault="008E132C" w:rsidP="008E132C">
      <w:pPr>
        <w:autoSpaceDE w:val="0"/>
        <w:autoSpaceDN w:val="0"/>
        <w:adjustRightInd w:val="0"/>
        <w:spacing w:after="0" w:line="480" w:lineRule="auto"/>
        <w:ind w:firstLine="720"/>
        <w:jc w:val="both"/>
        <w:rPr>
          <w:rFonts w:ascii="Times New Roman" w:eastAsia="PMingLiU" w:hAnsi="Times New Roman" w:cs="Times New Roman"/>
          <w:color w:val="000000"/>
          <w:sz w:val="28"/>
          <w:szCs w:val="28"/>
        </w:rPr>
      </w:pPr>
    </w:p>
    <w:p w:rsidR="008E132C" w:rsidRPr="008E132C" w:rsidRDefault="00C62723" w:rsidP="001F4DE7">
      <w:pPr>
        <w:autoSpaceDE w:val="0"/>
        <w:autoSpaceDN w:val="0"/>
        <w:adjustRightInd w:val="0"/>
        <w:spacing w:after="0" w:line="480" w:lineRule="auto"/>
        <w:ind w:hanging="180"/>
        <w:jc w:val="both"/>
        <w:rPr>
          <w:rFonts w:ascii="Times New Roman" w:eastAsia="PMingLiU" w:hAnsi="Times New Roman" w:cs="Times New Roman"/>
          <w:color w:val="000000"/>
          <w:sz w:val="28"/>
          <w:szCs w:val="28"/>
        </w:rPr>
      </w:pPr>
      <w:r>
        <w:rPr>
          <w:noProof/>
        </w:rPr>
        <w:lastRenderedPageBreak/>
        <w:drawing>
          <wp:inline distT="0" distB="0" distL="0" distR="0" wp14:anchorId="2B260B08" wp14:editId="662FE934">
            <wp:extent cx="6224954" cy="4416865"/>
            <wp:effectExtent l="0" t="0" r="4445"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E132C" w:rsidRPr="008E132C" w:rsidRDefault="008E132C" w:rsidP="008E132C">
      <w:pPr>
        <w:autoSpaceDE w:val="0"/>
        <w:autoSpaceDN w:val="0"/>
        <w:adjustRightInd w:val="0"/>
        <w:spacing w:after="0" w:line="240" w:lineRule="auto"/>
        <w:jc w:val="both"/>
        <w:rPr>
          <w:rFonts w:ascii="Times New Roman" w:eastAsia="PMingLiU" w:hAnsi="Times New Roman" w:cs="Times New Roman"/>
          <w:sz w:val="24"/>
          <w:szCs w:val="24"/>
        </w:rPr>
      </w:pPr>
    </w:p>
    <w:p w:rsidR="0098144C" w:rsidRDefault="00CA03E9" w:rsidP="0035581F">
      <w:pPr>
        <w:autoSpaceDE w:val="0"/>
        <w:autoSpaceDN w:val="0"/>
        <w:adjustRightInd w:val="0"/>
        <w:spacing w:after="0" w:line="240" w:lineRule="auto"/>
        <w:jc w:val="both"/>
        <w:rPr>
          <w:rFonts w:asciiTheme="minorBidi" w:eastAsia="PMingLiU" w:hAnsiTheme="minorBidi"/>
          <w:color w:val="000000"/>
          <w:sz w:val="24"/>
          <w:szCs w:val="24"/>
        </w:rPr>
      </w:pPr>
      <w:r w:rsidRPr="00E27360">
        <w:rPr>
          <w:rFonts w:asciiTheme="minorBidi" w:eastAsia="PMingLiU" w:hAnsiTheme="minorBidi"/>
          <w:color w:val="000000"/>
          <w:sz w:val="24"/>
          <w:szCs w:val="24"/>
        </w:rPr>
        <w:t xml:space="preserve">Fig. </w:t>
      </w:r>
      <w:r w:rsidR="00BA7B13">
        <w:rPr>
          <w:rFonts w:asciiTheme="minorBidi" w:eastAsia="PMingLiU" w:hAnsiTheme="minorBidi"/>
          <w:color w:val="000000"/>
          <w:sz w:val="24"/>
          <w:szCs w:val="24"/>
        </w:rPr>
        <w:t>1</w:t>
      </w:r>
      <w:r w:rsidR="00F71C18" w:rsidRPr="00E27360">
        <w:rPr>
          <w:rFonts w:asciiTheme="minorBidi" w:eastAsia="PMingLiU" w:hAnsiTheme="minorBidi"/>
          <w:color w:val="000000"/>
          <w:sz w:val="24"/>
          <w:szCs w:val="24"/>
        </w:rPr>
        <w:t xml:space="preserve">S </w:t>
      </w:r>
      <w:r w:rsidR="0035581F" w:rsidRPr="0035581F">
        <w:rPr>
          <w:rFonts w:asciiTheme="minorBidi" w:eastAsia="PMingLiU" w:hAnsiTheme="minorBidi"/>
          <w:color w:val="000000"/>
          <w:sz w:val="24"/>
          <w:szCs w:val="24"/>
        </w:rPr>
        <w:t>Olmst</w:t>
      </w:r>
      <w:r w:rsidR="0035581F">
        <w:rPr>
          <w:rFonts w:asciiTheme="minorBidi" w:eastAsia="PMingLiU" w:hAnsiTheme="minorBidi"/>
          <w:color w:val="000000"/>
          <w:sz w:val="24"/>
          <w:szCs w:val="24"/>
        </w:rPr>
        <w:t xml:space="preserve">ead-Tukey test for association </w:t>
      </w:r>
      <w:r w:rsidR="0035581F" w:rsidRPr="0035581F">
        <w:rPr>
          <w:rFonts w:asciiTheme="minorBidi" w:eastAsia="PMingLiU" w:hAnsiTheme="minorBidi"/>
          <w:color w:val="000000"/>
          <w:sz w:val="24"/>
          <w:szCs w:val="24"/>
        </w:rPr>
        <w:t xml:space="preserve">of abundance </w:t>
      </w:r>
      <w:r w:rsidR="0035581F" w:rsidRPr="0098144C">
        <w:rPr>
          <w:rFonts w:asciiTheme="minorBidi" w:eastAsia="PMingLiU" w:hAnsiTheme="minorBidi"/>
          <w:color w:val="000000"/>
          <w:sz w:val="24"/>
          <w:szCs w:val="24"/>
        </w:rPr>
        <w:t xml:space="preserve">of amphipod families </w:t>
      </w:r>
      <w:r w:rsidR="0035581F" w:rsidRPr="0035581F">
        <w:rPr>
          <w:rFonts w:asciiTheme="minorBidi" w:eastAsia="PMingLiU" w:hAnsiTheme="minorBidi"/>
          <w:color w:val="000000"/>
          <w:sz w:val="24"/>
          <w:szCs w:val="24"/>
        </w:rPr>
        <w:t>and frequency</w:t>
      </w:r>
      <w:r w:rsidR="0035581F" w:rsidRPr="0098144C">
        <w:rPr>
          <w:rFonts w:asciiTheme="minorBidi" w:eastAsia="PMingLiU" w:hAnsiTheme="minorBidi"/>
          <w:color w:val="000000"/>
          <w:sz w:val="24"/>
          <w:szCs w:val="24"/>
        </w:rPr>
        <w:t xml:space="preserve"> </w:t>
      </w:r>
      <w:r w:rsidR="0098144C" w:rsidRPr="0098144C">
        <w:rPr>
          <w:rFonts w:asciiTheme="minorBidi" w:eastAsia="PMingLiU" w:hAnsiTheme="minorBidi"/>
          <w:color w:val="000000"/>
          <w:sz w:val="24"/>
          <w:szCs w:val="24"/>
        </w:rPr>
        <w:t>of appearance (%)</w:t>
      </w:r>
      <w:r w:rsidR="0035581F">
        <w:rPr>
          <w:rFonts w:asciiTheme="minorBidi" w:eastAsia="PMingLiU" w:hAnsiTheme="minorBidi"/>
          <w:color w:val="000000"/>
          <w:sz w:val="24"/>
          <w:szCs w:val="24"/>
        </w:rPr>
        <w:t xml:space="preserve"> </w:t>
      </w:r>
      <w:r w:rsidR="0098144C" w:rsidRPr="0098144C">
        <w:rPr>
          <w:rFonts w:asciiTheme="minorBidi" w:eastAsia="PMingLiU" w:hAnsiTheme="minorBidi"/>
          <w:color w:val="000000"/>
          <w:sz w:val="24"/>
          <w:szCs w:val="24"/>
        </w:rPr>
        <w:t>for Canyon (●) and non-canyon (●) transects</w:t>
      </w:r>
      <w:r w:rsidR="0035581F">
        <w:rPr>
          <w:rFonts w:asciiTheme="minorBidi" w:eastAsia="PMingLiU" w:hAnsiTheme="minorBidi"/>
          <w:color w:val="000000"/>
          <w:sz w:val="24"/>
          <w:szCs w:val="24"/>
        </w:rPr>
        <w:t xml:space="preserve"> in the </w:t>
      </w:r>
      <w:proofErr w:type="spellStart"/>
      <w:r w:rsidR="0035581F">
        <w:rPr>
          <w:rFonts w:asciiTheme="minorBidi" w:eastAsia="PMingLiU" w:hAnsiTheme="minorBidi"/>
          <w:color w:val="000000"/>
          <w:sz w:val="24"/>
          <w:szCs w:val="24"/>
        </w:rPr>
        <w:t>NGoM</w:t>
      </w:r>
      <w:proofErr w:type="spellEnd"/>
      <w:r w:rsidR="0098144C" w:rsidRPr="0098144C">
        <w:rPr>
          <w:rFonts w:asciiTheme="minorBidi" w:eastAsia="PMingLiU" w:hAnsiTheme="minorBidi"/>
          <w:color w:val="000000"/>
          <w:sz w:val="24"/>
          <w:szCs w:val="24"/>
        </w:rPr>
        <w:t>.</w:t>
      </w:r>
    </w:p>
    <w:p w:rsidR="00E27360" w:rsidRPr="00E27360" w:rsidRDefault="0035581F" w:rsidP="009B68D6">
      <w:pPr>
        <w:autoSpaceDE w:val="0"/>
        <w:autoSpaceDN w:val="0"/>
        <w:adjustRightInd w:val="0"/>
        <w:spacing w:after="0" w:line="240" w:lineRule="auto"/>
        <w:jc w:val="both"/>
        <w:rPr>
          <w:rFonts w:asciiTheme="minorBidi" w:eastAsia="PMingLiU" w:hAnsiTheme="minorBidi"/>
          <w:color w:val="000000"/>
          <w:sz w:val="24"/>
          <w:szCs w:val="24"/>
        </w:rPr>
      </w:pPr>
      <w:r w:rsidRPr="0035581F">
        <w:rPr>
          <w:rFonts w:asciiTheme="minorBidi" w:eastAsia="PMingLiU" w:hAnsiTheme="minorBidi"/>
          <w:color w:val="000000"/>
          <w:sz w:val="24"/>
          <w:szCs w:val="24"/>
        </w:rPr>
        <w:t xml:space="preserve">The lines dividing the quadrants correspond to the median values of the axes. </w:t>
      </w:r>
    </w:p>
    <w:p w:rsidR="008E132C" w:rsidRDefault="0098144C" w:rsidP="00865D82">
      <w:r>
        <w:rPr>
          <w:noProof/>
        </w:rPr>
        <w:lastRenderedPageBreak/>
        <w:drawing>
          <wp:inline distT="0" distB="0" distL="0" distR="0">
            <wp:extent cx="6428935" cy="6428935"/>
            <wp:effectExtent l="0" t="0" r="0" b="0"/>
            <wp:docPr id="3" name="Picture 3" descr="C:\Users\yousra\AppData\Local\Microsoft\Windows\INetCache\Content.Word\mds.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usra\AppData\Local\Microsoft\Windows\INetCache\Content.Word\mds.color.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0265" cy="6430265"/>
                    </a:xfrm>
                    <a:prstGeom prst="rect">
                      <a:avLst/>
                    </a:prstGeom>
                    <a:noFill/>
                    <a:ln>
                      <a:noFill/>
                    </a:ln>
                  </pic:spPr>
                </pic:pic>
              </a:graphicData>
            </a:graphic>
          </wp:inline>
        </w:drawing>
      </w:r>
    </w:p>
    <w:p w:rsidR="0098144C" w:rsidRDefault="00BA7B13" w:rsidP="0098144C">
      <w:pPr>
        <w:autoSpaceDE w:val="0"/>
        <w:autoSpaceDN w:val="0"/>
        <w:adjustRightInd w:val="0"/>
        <w:spacing w:after="0" w:line="240" w:lineRule="auto"/>
        <w:jc w:val="both"/>
        <w:rPr>
          <w:rFonts w:asciiTheme="minorBidi" w:eastAsia="PMingLiU" w:hAnsiTheme="minorBidi"/>
          <w:color w:val="000000"/>
        </w:rPr>
      </w:pPr>
      <w:r>
        <w:rPr>
          <w:rFonts w:asciiTheme="minorBidi" w:eastAsia="PMingLiU" w:hAnsiTheme="minorBidi"/>
          <w:color w:val="000000"/>
        </w:rPr>
        <w:t>Fig. 2</w:t>
      </w:r>
      <w:r w:rsidR="0098144C" w:rsidRPr="0098144C">
        <w:rPr>
          <w:rFonts w:asciiTheme="minorBidi" w:eastAsia="PMingLiU" w:hAnsiTheme="minorBidi"/>
          <w:color w:val="000000"/>
        </w:rPr>
        <w:t>S. MDS ordination of DGOMB stations, based on Bray–Curtis similarity (4th root transformation) of amphipod species abundance data. Bubble size equals relative amphipod (a) density per square meter and (b) water depth (m).</w:t>
      </w:r>
    </w:p>
    <w:p w:rsidR="00D53D4D" w:rsidRDefault="00D53D4D" w:rsidP="0098144C">
      <w:pPr>
        <w:autoSpaceDE w:val="0"/>
        <w:autoSpaceDN w:val="0"/>
        <w:adjustRightInd w:val="0"/>
        <w:spacing w:after="0" w:line="240" w:lineRule="auto"/>
        <w:jc w:val="both"/>
        <w:rPr>
          <w:rFonts w:asciiTheme="minorBidi" w:eastAsia="PMingLiU" w:hAnsiTheme="minorBidi"/>
          <w:color w:val="000000"/>
        </w:rPr>
      </w:pPr>
    </w:p>
    <w:p w:rsidR="00D53D4D" w:rsidRDefault="00D53D4D" w:rsidP="0098144C">
      <w:pPr>
        <w:autoSpaceDE w:val="0"/>
        <w:autoSpaceDN w:val="0"/>
        <w:adjustRightInd w:val="0"/>
        <w:spacing w:after="0" w:line="240" w:lineRule="auto"/>
        <w:jc w:val="both"/>
        <w:rPr>
          <w:rFonts w:asciiTheme="minorBidi" w:eastAsia="PMingLiU" w:hAnsiTheme="minorBidi"/>
          <w:color w:val="000000"/>
        </w:rPr>
      </w:pPr>
    </w:p>
    <w:p w:rsidR="00D53D4D" w:rsidRDefault="00D53D4D" w:rsidP="0098144C">
      <w:pPr>
        <w:autoSpaceDE w:val="0"/>
        <w:autoSpaceDN w:val="0"/>
        <w:adjustRightInd w:val="0"/>
        <w:spacing w:after="0" w:line="240" w:lineRule="auto"/>
        <w:jc w:val="both"/>
        <w:rPr>
          <w:rFonts w:asciiTheme="minorBidi" w:eastAsia="PMingLiU" w:hAnsiTheme="minorBidi"/>
          <w:color w:val="000000"/>
        </w:rPr>
      </w:pPr>
    </w:p>
    <w:p w:rsidR="00E467CC" w:rsidRDefault="00E467CC" w:rsidP="00B632A4">
      <w:pPr>
        <w:autoSpaceDE w:val="0"/>
        <w:autoSpaceDN w:val="0"/>
        <w:adjustRightInd w:val="0"/>
        <w:spacing w:after="0" w:line="360" w:lineRule="auto"/>
        <w:jc w:val="both"/>
        <w:rPr>
          <w:rFonts w:ascii="Times New Roman" w:eastAsia="PMingLiU" w:hAnsi="Times New Roman" w:cs="Times New Roman"/>
          <w:b/>
          <w:bCs/>
          <w:color w:val="000000"/>
          <w:sz w:val="28"/>
          <w:szCs w:val="28"/>
        </w:rPr>
      </w:pPr>
    </w:p>
    <w:p w:rsidR="00BA7B13" w:rsidRDefault="00BA7B13" w:rsidP="00B632A4">
      <w:pPr>
        <w:autoSpaceDE w:val="0"/>
        <w:autoSpaceDN w:val="0"/>
        <w:adjustRightInd w:val="0"/>
        <w:spacing w:after="0" w:line="360" w:lineRule="auto"/>
        <w:jc w:val="both"/>
        <w:rPr>
          <w:rFonts w:ascii="Times New Roman" w:eastAsia="PMingLiU" w:hAnsi="Times New Roman" w:cs="Times New Roman"/>
          <w:b/>
          <w:bCs/>
          <w:color w:val="000000"/>
          <w:sz w:val="28"/>
          <w:szCs w:val="28"/>
        </w:rPr>
      </w:pPr>
    </w:p>
    <w:p w:rsidR="00865D82" w:rsidRDefault="00865D82" w:rsidP="00865D82">
      <w:pPr>
        <w:spacing w:after="0" w:line="240" w:lineRule="auto"/>
        <w:jc w:val="both"/>
        <w:rPr>
          <w:rFonts w:ascii="Times New Roman" w:eastAsia="PMingLiU" w:hAnsi="Times New Roman" w:cs="Times New Roman"/>
          <w:bCs/>
          <w:color w:val="000000"/>
          <w:sz w:val="24"/>
          <w:szCs w:val="24"/>
        </w:rPr>
      </w:pPr>
      <w:r w:rsidRPr="00865D82">
        <w:rPr>
          <w:rFonts w:ascii="Times New Roman" w:eastAsia="PMingLiU" w:hAnsi="Times New Roman" w:cs="Times New Roman"/>
          <w:bCs/>
          <w:color w:val="000000"/>
          <w:sz w:val="24"/>
          <w:szCs w:val="24"/>
        </w:rPr>
        <w:lastRenderedPageBreak/>
        <w:t>Table 1</w:t>
      </w:r>
      <w:r w:rsidR="00420A7D">
        <w:rPr>
          <w:rFonts w:ascii="Times New Roman" w:eastAsia="PMingLiU" w:hAnsi="Times New Roman" w:cs="Times New Roman"/>
          <w:bCs/>
          <w:color w:val="000000"/>
          <w:sz w:val="24"/>
          <w:szCs w:val="24"/>
        </w:rPr>
        <w:t>S</w:t>
      </w:r>
      <w:r w:rsidRPr="00865D82">
        <w:rPr>
          <w:rFonts w:ascii="Times New Roman" w:eastAsia="PMingLiU" w:hAnsi="Times New Roman" w:cs="Times New Roman"/>
          <w:bCs/>
          <w:color w:val="000000"/>
          <w:sz w:val="24"/>
          <w:szCs w:val="24"/>
        </w:rPr>
        <w:t xml:space="preserve">. Sampling stations and their geographical locations in the Mississippi Canyon (MT) and central transect (C), Northern Gulf of Mexico. </w:t>
      </w:r>
    </w:p>
    <w:p w:rsidR="0011116C" w:rsidRDefault="0011116C" w:rsidP="00865D82">
      <w:pPr>
        <w:spacing w:after="0" w:line="240" w:lineRule="auto"/>
        <w:jc w:val="both"/>
        <w:rPr>
          <w:rFonts w:ascii="Times New Roman" w:eastAsia="PMingLiU" w:hAnsi="Times New Roman" w:cs="Times New Roman"/>
          <w:bCs/>
          <w:color w:val="000000"/>
          <w:sz w:val="24"/>
          <w:szCs w:val="24"/>
        </w:rPr>
      </w:pPr>
    </w:p>
    <w:p w:rsidR="0011116C" w:rsidRDefault="0011116C" w:rsidP="00865D82">
      <w:pPr>
        <w:spacing w:after="0" w:line="240" w:lineRule="auto"/>
        <w:jc w:val="both"/>
        <w:rPr>
          <w:rFonts w:ascii="Times New Roman" w:eastAsia="PMingLiU" w:hAnsi="Times New Roman" w:cs="Times New Roman"/>
          <w:bCs/>
          <w:color w:val="000000"/>
          <w:sz w:val="24"/>
          <w:szCs w:val="24"/>
        </w:rPr>
      </w:pPr>
    </w:p>
    <w:p w:rsidR="0011116C" w:rsidRDefault="0011116C" w:rsidP="00865D82">
      <w:pPr>
        <w:spacing w:after="0" w:line="240" w:lineRule="auto"/>
        <w:jc w:val="both"/>
        <w:rPr>
          <w:rFonts w:ascii="Times New Roman" w:eastAsia="PMingLiU" w:hAnsi="Times New Roman" w:cs="Times New Roman"/>
          <w:bCs/>
          <w:color w:val="000000"/>
          <w:sz w:val="24"/>
          <w:szCs w:val="24"/>
        </w:rPr>
      </w:pPr>
    </w:p>
    <w:p w:rsidR="0011116C" w:rsidRDefault="0011116C" w:rsidP="00865D82">
      <w:pPr>
        <w:spacing w:after="0" w:line="240" w:lineRule="auto"/>
        <w:jc w:val="both"/>
        <w:rPr>
          <w:rFonts w:ascii="Times New Roman" w:eastAsia="PMingLiU" w:hAnsi="Times New Roman" w:cs="Times New Roman"/>
          <w:bCs/>
          <w:color w:val="000000"/>
          <w:sz w:val="24"/>
          <w:szCs w:val="24"/>
        </w:rPr>
      </w:pPr>
    </w:p>
    <w:p w:rsidR="0011116C" w:rsidRPr="00865D82" w:rsidRDefault="0011116C" w:rsidP="00865D82">
      <w:pPr>
        <w:spacing w:after="0" w:line="240" w:lineRule="auto"/>
        <w:jc w:val="both"/>
        <w:rPr>
          <w:rFonts w:ascii="Times New Roman" w:eastAsia="PMingLiU" w:hAnsi="Times New Roman" w:cs="Times New Roman"/>
          <w:bCs/>
          <w:color w:val="000000"/>
          <w:sz w:val="24"/>
          <w:szCs w:val="24"/>
        </w:rPr>
      </w:pPr>
    </w:p>
    <w:tbl>
      <w:tblPr>
        <w:tblW w:w="0" w:type="auto"/>
        <w:tblBorders>
          <w:top w:val="single" w:sz="12" w:space="0" w:color="000000"/>
          <w:bottom w:val="single" w:sz="12" w:space="0" w:color="000000"/>
        </w:tblBorders>
        <w:tblLook w:val="01E0" w:firstRow="1" w:lastRow="1" w:firstColumn="1" w:lastColumn="1" w:noHBand="0" w:noVBand="0"/>
      </w:tblPr>
      <w:tblGrid>
        <w:gridCol w:w="896"/>
        <w:gridCol w:w="1297"/>
        <w:gridCol w:w="1176"/>
        <w:gridCol w:w="843"/>
        <w:gridCol w:w="1128"/>
        <w:gridCol w:w="1097"/>
        <w:gridCol w:w="1270"/>
      </w:tblGrid>
      <w:tr w:rsidR="00865D82" w:rsidRPr="00865D82" w:rsidTr="00420A7D">
        <w:trPr>
          <w:trHeight w:val="176"/>
        </w:trPr>
        <w:tc>
          <w:tcPr>
            <w:tcW w:w="0" w:type="auto"/>
            <w:tcBorders>
              <w:top w:val="single" w:sz="12" w:space="0" w:color="000000"/>
              <w:bottom w:val="single" w:sz="6" w:space="0" w:color="000000"/>
              <w:right w:val="single" w:sz="6" w:space="0" w:color="000000"/>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Cruise</w:t>
            </w:r>
          </w:p>
        </w:tc>
        <w:tc>
          <w:tcPr>
            <w:tcW w:w="0" w:type="auto"/>
            <w:tcBorders>
              <w:top w:val="single" w:sz="12" w:space="0" w:color="000000"/>
              <w:bottom w:val="single" w:sz="6" w:space="0" w:color="000000"/>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STATION</w:t>
            </w:r>
          </w:p>
        </w:tc>
        <w:tc>
          <w:tcPr>
            <w:tcW w:w="0" w:type="auto"/>
            <w:tcBorders>
              <w:top w:val="single" w:sz="12" w:space="0" w:color="000000"/>
              <w:bottom w:val="single" w:sz="6" w:space="0" w:color="000000"/>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Replicate</w:t>
            </w:r>
          </w:p>
        </w:tc>
        <w:tc>
          <w:tcPr>
            <w:tcW w:w="0" w:type="auto"/>
            <w:tcBorders>
              <w:top w:val="single" w:sz="12" w:space="0" w:color="000000"/>
              <w:bottom w:val="single" w:sz="6" w:space="0" w:color="000000"/>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Depth</w:t>
            </w:r>
          </w:p>
        </w:tc>
        <w:tc>
          <w:tcPr>
            <w:tcW w:w="0" w:type="auto"/>
            <w:tcBorders>
              <w:top w:val="single" w:sz="12" w:space="0" w:color="000000"/>
              <w:bottom w:val="single" w:sz="6" w:space="0" w:color="000000"/>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Date</w:t>
            </w:r>
          </w:p>
        </w:tc>
        <w:tc>
          <w:tcPr>
            <w:tcW w:w="0" w:type="auto"/>
            <w:tcBorders>
              <w:top w:val="single" w:sz="12" w:space="0" w:color="000000"/>
              <w:bottom w:val="single" w:sz="6" w:space="0" w:color="000000"/>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Latitude</w:t>
            </w:r>
          </w:p>
        </w:tc>
        <w:tc>
          <w:tcPr>
            <w:tcW w:w="0" w:type="auto"/>
            <w:tcBorders>
              <w:top w:val="single" w:sz="12" w:space="0" w:color="000000"/>
              <w:bottom w:val="single" w:sz="6" w:space="0" w:color="000000"/>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Longitude</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336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5/30/2000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28.05964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-90.2491</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336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5/30/2000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28.05938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-90.2492</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336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5/30/2000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28.05979</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-90.2494</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336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5/30/2000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28.05984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-90.2499</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334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5/30/2000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28.06008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-90.2489</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2922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6/2/2000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26.37942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-89.2414</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2920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6/2/2000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26.38292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-89.2414</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2918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6/2/2000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26.37336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-89.2376</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2920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6/3/2000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26.37973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-89.2403</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2924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6/2/2000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26.37496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-89.2431</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2487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26.92995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-89.5704</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2495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26.92983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-89.5645</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2487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26.92989</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-89.5709</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2478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26.93824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-89.5725</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C14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2487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26.92956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-89.5714</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1472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5/31/2000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27.45315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-89.7631</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1455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5/31/2000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27.4594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-89.7857</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1452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5/31/2000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27.46017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-89.7795</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1463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5/31/2000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27.45242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-89.776</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1476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5/31/2000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27.45054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-89.7619</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1080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5/30/2000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27.72828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-89.9796</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1070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5/30/2000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27.73286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-89.9772</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1066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5/30/2000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27.73152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-89.9835</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1070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5/30/2000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27.73015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-89.9854</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C7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1072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5/30/2000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27.73044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-89.982</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480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6/17/2000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28.54188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-89.8289</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482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6/17/2000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28.53951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-89.8289</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482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6/17/2000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28.54114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-89.8271</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481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6/17/2000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28.54059</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-89.8288</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481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6/17/2000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28.54111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-89.825</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676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6/17/2000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28.45108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-89.6726</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677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6/17/2000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28.45121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-89.6703</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676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6/17/2000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28.45055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-89.6727</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677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6/17/2000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28.45028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-89.6733</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680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6/17/2000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28.44793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-89.6719</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983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6/16/2000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28.22041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-89.4961</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987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6/16/2000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28.21922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-89.4964</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990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6/16/2000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28.21904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-89.4918</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988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6/16/2000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28.2176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-89.4938</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985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6/16/2000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28.22151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-89.494</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1401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6/15/2000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27.827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-89.1659</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1401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6/15/2000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27.82836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-89.1647</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1402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6/16/2000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27.83348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-89.1658</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1402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6/16/2000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27.82761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-89.1661</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1401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6/16/2000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27.82802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-89.1679</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lastRenderedPageBreak/>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2290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6/3/2000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27.32635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-88.6696</w:t>
            </w:r>
          </w:p>
        </w:tc>
      </w:tr>
      <w:tr w:rsidR="00865D82" w:rsidRPr="00865D82" w:rsidTr="00420A7D">
        <w:trPr>
          <w:trHeight w:hRule="exact" w:val="720"/>
        </w:trPr>
        <w:tc>
          <w:tcPr>
            <w:tcW w:w="0" w:type="auto"/>
            <w:gridSpan w:val="7"/>
            <w:tcBorders>
              <w:top w:val="nil"/>
              <w:bottom w:val="nil"/>
            </w:tcBorders>
            <w:vAlign w:val="center"/>
          </w:tcPr>
          <w:p w:rsidR="00865D82" w:rsidRPr="00865D82" w:rsidRDefault="00865D82" w:rsidP="00865D82">
            <w:pPr>
              <w:spacing w:after="0" w:line="240" w:lineRule="auto"/>
              <w:jc w:val="both"/>
              <w:rPr>
                <w:rFonts w:ascii="Times New Roman" w:eastAsia="PMingLiU" w:hAnsi="Times New Roman" w:cs="Times New Roman"/>
                <w:bCs/>
                <w:color w:val="000000"/>
                <w:sz w:val="24"/>
                <w:szCs w:val="24"/>
              </w:rPr>
            </w:pPr>
            <w:r w:rsidRPr="00865D82">
              <w:rPr>
                <w:rFonts w:ascii="Times New Roman" w:eastAsia="PMingLiU" w:hAnsi="Times New Roman" w:cs="Times New Roman"/>
                <w:bCs/>
                <w:color w:val="000000"/>
                <w:sz w:val="24"/>
                <w:szCs w:val="24"/>
              </w:rPr>
              <w:t xml:space="preserve">Table 1, </w:t>
            </w:r>
            <w:r w:rsidRPr="00865D82">
              <w:rPr>
                <w:rFonts w:ascii="Times New Roman" w:eastAsia="PMingLiU" w:hAnsi="Times New Roman" w:cs="Times New Roman"/>
                <w:color w:val="000000"/>
                <w:sz w:val="24"/>
                <w:szCs w:val="24"/>
              </w:rPr>
              <w:t>continued</w:t>
            </w:r>
            <w:r w:rsidRPr="00865D82">
              <w:rPr>
                <w:rFonts w:ascii="Times New Roman" w:eastAsia="PMingLiU" w:hAnsi="Times New Roman" w:cs="Times New Roman"/>
                <w:color w:val="000000"/>
                <w:sz w:val="20"/>
                <w:szCs w:val="20"/>
              </w:rPr>
              <w:t xml:space="preserve">. </w:t>
            </w:r>
          </w:p>
          <w:p w:rsidR="00865D82" w:rsidRPr="00865D82" w:rsidRDefault="00865D82" w:rsidP="00865D82">
            <w:pPr>
              <w:spacing w:after="0" w:line="360" w:lineRule="auto"/>
              <w:rPr>
                <w:rFonts w:ascii="Times New Roman" w:eastAsia="PMingLiU" w:hAnsi="Times New Roman" w:cs="Times New Roman"/>
                <w:color w:val="000000"/>
                <w:sz w:val="20"/>
                <w:szCs w:val="20"/>
              </w:rPr>
            </w:pPr>
          </w:p>
        </w:tc>
      </w:tr>
      <w:tr w:rsidR="00865D82" w:rsidRPr="00865D82" w:rsidTr="00420A7D">
        <w:trPr>
          <w:trHeight w:hRule="exact" w:val="230"/>
        </w:trPr>
        <w:tc>
          <w:tcPr>
            <w:tcW w:w="0" w:type="auto"/>
            <w:tcBorders>
              <w:top w:val="nil"/>
              <w:right w:val="single" w:sz="6" w:space="0" w:color="000000"/>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Cruise</w:t>
            </w:r>
          </w:p>
        </w:tc>
        <w:tc>
          <w:tcPr>
            <w:tcW w:w="0" w:type="auto"/>
            <w:tcBorders>
              <w:top w:val="nil"/>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STATION</w:t>
            </w:r>
          </w:p>
        </w:tc>
        <w:tc>
          <w:tcPr>
            <w:tcW w:w="0" w:type="auto"/>
            <w:tcBorders>
              <w:top w:val="nil"/>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Replicate</w:t>
            </w:r>
          </w:p>
        </w:tc>
        <w:tc>
          <w:tcPr>
            <w:tcW w:w="0" w:type="auto"/>
            <w:tcBorders>
              <w:top w:val="nil"/>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Depth</w:t>
            </w:r>
          </w:p>
        </w:tc>
        <w:tc>
          <w:tcPr>
            <w:tcW w:w="0" w:type="auto"/>
            <w:tcBorders>
              <w:top w:val="nil"/>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Date</w:t>
            </w:r>
          </w:p>
        </w:tc>
        <w:tc>
          <w:tcPr>
            <w:tcW w:w="0" w:type="auto"/>
            <w:tcBorders>
              <w:top w:val="nil"/>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Latitude</w:t>
            </w:r>
          </w:p>
        </w:tc>
        <w:tc>
          <w:tcPr>
            <w:tcW w:w="0" w:type="auto"/>
            <w:tcBorders>
              <w:top w:val="nil"/>
            </w:tcBorders>
          </w:tcPr>
          <w:p w:rsidR="00865D82" w:rsidRPr="00865D82" w:rsidRDefault="00865D82" w:rsidP="00865D82">
            <w:pPr>
              <w:spacing w:after="0" w:line="360" w:lineRule="auto"/>
              <w:jc w:val="both"/>
              <w:rPr>
                <w:rFonts w:ascii="Times New Roman" w:eastAsia="PMingLiU" w:hAnsi="Times New Roman" w:cs="Times New Roman"/>
                <w:b/>
                <w:bCs/>
                <w:color w:val="000000"/>
                <w:sz w:val="24"/>
                <w:szCs w:val="24"/>
              </w:rPr>
            </w:pPr>
            <w:r w:rsidRPr="00865D82">
              <w:rPr>
                <w:rFonts w:ascii="Times New Roman" w:eastAsia="PMingLiU" w:hAnsi="Times New Roman" w:cs="Times New Roman"/>
                <w:b/>
                <w:bCs/>
                <w:color w:val="000000"/>
                <w:sz w:val="24"/>
                <w:szCs w:val="24"/>
              </w:rPr>
              <w:t>Longitude</w:t>
            </w:r>
          </w:p>
        </w:tc>
      </w:tr>
      <w:tr w:rsidR="00865D82" w:rsidRPr="00865D82" w:rsidTr="00420A7D">
        <w:trPr>
          <w:trHeight w:hRule="exact" w:val="230"/>
        </w:trPr>
        <w:tc>
          <w:tcPr>
            <w:tcW w:w="0" w:type="auto"/>
            <w:tcBorders>
              <w:top w:val="nil"/>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tcBorders>
              <w:top w:val="nil"/>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MT5</w:t>
            </w:r>
          </w:p>
        </w:tc>
        <w:tc>
          <w:tcPr>
            <w:tcW w:w="0" w:type="auto"/>
            <w:tcBorders>
              <w:top w:val="nil"/>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tcBorders>
              <w:top w:val="nil"/>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2267</w:t>
            </w:r>
          </w:p>
        </w:tc>
        <w:tc>
          <w:tcPr>
            <w:tcW w:w="0" w:type="auto"/>
            <w:tcBorders>
              <w:top w:val="nil"/>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6/4/2000</w:t>
            </w:r>
          </w:p>
        </w:tc>
        <w:tc>
          <w:tcPr>
            <w:tcW w:w="0" w:type="auto"/>
            <w:tcBorders>
              <w:top w:val="nil"/>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27.3346</w:t>
            </w:r>
          </w:p>
        </w:tc>
        <w:tc>
          <w:tcPr>
            <w:tcW w:w="0" w:type="auto"/>
            <w:tcBorders>
              <w:top w:val="nil"/>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-88.6622</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2263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6/4/2000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27.33652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-88.6595</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2280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6/4/2000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27.33284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-88.6561</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2745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6/4/2000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27.00011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-87.9978</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2750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6/5/2000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27.00149</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-87.9882</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2745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6/5/2000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26.99651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-87.9987</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2745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6/5/2000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26.99948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-87.9962</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2743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6/5/2000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27.00165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-87.9991</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487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6/2/2001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28.53808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-89.8277</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490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6/2/2001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28.53517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-89.8256</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485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6/3/2001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28.53883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-89.8303</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480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6/3/2001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28.54105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-89.8308</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478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6/3/2001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28.54185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-89.8294</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980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6/4/2001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28.22455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-89.5126</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982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6/4/2001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28.22443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-89.5066</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984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6/4/2001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28.22263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-89.5058</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984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6/4/2001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28.22083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-89.5054</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985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6/4/2001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28.22104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-89.5092</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2740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6/13/2001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26.99068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-88.014</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2733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6/13/2001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27.0034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-88.0145</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2741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6/13/2001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26.98583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-88.0113</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2737</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6/13/2001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26.99441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-88.0115</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2740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6/14/2001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26.98816</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-88.0142</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3b</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470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8/13/2002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28.55335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-89.8218</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3b</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460</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8/13/2002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28.56121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-89.8286</w:t>
            </w:r>
          </w:p>
        </w:tc>
      </w:tr>
      <w:tr w:rsidR="00865D82" w:rsidRPr="00865D82" w:rsidTr="00420A7D">
        <w:trPr>
          <w:trHeight w:hRule="exact" w:val="230"/>
        </w:trPr>
        <w:tc>
          <w:tcPr>
            <w:tcW w:w="0" w:type="auto"/>
            <w:tcBorders>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3b</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465</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8/13/2002</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28.55418</w:t>
            </w:r>
          </w:p>
        </w:tc>
        <w:tc>
          <w:tcPr>
            <w:tcW w:w="0" w:type="auto"/>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-89.823</w:t>
            </w:r>
          </w:p>
        </w:tc>
      </w:tr>
      <w:tr w:rsidR="00865D82" w:rsidRPr="00865D82" w:rsidTr="00A53CA1">
        <w:trPr>
          <w:trHeight w:hRule="exact" w:val="230"/>
        </w:trPr>
        <w:tc>
          <w:tcPr>
            <w:tcW w:w="0" w:type="auto"/>
            <w:tcBorders>
              <w:top w:val="single" w:sz="6" w:space="0" w:color="000000"/>
              <w:bottom w:val="single" w:sz="6" w:space="0" w:color="000000"/>
              <w:right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3b</w:t>
            </w:r>
          </w:p>
        </w:tc>
        <w:tc>
          <w:tcPr>
            <w:tcW w:w="0" w:type="auto"/>
            <w:tcBorders>
              <w:top w:val="single" w:sz="6" w:space="0" w:color="000000"/>
              <w:bottom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MT1</w:t>
            </w:r>
          </w:p>
        </w:tc>
        <w:tc>
          <w:tcPr>
            <w:tcW w:w="0" w:type="auto"/>
            <w:tcBorders>
              <w:top w:val="single" w:sz="6" w:space="0" w:color="000000"/>
              <w:bottom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w:t>
            </w:r>
          </w:p>
        </w:tc>
        <w:tc>
          <w:tcPr>
            <w:tcW w:w="0" w:type="auto"/>
            <w:tcBorders>
              <w:top w:val="single" w:sz="6" w:space="0" w:color="000000"/>
              <w:bottom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465</w:t>
            </w:r>
          </w:p>
        </w:tc>
        <w:tc>
          <w:tcPr>
            <w:tcW w:w="0" w:type="auto"/>
            <w:tcBorders>
              <w:top w:val="single" w:sz="6" w:space="0" w:color="000000"/>
              <w:bottom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8/13/2002</w:t>
            </w:r>
          </w:p>
        </w:tc>
        <w:tc>
          <w:tcPr>
            <w:tcW w:w="0" w:type="auto"/>
            <w:tcBorders>
              <w:top w:val="single" w:sz="6" w:space="0" w:color="000000"/>
              <w:bottom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28.56112</w:t>
            </w:r>
          </w:p>
        </w:tc>
        <w:tc>
          <w:tcPr>
            <w:tcW w:w="0" w:type="auto"/>
            <w:tcBorders>
              <w:top w:val="single" w:sz="6" w:space="0" w:color="000000"/>
              <w:bottom w:val="single" w:sz="6" w:space="0" w:color="000000"/>
            </w:tcBorders>
            <w:vAlign w:val="center"/>
          </w:tcPr>
          <w:p w:rsidR="00865D82" w:rsidRPr="00865D82" w:rsidRDefault="00865D82" w:rsidP="00865D82">
            <w:pPr>
              <w:spacing w:after="0" w:line="360" w:lineRule="auto"/>
              <w:jc w:val="center"/>
              <w:rPr>
                <w:rFonts w:ascii="Times New Roman" w:eastAsia="PMingLiU" w:hAnsi="Times New Roman" w:cs="Times New Roman"/>
                <w:color w:val="000000"/>
                <w:sz w:val="20"/>
                <w:szCs w:val="20"/>
              </w:rPr>
            </w:pPr>
            <w:r w:rsidRPr="00865D82">
              <w:rPr>
                <w:rFonts w:ascii="Times New Roman" w:eastAsia="PMingLiU" w:hAnsi="Times New Roman" w:cs="Times New Roman"/>
                <w:color w:val="000000"/>
                <w:sz w:val="20"/>
                <w:szCs w:val="20"/>
              </w:rPr>
              <w:t>-89.8209</w:t>
            </w:r>
          </w:p>
        </w:tc>
      </w:tr>
      <w:tr w:rsidR="00A53CA1" w:rsidRPr="00865D82" w:rsidTr="00A53CA1">
        <w:trPr>
          <w:trHeight w:hRule="exact" w:val="230"/>
        </w:trPr>
        <w:tc>
          <w:tcPr>
            <w:tcW w:w="0" w:type="auto"/>
            <w:tcBorders>
              <w:top w:val="single" w:sz="6" w:space="0" w:color="000000"/>
              <w:bottom w:val="single" w:sz="6" w:space="0" w:color="000000"/>
              <w:right w:val="single" w:sz="6" w:space="0" w:color="000000"/>
            </w:tcBorders>
            <w:vAlign w:val="center"/>
          </w:tcPr>
          <w:p w:rsidR="00A53CA1" w:rsidRPr="00865D82" w:rsidRDefault="00A53CA1" w:rsidP="00865D82">
            <w:pPr>
              <w:spacing w:after="0" w:line="360" w:lineRule="auto"/>
              <w:jc w:val="center"/>
              <w:rPr>
                <w:rFonts w:ascii="Times New Roman" w:eastAsia="PMingLiU" w:hAnsi="Times New Roman" w:cs="Times New Roman"/>
                <w:color w:val="000000"/>
                <w:sz w:val="20"/>
                <w:szCs w:val="20"/>
              </w:rPr>
            </w:pPr>
            <w:r>
              <w:rPr>
                <w:rFonts w:ascii="Times New Roman" w:eastAsia="PMingLiU" w:hAnsi="Times New Roman" w:cs="Times New Roman"/>
                <w:color w:val="000000"/>
                <w:sz w:val="20"/>
                <w:szCs w:val="20"/>
              </w:rPr>
              <w:t>4</w:t>
            </w:r>
          </w:p>
        </w:tc>
        <w:tc>
          <w:tcPr>
            <w:tcW w:w="0" w:type="auto"/>
            <w:tcBorders>
              <w:top w:val="single" w:sz="6" w:space="0" w:color="000000"/>
              <w:bottom w:val="single" w:sz="6" w:space="0" w:color="000000"/>
            </w:tcBorders>
            <w:vAlign w:val="center"/>
          </w:tcPr>
          <w:p w:rsidR="00A53CA1" w:rsidRPr="00865D82" w:rsidRDefault="00A53CA1" w:rsidP="00865D82">
            <w:pPr>
              <w:spacing w:after="0" w:line="360" w:lineRule="auto"/>
              <w:jc w:val="center"/>
              <w:rPr>
                <w:rFonts w:ascii="Times New Roman" w:eastAsia="PMingLiU" w:hAnsi="Times New Roman" w:cs="Times New Roman"/>
                <w:color w:val="000000"/>
                <w:sz w:val="20"/>
                <w:szCs w:val="20"/>
              </w:rPr>
            </w:pPr>
            <w:r>
              <w:rPr>
                <w:rFonts w:ascii="Times New Roman" w:eastAsia="PMingLiU" w:hAnsi="Times New Roman" w:cs="Times New Roman"/>
                <w:color w:val="000000"/>
                <w:sz w:val="20"/>
                <w:szCs w:val="20"/>
              </w:rPr>
              <w:t>MT1</w:t>
            </w:r>
          </w:p>
        </w:tc>
        <w:tc>
          <w:tcPr>
            <w:tcW w:w="0" w:type="auto"/>
            <w:tcBorders>
              <w:top w:val="single" w:sz="6" w:space="0" w:color="000000"/>
              <w:bottom w:val="single" w:sz="6" w:space="0" w:color="000000"/>
            </w:tcBorders>
            <w:vAlign w:val="center"/>
          </w:tcPr>
          <w:p w:rsidR="00A53CA1" w:rsidRPr="00865D82" w:rsidRDefault="00A53CA1" w:rsidP="00865D82">
            <w:pPr>
              <w:spacing w:after="0" w:line="360" w:lineRule="auto"/>
              <w:jc w:val="center"/>
              <w:rPr>
                <w:rFonts w:ascii="Times New Roman" w:eastAsia="PMingLiU" w:hAnsi="Times New Roman" w:cs="Times New Roman"/>
                <w:color w:val="000000"/>
                <w:sz w:val="20"/>
                <w:szCs w:val="20"/>
              </w:rPr>
            </w:pPr>
            <w:r>
              <w:rPr>
                <w:rFonts w:ascii="Times New Roman" w:eastAsia="PMingLiU" w:hAnsi="Times New Roman" w:cs="Times New Roman"/>
                <w:color w:val="000000"/>
                <w:sz w:val="20"/>
                <w:szCs w:val="20"/>
              </w:rPr>
              <w:t>1</w:t>
            </w:r>
          </w:p>
        </w:tc>
        <w:tc>
          <w:tcPr>
            <w:tcW w:w="0" w:type="auto"/>
            <w:tcBorders>
              <w:top w:val="single" w:sz="6" w:space="0" w:color="000000"/>
              <w:bottom w:val="single" w:sz="6" w:space="0" w:color="000000"/>
            </w:tcBorders>
            <w:vAlign w:val="center"/>
          </w:tcPr>
          <w:p w:rsidR="00A53CA1" w:rsidRPr="00865D82" w:rsidRDefault="00A53CA1" w:rsidP="00865D82">
            <w:pPr>
              <w:spacing w:after="0" w:line="360" w:lineRule="auto"/>
              <w:jc w:val="center"/>
              <w:rPr>
                <w:rFonts w:ascii="Times New Roman" w:eastAsia="PMingLiU" w:hAnsi="Times New Roman" w:cs="Times New Roman"/>
                <w:color w:val="000000"/>
                <w:sz w:val="20"/>
                <w:szCs w:val="20"/>
              </w:rPr>
            </w:pPr>
            <w:r>
              <w:rPr>
                <w:rFonts w:ascii="Times New Roman" w:eastAsia="PMingLiU" w:hAnsi="Times New Roman" w:cs="Times New Roman"/>
                <w:color w:val="000000"/>
                <w:sz w:val="20"/>
                <w:szCs w:val="20"/>
              </w:rPr>
              <w:t>485</w:t>
            </w:r>
          </w:p>
        </w:tc>
        <w:tc>
          <w:tcPr>
            <w:tcW w:w="0" w:type="auto"/>
            <w:tcBorders>
              <w:top w:val="single" w:sz="6" w:space="0" w:color="000000"/>
              <w:bottom w:val="single" w:sz="6" w:space="0" w:color="000000"/>
            </w:tcBorders>
            <w:vAlign w:val="center"/>
          </w:tcPr>
          <w:p w:rsidR="00A53CA1" w:rsidRPr="00865D82" w:rsidRDefault="00A53CA1" w:rsidP="00865D82">
            <w:pPr>
              <w:spacing w:after="0" w:line="360" w:lineRule="auto"/>
              <w:jc w:val="center"/>
              <w:rPr>
                <w:rFonts w:ascii="Times New Roman" w:eastAsia="PMingLiU" w:hAnsi="Times New Roman" w:cs="Times New Roman"/>
                <w:color w:val="000000"/>
                <w:sz w:val="20"/>
                <w:szCs w:val="20"/>
              </w:rPr>
            </w:pPr>
            <w:r>
              <w:rPr>
                <w:rFonts w:ascii="Times New Roman" w:eastAsia="PMingLiU" w:hAnsi="Times New Roman" w:cs="Times New Roman"/>
                <w:color w:val="000000"/>
                <w:sz w:val="20"/>
                <w:szCs w:val="20"/>
              </w:rPr>
              <w:t>08/04/2004</w:t>
            </w:r>
          </w:p>
        </w:tc>
        <w:tc>
          <w:tcPr>
            <w:tcW w:w="0" w:type="auto"/>
            <w:tcBorders>
              <w:top w:val="single" w:sz="6" w:space="0" w:color="000000"/>
              <w:bottom w:val="single" w:sz="6" w:space="0" w:color="000000"/>
            </w:tcBorders>
            <w:vAlign w:val="center"/>
          </w:tcPr>
          <w:p w:rsidR="00A53CA1" w:rsidRPr="00865D82" w:rsidRDefault="00A53CA1" w:rsidP="00865D82">
            <w:pPr>
              <w:spacing w:after="0" w:line="360" w:lineRule="auto"/>
              <w:jc w:val="center"/>
              <w:rPr>
                <w:rFonts w:ascii="Times New Roman" w:eastAsia="PMingLiU" w:hAnsi="Times New Roman" w:cs="Times New Roman"/>
                <w:color w:val="000000"/>
                <w:sz w:val="20"/>
                <w:szCs w:val="20"/>
              </w:rPr>
            </w:pPr>
            <w:r>
              <w:rPr>
                <w:rFonts w:ascii="Times New Roman" w:eastAsia="PMingLiU" w:hAnsi="Times New Roman" w:cs="Times New Roman"/>
                <w:color w:val="000000"/>
                <w:sz w:val="20"/>
                <w:szCs w:val="20"/>
              </w:rPr>
              <w:t>27.6291</w:t>
            </w:r>
          </w:p>
        </w:tc>
        <w:tc>
          <w:tcPr>
            <w:tcW w:w="0" w:type="auto"/>
            <w:tcBorders>
              <w:top w:val="single" w:sz="6" w:space="0" w:color="000000"/>
              <w:bottom w:val="single" w:sz="6" w:space="0" w:color="000000"/>
            </w:tcBorders>
            <w:vAlign w:val="center"/>
          </w:tcPr>
          <w:p w:rsidR="00A53CA1" w:rsidRPr="00865D82" w:rsidRDefault="00A53CA1" w:rsidP="00865D82">
            <w:pPr>
              <w:spacing w:after="0" w:line="360" w:lineRule="auto"/>
              <w:jc w:val="center"/>
              <w:rPr>
                <w:rFonts w:ascii="Times New Roman" w:eastAsia="PMingLiU" w:hAnsi="Times New Roman" w:cs="Times New Roman"/>
                <w:color w:val="000000"/>
                <w:sz w:val="20"/>
                <w:szCs w:val="20"/>
              </w:rPr>
            </w:pPr>
            <w:r>
              <w:rPr>
                <w:rFonts w:ascii="Times New Roman" w:eastAsia="PMingLiU" w:hAnsi="Times New Roman" w:cs="Times New Roman"/>
                <w:color w:val="000000"/>
                <w:sz w:val="20"/>
                <w:szCs w:val="20"/>
              </w:rPr>
              <w:t>-89.4273</w:t>
            </w:r>
          </w:p>
        </w:tc>
      </w:tr>
    </w:tbl>
    <w:p w:rsidR="00865D82" w:rsidRDefault="00865D82" w:rsidP="00865D82"/>
    <w:p w:rsidR="00CF3A6A" w:rsidRDefault="00CF3A6A" w:rsidP="00865D82"/>
    <w:p w:rsidR="00CF3A6A" w:rsidRDefault="00CF3A6A" w:rsidP="00865D82"/>
    <w:p w:rsidR="00CF3A6A" w:rsidRDefault="00CF3A6A" w:rsidP="00865D82"/>
    <w:p w:rsidR="00CF3A6A" w:rsidRDefault="00CF3A6A" w:rsidP="00865D82"/>
    <w:p w:rsidR="00CF3A6A" w:rsidRDefault="00CF3A6A" w:rsidP="00865D82"/>
    <w:p w:rsidR="00CF3A6A" w:rsidRDefault="00CF3A6A" w:rsidP="00865D82"/>
    <w:p w:rsidR="00CF3A6A" w:rsidRDefault="00CF3A6A" w:rsidP="00865D82"/>
    <w:p w:rsidR="00CF3A6A" w:rsidRDefault="00CF3A6A" w:rsidP="00865D82"/>
    <w:p w:rsidR="00CF3A6A" w:rsidRDefault="00CF3A6A" w:rsidP="00865D82"/>
    <w:p w:rsidR="00CF3A6A" w:rsidRDefault="00CF3A6A" w:rsidP="00865D82"/>
    <w:p w:rsidR="00420A7D" w:rsidRPr="00420A7D" w:rsidRDefault="00420A7D" w:rsidP="00420A7D">
      <w:pPr>
        <w:spacing w:after="0" w:line="240" w:lineRule="auto"/>
        <w:jc w:val="both"/>
        <w:rPr>
          <w:rFonts w:ascii="Times New Roman" w:eastAsia="PMingLiU" w:hAnsi="Times New Roman" w:cs="Times New Roman"/>
          <w:color w:val="000000"/>
          <w:sz w:val="24"/>
          <w:szCs w:val="24"/>
        </w:rPr>
      </w:pPr>
    </w:p>
    <w:p w:rsidR="00C6624D" w:rsidRPr="00C6624D" w:rsidRDefault="00C6624D" w:rsidP="00C6624D">
      <w:pPr>
        <w:autoSpaceDE w:val="0"/>
        <w:autoSpaceDN w:val="0"/>
        <w:adjustRightInd w:val="0"/>
        <w:spacing w:after="120" w:line="240" w:lineRule="auto"/>
        <w:rPr>
          <w:rFonts w:ascii="Times New Roman" w:eastAsia="PMingLiU" w:hAnsi="Times New Roman" w:cs="Times New Roman"/>
          <w:color w:val="000000"/>
          <w:sz w:val="24"/>
          <w:szCs w:val="24"/>
        </w:rPr>
      </w:pPr>
      <w:r w:rsidRPr="00C6624D">
        <w:rPr>
          <w:rFonts w:ascii="Times New Roman" w:eastAsia="PMingLiU" w:hAnsi="Times New Roman" w:cs="Times New Roman"/>
          <w:color w:val="000000"/>
          <w:sz w:val="24"/>
          <w:szCs w:val="24"/>
        </w:rPr>
        <w:lastRenderedPageBreak/>
        <w:t>Table 2</w:t>
      </w:r>
      <w:r w:rsidR="0033591D">
        <w:rPr>
          <w:rFonts w:ascii="Times New Roman" w:eastAsia="PMingLiU" w:hAnsi="Times New Roman" w:cs="Times New Roman"/>
          <w:color w:val="000000"/>
          <w:sz w:val="24"/>
          <w:szCs w:val="24"/>
        </w:rPr>
        <w:t>S</w:t>
      </w:r>
      <w:r w:rsidRPr="00C6624D">
        <w:rPr>
          <w:rFonts w:ascii="Times New Roman" w:eastAsia="PMingLiU" w:hAnsi="Times New Roman" w:cs="Times New Roman"/>
          <w:color w:val="000000"/>
          <w:sz w:val="24"/>
          <w:szCs w:val="24"/>
        </w:rPr>
        <w:t xml:space="preserve">. The average measurements for 20 environmental factors measured in the sediment and near bottom water in the 11 locations of the study </w:t>
      </w:r>
      <w:r w:rsidR="00D82A82">
        <w:rPr>
          <w:rFonts w:ascii="Times New Roman" w:eastAsia="PMingLiU" w:hAnsi="Times New Roman" w:cs="Times New Roman"/>
          <w:color w:val="000000"/>
          <w:sz w:val="24"/>
          <w:szCs w:val="24"/>
        </w:rPr>
        <w:t>area during the period 2000-2004</w:t>
      </w:r>
      <w:r w:rsidRPr="00C6624D">
        <w:rPr>
          <w:rFonts w:ascii="Times New Roman" w:eastAsia="PMingLiU" w:hAnsi="Times New Roman" w:cs="Times New Roman"/>
          <w:color w:val="000000"/>
          <w:sz w:val="24"/>
          <w:szCs w:val="24"/>
        </w:rPr>
        <w:t>.</w:t>
      </w:r>
    </w:p>
    <w:p w:rsidR="00C6624D" w:rsidRPr="00C6624D" w:rsidRDefault="00C6624D" w:rsidP="00CF3A6A">
      <w:pPr>
        <w:autoSpaceDE w:val="0"/>
        <w:autoSpaceDN w:val="0"/>
        <w:adjustRightInd w:val="0"/>
        <w:spacing w:after="120" w:line="240" w:lineRule="auto"/>
        <w:rPr>
          <w:rFonts w:ascii="Times New Roman" w:eastAsia="PMingLiU" w:hAnsi="Times New Roman" w:cs="Times New Roman"/>
          <w:color w:val="000000"/>
          <w:sz w:val="24"/>
          <w:szCs w:val="24"/>
        </w:rPr>
      </w:pPr>
    </w:p>
    <w:p w:rsidR="00C6624D" w:rsidRPr="00C6624D" w:rsidRDefault="00C6624D" w:rsidP="00C6624D">
      <w:pPr>
        <w:autoSpaceDE w:val="0"/>
        <w:autoSpaceDN w:val="0"/>
        <w:adjustRightInd w:val="0"/>
        <w:spacing w:after="120" w:line="240" w:lineRule="auto"/>
        <w:rPr>
          <w:rFonts w:ascii="Times New Roman" w:eastAsia="PMingLiU" w:hAnsi="Times New Roman" w:cs="Times New Roman"/>
          <w:color w:val="000000"/>
          <w:sz w:val="24"/>
          <w:szCs w:val="24"/>
        </w:rPr>
      </w:pPr>
    </w:p>
    <w:tbl>
      <w:tblPr>
        <w:tblW w:w="9139" w:type="dxa"/>
        <w:jc w:val="center"/>
        <w:tblLook w:val="0000" w:firstRow="0" w:lastRow="0" w:firstColumn="0" w:lastColumn="0" w:noHBand="0" w:noVBand="0"/>
      </w:tblPr>
      <w:tblGrid>
        <w:gridCol w:w="1339"/>
        <w:gridCol w:w="709"/>
        <w:gridCol w:w="709"/>
        <w:gridCol w:w="709"/>
        <w:gridCol w:w="709"/>
        <w:gridCol w:w="709"/>
        <w:gridCol w:w="709"/>
        <w:gridCol w:w="709"/>
        <w:gridCol w:w="709"/>
        <w:gridCol w:w="709"/>
        <w:gridCol w:w="709"/>
        <w:gridCol w:w="709"/>
        <w:gridCol w:w="222"/>
      </w:tblGrid>
      <w:tr w:rsidR="00A53CA1" w:rsidRPr="00C6624D" w:rsidTr="00A53CA1">
        <w:trPr>
          <w:trHeight w:val="423"/>
          <w:jc w:val="center"/>
        </w:trPr>
        <w:tc>
          <w:tcPr>
            <w:tcW w:w="1354" w:type="dxa"/>
            <w:tcBorders>
              <w:top w:val="double" w:sz="12" w:space="0" w:color="auto"/>
              <w:left w:val="nil"/>
              <w:bottom w:val="double" w:sz="12" w:space="0" w:color="auto"/>
              <w:right w:val="nil"/>
            </w:tcBorders>
            <w:shd w:val="clear" w:color="auto" w:fill="auto"/>
            <w:noWrap/>
            <w:vAlign w:val="center"/>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r w:rsidRPr="00CF3A6A">
              <w:rPr>
                <w:rFonts w:ascii="Times New Roman" w:eastAsia="PMingLiU" w:hAnsi="Times New Roman" w:cs="Times New Roman"/>
                <w:b/>
                <w:color w:val="000000"/>
                <w:sz w:val="20"/>
                <w:szCs w:val="20"/>
              </w:rPr>
              <w:t>Station</w:t>
            </w:r>
          </w:p>
        </w:tc>
        <w:tc>
          <w:tcPr>
            <w:tcW w:w="636" w:type="dxa"/>
            <w:tcBorders>
              <w:top w:val="double" w:sz="12" w:space="0" w:color="auto"/>
              <w:left w:val="nil"/>
              <w:bottom w:val="double" w:sz="12" w:space="0" w:color="auto"/>
              <w:right w:val="nil"/>
            </w:tcBorders>
            <w:shd w:val="clear" w:color="auto" w:fill="auto"/>
            <w:noWrap/>
            <w:vAlign w:val="center"/>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r w:rsidRPr="00CF3A6A">
              <w:rPr>
                <w:rFonts w:ascii="Times New Roman" w:eastAsia="PMingLiU" w:hAnsi="Times New Roman" w:cs="Times New Roman"/>
                <w:b/>
                <w:color w:val="000000"/>
                <w:sz w:val="20"/>
                <w:szCs w:val="20"/>
              </w:rPr>
              <w:t>MT1</w:t>
            </w:r>
          </w:p>
        </w:tc>
        <w:tc>
          <w:tcPr>
            <w:tcW w:w="636" w:type="dxa"/>
            <w:tcBorders>
              <w:top w:val="double" w:sz="12" w:space="0" w:color="auto"/>
              <w:left w:val="nil"/>
              <w:bottom w:val="double" w:sz="12" w:space="0" w:color="auto"/>
              <w:right w:val="nil"/>
            </w:tcBorders>
            <w:shd w:val="clear" w:color="auto" w:fill="auto"/>
            <w:noWrap/>
            <w:vAlign w:val="center"/>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r w:rsidRPr="00CF3A6A">
              <w:rPr>
                <w:rFonts w:ascii="Times New Roman" w:eastAsia="PMingLiU" w:hAnsi="Times New Roman" w:cs="Times New Roman"/>
                <w:b/>
                <w:color w:val="000000"/>
                <w:sz w:val="20"/>
                <w:szCs w:val="20"/>
              </w:rPr>
              <w:t>MT2</w:t>
            </w:r>
          </w:p>
        </w:tc>
        <w:tc>
          <w:tcPr>
            <w:tcW w:w="635" w:type="dxa"/>
            <w:tcBorders>
              <w:top w:val="double" w:sz="12" w:space="0" w:color="auto"/>
              <w:left w:val="nil"/>
              <w:bottom w:val="double" w:sz="12" w:space="0" w:color="auto"/>
              <w:right w:val="nil"/>
            </w:tcBorders>
            <w:shd w:val="clear" w:color="auto" w:fill="auto"/>
            <w:noWrap/>
            <w:vAlign w:val="center"/>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r w:rsidRPr="00CF3A6A">
              <w:rPr>
                <w:rFonts w:ascii="Times New Roman" w:eastAsia="PMingLiU" w:hAnsi="Times New Roman" w:cs="Times New Roman"/>
                <w:b/>
                <w:color w:val="000000"/>
                <w:sz w:val="20"/>
                <w:szCs w:val="20"/>
              </w:rPr>
              <w:t>MT3</w:t>
            </w:r>
          </w:p>
        </w:tc>
        <w:tc>
          <w:tcPr>
            <w:tcW w:w="635" w:type="dxa"/>
            <w:tcBorders>
              <w:top w:val="double" w:sz="12" w:space="0" w:color="auto"/>
              <w:left w:val="nil"/>
              <w:bottom w:val="double" w:sz="12" w:space="0" w:color="auto"/>
              <w:right w:val="nil"/>
            </w:tcBorders>
            <w:shd w:val="clear" w:color="auto" w:fill="auto"/>
            <w:noWrap/>
            <w:vAlign w:val="center"/>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r w:rsidRPr="00CF3A6A">
              <w:rPr>
                <w:rFonts w:ascii="Times New Roman" w:eastAsia="PMingLiU" w:hAnsi="Times New Roman" w:cs="Times New Roman"/>
                <w:b/>
                <w:color w:val="000000"/>
                <w:sz w:val="20"/>
                <w:szCs w:val="20"/>
              </w:rPr>
              <w:t>MT4</w:t>
            </w:r>
          </w:p>
        </w:tc>
        <w:tc>
          <w:tcPr>
            <w:tcW w:w="635" w:type="dxa"/>
            <w:tcBorders>
              <w:top w:val="double" w:sz="12" w:space="0" w:color="auto"/>
              <w:left w:val="nil"/>
              <w:bottom w:val="double" w:sz="12" w:space="0" w:color="auto"/>
              <w:right w:val="nil"/>
            </w:tcBorders>
            <w:shd w:val="clear" w:color="auto" w:fill="auto"/>
            <w:noWrap/>
            <w:vAlign w:val="center"/>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r w:rsidRPr="00CF3A6A">
              <w:rPr>
                <w:rFonts w:ascii="Times New Roman" w:eastAsia="PMingLiU" w:hAnsi="Times New Roman" w:cs="Times New Roman"/>
                <w:b/>
                <w:color w:val="000000"/>
                <w:sz w:val="20"/>
                <w:szCs w:val="20"/>
              </w:rPr>
              <w:t>MT5</w:t>
            </w:r>
          </w:p>
        </w:tc>
        <w:tc>
          <w:tcPr>
            <w:tcW w:w="635" w:type="dxa"/>
            <w:tcBorders>
              <w:top w:val="double" w:sz="12" w:space="0" w:color="auto"/>
              <w:left w:val="nil"/>
              <w:bottom w:val="double" w:sz="12" w:space="0" w:color="auto"/>
              <w:right w:val="nil"/>
            </w:tcBorders>
            <w:shd w:val="clear" w:color="auto" w:fill="auto"/>
            <w:noWrap/>
            <w:vAlign w:val="center"/>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r w:rsidRPr="00CF3A6A">
              <w:rPr>
                <w:rFonts w:ascii="Times New Roman" w:eastAsia="PMingLiU" w:hAnsi="Times New Roman" w:cs="Times New Roman"/>
                <w:b/>
                <w:color w:val="000000"/>
                <w:sz w:val="20"/>
                <w:szCs w:val="20"/>
              </w:rPr>
              <w:t>MT6</w:t>
            </w:r>
          </w:p>
        </w:tc>
        <w:tc>
          <w:tcPr>
            <w:tcW w:w="635" w:type="dxa"/>
            <w:tcBorders>
              <w:top w:val="double" w:sz="12" w:space="0" w:color="auto"/>
              <w:left w:val="nil"/>
              <w:bottom w:val="double" w:sz="12" w:space="0" w:color="auto"/>
              <w:right w:val="nil"/>
            </w:tcBorders>
            <w:shd w:val="clear" w:color="auto" w:fill="auto"/>
            <w:noWrap/>
            <w:vAlign w:val="center"/>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r w:rsidRPr="00CF3A6A">
              <w:rPr>
                <w:rFonts w:ascii="Times New Roman" w:eastAsia="PMingLiU" w:hAnsi="Times New Roman" w:cs="Times New Roman"/>
                <w:b/>
                <w:color w:val="000000"/>
                <w:sz w:val="20"/>
                <w:szCs w:val="20"/>
              </w:rPr>
              <w:t>C1</w:t>
            </w:r>
          </w:p>
        </w:tc>
        <w:tc>
          <w:tcPr>
            <w:tcW w:w="635" w:type="dxa"/>
            <w:tcBorders>
              <w:top w:val="double" w:sz="12" w:space="0" w:color="auto"/>
              <w:left w:val="nil"/>
              <w:bottom w:val="double" w:sz="12" w:space="0" w:color="auto"/>
              <w:right w:val="nil"/>
            </w:tcBorders>
            <w:shd w:val="clear" w:color="auto" w:fill="auto"/>
            <w:noWrap/>
            <w:vAlign w:val="center"/>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r w:rsidRPr="00CF3A6A">
              <w:rPr>
                <w:rFonts w:ascii="Times New Roman" w:eastAsia="PMingLiU" w:hAnsi="Times New Roman" w:cs="Times New Roman"/>
                <w:b/>
                <w:color w:val="000000"/>
                <w:sz w:val="20"/>
                <w:szCs w:val="20"/>
              </w:rPr>
              <w:t>C2</w:t>
            </w:r>
          </w:p>
        </w:tc>
        <w:tc>
          <w:tcPr>
            <w:tcW w:w="635" w:type="dxa"/>
            <w:tcBorders>
              <w:top w:val="double" w:sz="12" w:space="0" w:color="auto"/>
              <w:left w:val="nil"/>
              <w:bottom w:val="double" w:sz="12" w:space="0" w:color="auto"/>
              <w:right w:val="nil"/>
            </w:tcBorders>
            <w:shd w:val="clear" w:color="auto" w:fill="auto"/>
            <w:noWrap/>
            <w:vAlign w:val="center"/>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r w:rsidRPr="00CF3A6A">
              <w:rPr>
                <w:rFonts w:ascii="Times New Roman" w:eastAsia="PMingLiU" w:hAnsi="Times New Roman" w:cs="Times New Roman"/>
                <w:b/>
                <w:color w:val="000000"/>
                <w:sz w:val="20"/>
                <w:szCs w:val="20"/>
              </w:rPr>
              <w:t>C3</w:t>
            </w:r>
          </w:p>
        </w:tc>
        <w:tc>
          <w:tcPr>
            <w:tcW w:w="635" w:type="dxa"/>
            <w:tcBorders>
              <w:top w:val="double" w:sz="12" w:space="0" w:color="auto"/>
              <w:left w:val="nil"/>
              <w:bottom w:val="double" w:sz="12" w:space="0" w:color="auto"/>
              <w:right w:val="nil"/>
            </w:tcBorders>
            <w:shd w:val="clear" w:color="auto" w:fill="auto"/>
            <w:noWrap/>
            <w:vAlign w:val="center"/>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r w:rsidRPr="00CF3A6A">
              <w:rPr>
                <w:rFonts w:ascii="Times New Roman" w:eastAsia="PMingLiU" w:hAnsi="Times New Roman" w:cs="Times New Roman"/>
                <w:b/>
                <w:color w:val="000000"/>
                <w:sz w:val="20"/>
                <w:szCs w:val="20"/>
              </w:rPr>
              <w:t>C4</w:t>
            </w:r>
          </w:p>
        </w:tc>
        <w:tc>
          <w:tcPr>
            <w:tcW w:w="635" w:type="dxa"/>
            <w:tcBorders>
              <w:top w:val="double" w:sz="12" w:space="0" w:color="auto"/>
              <w:left w:val="nil"/>
              <w:bottom w:val="double" w:sz="12" w:space="0" w:color="auto"/>
              <w:right w:val="nil"/>
            </w:tcBorders>
            <w:shd w:val="clear" w:color="auto" w:fill="auto"/>
            <w:noWrap/>
            <w:vAlign w:val="center"/>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r w:rsidRPr="00CF3A6A">
              <w:rPr>
                <w:rFonts w:ascii="Times New Roman" w:eastAsia="PMingLiU" w:hAnsi="Times New Roman" w:cs="Times New Roman"/>
                <w:b/>
                <w:color w:val="000000"/>
                <w:sz w:val="20"/>
                <w:szCs w:val="20"/>
              </w:rPr>
              <w:t>C5</w:t>
            </w:r>
          </w:p>
        </w:tc>
        <w:tc>
          <w:tcPr>
            <w:tcW w:w="798" w:type="dxa"/>
            <w:tcBorders>
              <w:top w:val="double" w:sz="12" w:space="0" w:color="auto"/>
              <w:left w:val="nil"/>
              <w:bottom w:val="double" w:sz="12" w:space="0" w:color="auto"/>
              <w:right w:val="nil"/>
            </w:tcBorders>
          </w:tcPr>
          <w:p w:rsidR="00A53CA1" w:rsidRPr="00CF3A6A" w:rsidRDefault="00A53CA1" w:rsidP="00C6624D">
            <w:pPr>
              <w:autoSpaceDE w:val="0"/>
              <w:autoSpaceDN w:val="0"/>
              <w:adjustRightInd w:val="0"/>
              <w:spacing w:after="0" w:line="360" w:lineRule="auto"/>
              <w:jc w:val="center"/>
              <w:rPr>
                <w:rFonts w:ascii="Times New Roman" w:eastAsia="PMingLiU" w:hAnsi="Times New Roman" w:cs="Times New Roman"/>
                <w:b/>
                <w:color w:val="000000"/>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Depth</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481</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677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983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1401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2277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2746</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335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1072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1457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2922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2489</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Longitude</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-89.83</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-89.67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-89.51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-89.19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-88.67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-90.25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-89.98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-89.78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-89.24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-89.58</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Latitude</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28.54</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28.45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28.22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27.83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27.33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28.06</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27.73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27.45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26.38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26.93</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Temperature</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9.24</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6.27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5.05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4.25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4.25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11.67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4.95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4.33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4.32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4.27</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CHL</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2.47</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2.13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0.75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0.41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0.24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0.19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0.28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0.22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0.19</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POC</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18.4</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28.5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19.3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23.9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48.9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19.1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18.6</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25.7</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PON</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5.7</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C/N</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3.6</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7.7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7.4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7.2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6.7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9.9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8.6</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7.9</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DO (mg/L)</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2.46</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3.05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4.13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4.31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5.54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4.39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2.53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3.71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4.21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4.45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4.39</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 Sand</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64.3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29.7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10.8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24.6</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4.8</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 Silt</w:t>
            </w:r>
          </w:p>
        </w:tc>
        <w:tc>
          <w:tcPr>
            <w:tcW w:w="636" w:type="dxa"/>
            <w:tcBorders>
              <w:top w:val="nil"/>
              <w:left w:val="nil"/>
              <w:bottom w:val="nil"/>
              <w:right w:val="nil"/>
            </w:tcBorders>
            <w:shd w:val="clear" w:color="auto" w:fill="auto"/>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33</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40.1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40.7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45.5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15.3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26.9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40.5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36.3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40.7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22.8</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%/Clay</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65</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57.1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55.2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45.5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20.4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43.4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60.7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51.5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52.9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34.7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72.4</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NO3 (µM)</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20.4</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17.4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23.8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19.1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14.5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10.9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18.9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19.8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21.75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12.4</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NH4 (µM)</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27.5</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26.8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10.3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24.5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33.1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10.2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20.4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21.5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18.3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8.9</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UREA (µM)</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4.4</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2.6</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3.6</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3.5</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Be</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2.1</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1.6</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1.1</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1.6</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Sn (µg/L)</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2.5</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0.6</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0.7</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1.5</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bookmarkStart w:id="0" w:name="_GoBack" w:colFirst="1" w:colLast="8"/>
            <w:r w:rsidRPr="00CF3A6A">
              <w:rPr>
                <w:rFonts w:ascii="Times New Roman" w:eastAsia="PMingLiU" w:hAnsi="Times New Roman" w:cs="Times New Roman"/>
                <w:sz w:val="20"/>
                <w:szCs w:val="20"/>
              </w:rPr>
              <w:t>Fe (µg/L)</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37650</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35400</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37200</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29900</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15800</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25950</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32700</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26900</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32250</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20700</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29900</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bookmarkEnd w:id="0"/>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Cr (µg/L)</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70.5</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68.2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67.4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57.3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30.4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49.6</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63.5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54.2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59.6</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44.2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61.2</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r w:rsidRPr="00CF3A6A">
              <w:rPr>
                <w:rFonts w:ascii="Times New Roman" w:eastAsia="PMingLiU" w:hAnsi="Times New Roman" w:cs="Times New Roman"/>
                <w:sz w:val="20"/>
                <w:szCs w:val="20"/>
              </w:rPr>
              <w:t>DOC (</w:t>
            </w:r>
            <w:proofErr w:type="spellStart"/>
            <w:r w:rsidRPr="00CF3A6A">
              <w:rPr>
                <w:rFonts w:ascii="Times New Roman" w:eastAsia="PMingLiU" w:hAnsi="Times New Roman" w:cs="Times New Roman"/>
                <w:sz w:val="20"/>
                <w:szCs w:val="20"/>
              </w:rPr>
              <w:t>mM</w:t>
            </w:r>
            <w:proofErr w:type="spellEnd"/>
            <w:r w:rsidRPr="00CF3A6A">
              <w:rPr>
                <w:rFonts w:ascii="Times New Roman" w:eastAsia="PMingLiU" w:hAnsi="Times New Roman" w:cs="Times New Roman"/>
                <w:sz w:val="20"/>
                <w:szCs w:val="20"/>
              </w:rPr>
              <w:t>)</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0.953</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1.803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2.234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2.718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2.374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3.063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2.178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1.919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1.34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1.923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3.188</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proofErr w:type="spellStart"/>
            <w:r w:rsidRPr="00CF3A6A">
              <w:rPr>
                <w:rFonts w:ascii="Times New Roman" w:eastAsia="PMingLiU" w:hAnsi="Times New Roman" w:cs="Times New Roman"/>
                <w:sz w:val="20"/>
                <w:szCs w:val="20"/>
              </w:rPr>
              <w:t>POC_µg</w:t>
            </w:r>
            <w:proofErr w:type="spellEnd"/>
            <w:r w:rsidRPr="00CF3A6A">
              <w:rPr>
                <w:rFonts w:ascii="Times New Roman" w:eastAsia="PMingLiU" w:hAnsi="Times New Roman" w:cs="Times New Roman"/>
                <w:sz w:val="20"/>
                <w:szCs w:val="20"/>
              </w:rPr>
              <w:t>/L</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38.3</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28.5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43.8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8.2</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5.4</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12.9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48.9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18.6</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22.5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8.8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25.7</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F3A6A" w:rsidRDefault="00A53CA1" w:rsidP="00C6624D">
            <w:pPr>
              <w:spacing w:after="0" w:line="240" w:lineRule="auto"/>
              <w:rPr>
                <w:rFonts w:ascii="Times New Roman" w:eastAsia="PMingLiU" w:hAnsi="Times New Roman" w:cs="Times New Roman"/>
                <w:sz w:val="20"/>
                <w:szCs w:val="20"/>
              </w:rPr>
            </w:pPr>
            <w:proofErr w:type="spellStart"/>
            <w:r w:rsidRPr="00CF3A6A">
              <w:rPr>
                <w:rFonts w:ascii="Times New Roman" w:eastAsia="PMingLiU" w:hAnsi="Times New Roman" w:cs="Times New Roman"/>
                <w:sz w:val="20"/>
                <w:szCs w:val="20"/>
              </w:rPr>
              <w:t>PON_µg</w:t>
            </w:r>
            <w:proofErr w:type="spellEnd"/>
            <w:r w:rsidRPr="00CF3A6A">
              <w:rPr>
                <w:rFonts w:ascii="Times New Roman" w:eastAsia="PMingLiU" w:hAnsi="Times New Roman" w:cs="Times New Roman"/>
                <w:sz w:val="20"/>
                <w:szCs w:val="20"/>
              </w:rPr>
              <w:t>/L</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2.55</w:t>
            </w:r>
          </w:p>
        </w:tc>
        <w:tc>
          <w:tcPr>
            <w:tcW w:w="636"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4.43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5.105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1.99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2.29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3.45</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5.48</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3.93</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1.79</w:t>
            </w:r>
          </w:p>
        </w:tc>
        <w:tc>
          <w:tcPr>
            <w:tcW w:w="635" w:type="dxa"/>
            <w:tcBorders>
              <w:top w:val="nil"/>
              <w:left w:val="nil"/>
              <w:bottom w:val="nil"/>
              <w:right w:val="nil"/>
            </w:tcBorders>
            <w:shd w:val="clear" w:color="auto" w:fill="auto"/>
            <w:noWrap/>
            <w:vAlign w:val="bottom"/>
          </w:tcPr>
          <w:p w:rsidR="00A53CA1" w:rsidRPr="00CF3A6A" w:rsidRDefault="00A53CA1" w:rsidP="00C6624D">
            <w:pPr>
              <w:spacing w:after="0" w:line="240" w:lineRule="auto"/>
              <w:jc w:val="center"/>
              <w:rPr>
                <w:rFonts w:ascii="Times New Roman" w:eastAsia="PMingLiU" w:hAnsi="Times New Roman" w:cs="Times New Roman"/>
                <w:sz w:val="20"/>
                <w:szCs w:val="20"/>
              </w:rPr>
            </w:pPr>
            <w:r w:rsidRPr="00CF3A6A">
              <w:rPr>
                <w:rFonts w:ascii="Times New Roman" w:eastAsia="PMingLiU" w:hAnsi="Times New Roman" w:cs="Times New Roman"/>
                <w:sz w:val="20"/>
                <w:szCs w:val="20"/>
              </w:rPr>
              <w:t>3.99</w:t>
            </w:r>
          </w:p>
        </w:tc>
        <w:tc>
          <w:tcPr>
            <w:tcW w:w="798" w:type="dxa"/>
            <w:tcBorders>
              <w:top w:val="nil"/>
              <w:left w:val="nil"/>
              <w:bottom w:val="nil"/>
              <w:right w:val="nil"/>
            </w:tcBorders>
          </w:tcPr>
          <w:p w:rsidR="00A53CA1" w:rsidRPr="00CF3A6A" w:rsidRDefault="00A53CA1" w:rsidP="00C6624D">
            <w:pPr>
              <w:spacing w:after="0" w:line="240" w:lineRule="auto"/>
              <w:jc w:val="center"/>
              <w:rPr>
                <w:rFonts w:ascii="Times New Roman" w:eastAsia="PMingLiU" w:hAnsi="Times New Roman" w:cs="Times New Roman"/>
                <w:sz w:val="20"/>
                <w:szCs w:val="20"/>
              </w:rPr>
            </w:pPr>
          </w:p>
        </w:tc>
      </w:tr>
      <w:tr w:rsidR="00A53CA1" w:rsidRPr="00C6624D" w:rsidTr="00A53CA1">
        <w:trPr>
          <w:trHeight w:val="289"/>
          <w:jc w:val="center"/>
        </w:trPr>
        <w:tc>
          <w:tcPr>
            <w:tcW w:w="1354" w:type="dxa"/>
            <w:tcBorders>
              <w:top w:val="nil"/>
              <w:left w:val="nil"/>
              <w:bottom w:val="nil"/>
              <w:right w:val="nil"/>
            </w:tcBorders>
            <w:shd w:val="clear" w:color="auto" w:fill="auto"/>
            <w:noWrap/>
            <w:vAlign w:val="bottom"/>
          </w:tcPr>
          <w:p w:rsidR="00A53CA1" w:rsidRPr="00C6624D" w:rsidRDefault="00A53CA1" w:rsidP="00C6624D">
            <w:pPr>
              <w:spacing w:after="0" w:line="240" w:lineRule="auto"/>
              <w:rPr>
                <w:rFonts w:ascii="Times New Roman" w:eastAsia="PMingLiU" w:hAnsi="Times New Roman" w:cs="Times New Roman"/>
                <w:sz w:val="18"/>
                <w:szCs w:val="18"/>
              </w:rPr>
            </w:pPr>
          </w:p>
        </w:tc>
        <w:tc>
          <w:tcPr>
            <w:tcW w:w="636" w:type="dxa"/>
            <w:tcBorders>
              <w:top w:val="nil"/>
              <w:left w:val="nil"/>
              <w:bottom w:val="nil"/>
              <w:right w:val="nil"/>
            </w:tcBorders>
            <w:shd w:val="clear" w:color="auto" w:fill="auto"/>
            <w:noWrap/>
            <w:vAlign w:val="bottom"/>
          </w:tcPr>
          <w:p w:rsidR="00A53CA1" w:rsidRPr="00C6624D" w:rsidRDefault="00A53CA1" w:rsidP="00C6624D">
            <w:pPr>
              <w:spacing w:after="0" w:line="240" w:lineRule="auto"/>
              <w:rPr>
                <w:rFonts w:ascii="Times New Roman" w:eastAsia="PMingLiU" w:hAnsi="Times New Roman" w:cs="Times New Roman"/>
                <w:sz w:val="18"/>
                <w:szCs w:val="18"/>
              </w:rPr>
            </w:pPr>
          </w:p>
        </w:tc>
        <w:tc>
          <w:tcPr>
            <w:tcW w:w="636" w:type="dxa"/>
            <w:tcBorders>
              <w:top w:val="nil"/>
              <w:left w:val="nil"/>
              <w:bottom w:val="nil"/>
              <w:right w:val="nil"/>
            </w:tcBorders>
            <w:shd w:val="clear" w:color="auto" w:fill="auto"/>
            <w:noWrap/>
            <w:vAlign w:val="bottom"/>
          </w:tcPr>
          <w:p w:rsidR="00A53CA1" w:rsidRPr="00C6624D" w:rsidRDefault="00A53CA1" w:rsidP="00C6624D">
            <w:pPr>
              <w:spacing w:after="0" w:line="240" w:lineRule="auto"/>
              <w:rPr>
                <w:rFonts w:ascii="Times New Roman" w:eastAsia="PMingLiU" w:hAnsi="Times New Roman" w:cs="Times New Roman"/>
                <w:sz w:val="18"/>
                <w:szCs w:val="18"/>
              </w:rPr>
            </w:pPr>
          </w:p>
        </w:tc>
        <w:tc>
          <w:tcPr>
            <w:tcW w:w="635" w:type="dxa"/>
            <w:tcBorders>
              <w:top w:val="nil"/>
              <w:left w:val="nil"/>
              <w:bottom w:val="nil"/>
              <w:right w:val="nil"/>
            </w:tcBorders>
            <w:shd w:val="clear" w:color="auto" w:fill="auto"/>
            <w:noWrap/>
            <w:vAlign w:val="bottom"/>
          </w:tcPr>
          <w:p w:rsidR="00A53CA1" w:rsidRPr="00C6624D" w:rsidRDefault="00A53CA1" w:rsidP="00C6624D">
            <w:pPr>
              <w:spacing w:after="0" w:line="240" w:lineRule="auto"/>
              <w:rPr>
                <w:rFonts w:ascii="Times New Roman" w:eastAsia="PMingLiU" w:hAnsi="Times New Roman" w:cs="Times New Roman"/>
                <w:sz w:val="18"/>
                <w:szCs w:val="18"/>
              </w:rPr>
            </w:pPr>
          </w:p>
        </w:tc>
        <w:tc>
          <w:tcPr>
            <w:tcW w:w="635" w:type="dxa"/>
            <w:tcBorders>
              <w:top w:val="nil"/>
              <w:left w:val="nil"/>
              <w:bottom w:val="nil"/>
              <w:right w:val="nil"/>
            </w:tcBorders>
            <w:shd w:val="clear" w:color="auto" w:fill="auto"/>
            <w:noWrap/>
            <w:vAlign w:val="bottom"/>
          </w:tcPr>
          <w:p w:rsidR="00A53CA1" w:rsidRPr="00C6624D" w:rsidRDefault="00A53CA1" w:rsidP="00C6624D">
            <w:pPr>
              <w:spacing w:after="0" w:line="240" w:lineRule="auto"/>
              <w:rPr>
                <w:rFonts w:ascii="Times New Roman" w:eastAsia="PMingLiU" w:hAnsi="Times New Roman" w:cs="Times New Roman"/>
                <w:sz w:val="18"/>
                <w:szCs w:val="18"/>
              </w:rPr>
            </w:pPr>
          </w:p>
        </w:tc>
        <w:tc>
          <w:tcPr>
            <w:tcW w:w="635" w:type="dxa"/>
            <w:tcBorders>
              <w:top w:val="nil"/>
              <w:left w:val="nil"/>
              <w:bottom w:val="nil"/>
              <w:right w:val="nil"/>
            </w:tcBorders>
            <w:shd w:val="clear" w:color="auto" w:fill="auto"/>
            <w:noWrap/>
            <w:vAlign w:val="bottom"/>
          </w:tcPr>
          <w:p w:rsidR="00A53CA1" w:rsidRPr="00C6624D" w:rsidRDefault="00A53CA1" w:rsidP="00C6624D">
            <w:pPr>
              <w:spacing w:after="0" w:line="240" w:lineRule="auto"/>
              <w:rPr>
                <w:rFonts w:ascii="Times New Roman" w:eastAsia="PMingLiU" w:hAnsi="Times New Roman" w:cs="Times New Roman"/>
                <w:sz w:val="18"/>
                <w:szCs w:val="18"/>
              </w:rPr>
            </w:pPr>
          </w:p>
        </w:tc>
        <w:tc>
          <w:tcPr>
            <w:tcW w:w="635" w:type="dxa"/>
            <w:tcBorders>
              <w:top w:val="nil"/>
              <w:left w:val="nil"/>
              <w:bottom w:val="nil"/>
              <w:right w:val="nil"/>
            </w:tcBorders>
            <w:shd w:val="clear" w:color="auto" w:fill="auto"/>
            <w:noWrap/>
            <w:vAlign w:val="bottom"/>
          </w:tcPr>
          <w:p w:rsidR="00A53CA1" w:rsidRPr="00C6624D" w:rsidRDefault="00A53CA1" w:rsidP="00C6624D">
            <w:pPr>
              <w:spacing w:after="0" w:line="240" w:lineRule="auto"/>
              <w:rPr>
                <w:rFonts w:ascii="Times New Roman" w:eastAsia="PMingLiU" w:hAnsi="Times New Roman" w:cs="Times New Roman"/>
                <w:sz w:val="18"/>
                <w:szCs w:val="18"/>
              </w:rPr>
            </w:pPr>
          </w:p>
        </w:tc>
        <w:tc>
          <w:tcPr>
            <w:tcW w:w="635" w:type="dxa"/>
            <w:tcBorders>
              <w:top w:val="nil"/>
              <w:left w:val="nil"/>
              <w:bottom w:val="nil"/>
              <w:right w:val="nil"/>
            </w:tcBorders>
            <w:shd w:val="clear" w:color="auto" w:fill="auto"/>
            <w:noWrap/>
            <w:vAlign w:val="bottom"/>
          </w:tcPr>
          <w:p w:rsidR="00A53CA1" w:rsidRPr="00C6624D" w:rsidRDefault="00A53CA1" w:rsidP="00C6624D">
            <w:pPr>
              <w:spacing w:after="0" w:line="240" w:lineRule="auto"/>
              <w:rPr>
                <w:rFonts w:ascii="Times New Roman" w:eastAsia="PMingLiU" w:hAnsi="Times New Roman" w:cs="Times New Roman"/>
                <w:sz w:val="18"/>
                <w:szCs w:val="18"/>
              </w:rPr>
            </w:pPr>
          </w:p>
        </w:tc>
        <w:tc>
          <w:tcPr>
            <w:tcW w:w="635" w:type="dxa"/>
            <w:tcBorders>
              <w:top w:val="nil"/>
              <w:left w:val="nil"/>
              <w:bottom w:val="nil"/>
              <w:right w:val="nil"/>
            </w:tcBorders>
            <w:shd w:val="clear" w:color="auto" w:fill="auto"/>
            <w:noWrap/>
            <w:vAlign w:val="bottom"/>
          </w:tcPr>
          <w:p w:rsidR="00A53CA1" w:rsidRPr="00C6624D" w:rsidRDefault="00A53CA1" w:rsidP="00C6624D">
            <w:pPr>
              <w:spacing w:after="0" w:line="240" w:lineRule="auto"/>
              <w:rPr>
                <w:rFonts w:ascii="Times New Roman" w:eastAsia="PMingLiU" w:hAnsi="Times New Roman" w:cs="Times New Roman"/>
                <w:sz w:val="18"/>
                <w:szCs w:val="18"/>
              </w:rPr>
            </w:pPr>
          </w:p>
        </w:tc>
        <w:tc>
          <w:tcPr>
            <w:tcW w:w="635" w:type="dxa"/>
            <w:tcBorders>
              <w:top w:val="nil"/>
              <w:left w:val="nil"/>
              <w:bottom w:val="nil"/>
              <w:right w:val="nil"/>
            </w:tcBorders>
            <w:shd w:val="clear" w:color="auto" w:fill="auto"/>
            <w:noWrap/>
            <w:vAlign w:val="bottom"/>
          </w:tcPr>
          <w:p w:rsidR="00A53CA1" w:rsidRPr="00C6624D" w:rsidRDefault="00A53CA1" w:rsidP="00C6624D">
            <w:pPr>
              <w:spacing w:after="0" w:line="240" w:lineRule="auto"/>
              <w:rPr>
                <w:rFonts w:ascii="Times New Roman" w:eastAsia="PMingLiU" w:hAnsi="Times New Roman" w:cs="Times New Roman"/>
                <w:sz w:val="18"/>
                <w:szCs w:val="18"/>
              </w:rPr>
            </w:pPr>
          </w:p>
        </w:tc>
        <w:tc>
          <w:tcPr>
            <w:tcW w:w="635" w:type="dxa"/>
            <w:tcBorders>
              <w:top w:val="nil"/>
              <w:left w:val="nil"/>
              <w:bottom w:val="nil"/>
              <w:right w:val="nil"/>
            </w:tcBorders>
            <w:shd w:val="clear" w:color="auto" w:fill="auto"/>
            <w:noWrap/>
            <w:vAlign w:val="bottom"/>
          </w:tcPr>
          <w:p w:rsidR="00A53CA1" w:rsidRPr="00C6624D" w:rsidRDefault="00A53CA1" w:rsidP="00C6624D">
            <w:pPr>
              <w:spacing w:after="0" w:line="240" w:lineRule="auto"/>
              <w:rPr>
                <w:rFonts w:ascii="Times New Roman" w:eastAsia="PMingLiU" w:hAnsi="Times New Roman" w:cs="Times New Roman"/>
                <w:sz w:val="18"/>
                <w:szCs w:val="18"/>
              </w:rPr>
            </w:pPr>
          </w:p>
        </w:tc>
        <w:tc>
          <w:tcPr>
            <w:tcW w:w="635" w:type="dxa"/>
            <w:tcBorders>
              <w:top w:val="nil"/>
              <w:left w:val="nil"/>
              <w:bottom w:val="nil"/>
              <w:right w:val="nil"/>
            </w:tcBorders>
            <w:shd w:val="clear" w:color="auto" w:fill="auto"/>
            <w:noWrap/>
            <w:vAlign w:val="bottom"/>
          </w:tcPr>
          <w:p w:rsidR="00A53CA1" w:rsidRPr="00C6624D" w:rsidRDefault="00A53CA1" w:rsidP="00C6624D">
            <w:pPr>
              <w:spacing w:after="0" w:line="240" w:lineRule="auto"/>
              <w:rPr>
                <w:rFonts w:ascii="Times New Roman" w:eastAsia="PMingLiU" w:hAnsi="Times New Roman" w:cs="Times New Roman"/>
                <w:sz w:val="18"/>
                <w:szCs w:val="18"/>
              </w:rPr>
            </w:pPr>
          </w:p>
        </w:tc>
        <w:tc>
          <w:tcPr>
            <w:tcW w:w="798" w:type="dxa"/>
            <w:tcBorders>
              <w:top w:val="nil"/>
              <w:left w:val="nil"/>
              <w:bottom w:val="nil"/>
              <w:right w:val="nil"/>
            </w:tcBorders>
          </w:tcPr>
          <w:p w:rsidR="00A53CA1" w:rsidRPr="00C6624D" w:rsidRDefault="00A53CA1" w:rsidP="00C6624D">
            <w:pPr>
              <w:spacing w:after="0" w:line="240" w:lineRule="auto"/>
              <w:rPr>
                <w:rFonts w:ascii="Times New Roman" w:eastAsia="PMingLiU" w:hAnsi="Times New Roman" w:cs="Times New Roman"/>
                <w:sz w:val="18"/>
                <w:szCs w:val="18"/>
              </w:rPr>
            </w:pPr>
          </w:p>
        </w:tc>
      </w:tr>
    </w:tbl>
    <w:p w:rsidR="00C6624D" w:rsidRPr="00C6624D" w:rsidRDefault="00C6624D" w:rsidP="00C6624D">
      <w:pPr>
        <w:spacing w:after="0" w:line="240" w:lineRule="auto"/>
        <w:rPr>
          <w:rFonts w:ascii="Times New Roman" w:eastAsia="PMingLiU" w:hAnsi="Times New Roman" w:cs="Times New Roman"/>
          <w:sz w:val="24"/>
          <w:szCs w:val="24"/>
        </w:rPr>
      </w:pPr>
    </w:p>
    <w:p w:rsidR="00A0081F" w:rsidRPr="00A0081F" w:rsidRDefault="009A6715" w:rsidP="00A0081F">
      <w:pPr>
        <w:autoSpaceDE w:val="0"/>
        <w:autoSpaceDN w:val="0"/>
        <w:adjustRightInd w:val="0"/>
        <w:spacing w:after="0" w:line="360" w:lineRule="auto"/>
        <w:jc w:val="both"/>
        <w:rPr>
          <w:rFonts w:ascii="Times New Roman" w:eastAsia="PMingLiU" w:hAnsi="Times New Roman" w:cs="Times New Roman"/>
          <w:bCs/>
          <w:color w:val="000000"/>
          <w:sz w:val="24"/>
          <w:szCs w:val="24"/>
        </w:rPr>
      </w:pPr>
      <w:r>
        <w:rPr>
          <w:rFonts w:ascii="Times New Roman" w:eastAsia="PMingLiU" w:hAnsi="Times New Roman" w:cs="Times New Roman"/>
          <w:bCs/>
          <w:color w:val="000000"/>
          <w:sz w:val="24"/>
          <w:szCs w:val="24"/>
        </w:rPr>
        <w:t>Table 3S</w:t>
      </w:r>
      <w:r w:rsidR="00A0081F" w:rsidRPr="00A0081F">
        <w:rPr>
          <w:rFonts w:ascii="Times New Roman" w:eastAsia="PMingLiU" w:hAnsi="Times New Roman" w:cs="Times New Roman"/>
          <w:bCs/>
          <w:color w:val="000000"/>
          <w:sz w:val="24"/>
          <w:szCs w:val="24"/>
        </w:rPr>
        <w:t>. Variable loads for the rotated (</w:t>
      </w:r>
      <w:proofErr w:type="spellStart"/>
      <w:proofErr w:type="gramStart"/>
      <w:r w:rsidR="00A0081F" w:rsidRPr="00A0081F">
        <w:rPr>
          <w:rFonts w:ascii="Times New Roman" w:eastAsia="PMingLiU" w:hAnsi="Times New Roman" w:cs="Times New Roman"/>
          <w:bCs/>
          <w:color w:val="000000"/>
          <w:sz w:val="24"/>
          <w:szCs w:val="24"/>
        </w:rPr>
        <w:t>varimax</w:t>
      </w:r>
      <w:proofErr w:type="spellEnd"/>
      <w:r w:rsidR="00A0081F" w:rsidRPr="00A0081F">
        <w:rPr>
          <w:rFonts w:ascii="Times New Roman" w:eastAsia="PMingLiU" w:hAnsi="Times New Roman" w:cs="Times New Roman"/>
          <w:bCs/>
          <w:color w:val="000000"/>
          <w:sz w:val="24"/>
          <w:szCs w:val="24"/>
        </w:rPr>
        <w:t xml:space="preserve"> )</w:t>
      </w:r>
      <w:proofErr w:type="gramEnd"/>
      <w:r w:rsidR="00A0081F" w:rsidRPr="00A0081F">
        <w:rPr>
          <w:rFonts w:ascii="Times New Roman" w:eastAsia="PMingLiU" w:hAnsi="Times New Roman" w:cs="Times New Roman"/>
          <w:bCs/>
          <w:color w:val="000000"/>
          <w:sz w:val="24"/>
          <w:szCs w:val="24"/>
        </w:rPr>
        <w:t xml:space="preserve"> factor for the metals PCA.</w:t>
      </w:r>
    </w:p>
    <w:tbl>
      <w:tblPr>
        <w:tblW w:w="0" w:type="auto"/>
        <w:jc w:val="center"/>
        <w:tblBorders>
          <w:top w:val="single" w:sz="12" w:space="0" w:color="000000"/>
          <w:bottom w:val="single" w:sz="12" w:space="0" w:color="000000"/>
        </w:tblBorders>
        <w:tblLayout w:type="fixed"/>
        <w:tblCellMar>
          <w:left w:w="93" w:type="dxa"/>
          <w:right w:w="93" w:type="dxa"/>
        </w:tblCellMar>
        <w:tblLook w:val="0000" w:firstRow="0" w:lastRow="0" w:firstColumn="0" w:lastColumn="0" w:noHBand="0" w:noVBand="0"/>
      </w:tblPr>
      <w:tblGrid>
        <w:gridCol w:w="628"/>
        <w:gridCol w:w="1116"/>
        <w:gridCol w:w="1117"/>
        <w:gridCol w:w="1116"/>
        <w:gridCol w:w="1117"/>
        <w:gridCol w:w="1117"/>
      </w:tblGrid>
      <w:tr w:rsidR="00A0081F" w:rsidRPr="00A0081F" w:rsidTr="00724125">
        <w:trPr>
          <w:gridBefore w:val="1"/>
          <w:wBefore w:w="628" w:type="dxa"/>
          <w:trHeight w:val="429"/>
          <w:jc w:val="center"/>
        </w:trPr>
        <w:tc>
          <w:tcPr>
            <w:tcW w:w="1116" w:type="dxa"/>
            <w:tcBorders>
              <w:top w:val="single" w:sz="12" w:space="0" w:color="000000"/>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Metals</w:t>
            </w:r>
          </w:p>
        </w:tc>
        <w:tc>
          <w:tcPr>
            <w:tcW w:w="1117" w:type="dxa"/>
            <w:tcBorders>
              <w:top w:val="single" w:sz="12" w:space="0" w:color="000000"/>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PC1</w:t>
            </w:r>
          </w:p>
        </w:tc>
        <w:tc>
          <w:tcPr>
            <w:tcW w:w="1116" w:type="dxa"/>
            <w:tcBorders>
              <w:top w:val="single" w:sz="12" w:space="0" w:color="000000"/>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PC2</w:t>
            </w:r>
          </w:p>
        </w:tc>
        <w:tc>
          <w:tcPr>
            <w:tcW w:w="1117" w:type="dxa"/>
            <w:tcBorders>
              <w:top w:val="single" w:sz="12" w:space="0" w:color="000000"/>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PC3</w:t>
            </w:r>
          </w:p>
        </w:tc>
        <w:tc>
          <w:tcPr>
            <w:tcW w:w="1117" w:type="dxa"/>
            <w:tcBorders>
              <w:top w:val="single" w:sz="12" w:space="0" w:color="000000"/>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PC4</w:t>
            </w:r>
          </w:p>
        </w:tc>
      </w:tr>
      <w:tr w:rsidR="00A0081F" w:rsidRPr="00A0081F" w:rsidTr="00724125">
        <w:trPr>
          <w:gridBefore w:val="1"/>
          <w:wBefore w:w="628" w:type="dxa"/>
          <w:trHeight w:hRule="exact" w:val="230"/>
          <w:jc w:val="center"/>
        </w:trPr>
        <w:tc>
          <w:tcPr>
            <w:tcW w:w="1116" w:type="dxa"/>
            <w:tcBorders>
              <w:top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Ag</w:t>
            </w:r>
          </w:p>
        </w:tc>
        <w:tc>
          <w:tcPr>
            <w:tcW w:w="1117" w:type="dxa"/>
            <w:tcBorders>
              <w:top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.029</w:t>
            </w:r>
          </w:p>
        </w:tc>
        <w:tc>
          <w:tcPr>
            <w:tcW w:w="1116" w:type="dxa"/>
            <w:tcBorders>
              <w:top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.661</w:t>
            </w:r>
          </w:p>
        </w:tc>
        <w:tc>
          <w:tcPr>
            <w:tcW w:w="1117" w:type="dxa"/>
            <w:tcBorders>
              <w:top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.713</w:t>
            </w:r>
          </w:p>
        </w:tc>
        <w:tc>
          <w:tcPr>
            <w:tcW w:w="1117" w:type="dxa"/>
            <w:tcBorders>
              <w:top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-.025</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Al</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.967</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.201</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.001</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-.104</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As</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.800</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-.452</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-.084</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.042</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Ba</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.560</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-.442</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.093</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.512</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Be</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.992</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.021</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.022</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-.054</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Ca</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-.973</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.220</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-.019</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.056</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Cd</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.496</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.248</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.476</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-.359</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Co</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.800</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.240</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-.522</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.031</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Cr</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.976</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.034</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-.154</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-.030</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Cu</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-.102</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.814</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-.544</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.053</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Fe</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.991</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-.001</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-.072</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-.038</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lastRenderedPageBreak/>
              <w:t>K</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.971</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.126</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-.001</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-.136</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Mg</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.833</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.368</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-.296</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.161</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proofErr w:type="spellStart"/>
            <w:r w:rsidRPr="00A0081F">
              <w:rPr>
                <w:rFonts w:ascii="Times New Roman" w:eastAsia="PMingLiU" w:hAnsi="Times New Roman" w:cs="Times New Roman"/>
                <w:color w:val="000000"/>
                <w:sz w:val="24"/>
                <w:szCs w:val="24"/>
              </w:rPr>
              <w:t>Mn</w:t>
            </w:r>
            <w:proofErr w:type="spellEnd"/>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.847</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-.473</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-.145</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.081</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Na</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.895</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.104</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.217</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.327</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Ni</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.740</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.575</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-.286</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.037</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P</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.763</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.283</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.159</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-.116</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proofErr w:type="spellStart"/>
            <w:r w:rsidRPr="00A0081F">
              <w:rPr>
                <w:rFonts w:ascii="Times New Roman" w:eastAsia="PMingLiU" w:hAnsi="Times New Roman" w:cs="Times New Roman"/>
                <w:color w:val="000000"/>
                <w:sz w:val="24"/>
                <w:szCs w:val="24"/>
              </w:rPr>
              <w:t>Pb</w:t>
            </w:r>
            <w:proofErr w:type="spellEnd"/>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.936</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-.129</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.230</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.119</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S</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.855</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-.017</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.234</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.439</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Sb</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.831</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-.312</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.080</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.102</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Si</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.485</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-.222</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.002</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-.739</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Sn</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.980</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-.131</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.063</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-.035</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proofErr w:type="spellStart"/>
            <w:r w:rsidRPr="00A0081F">
              <w:rPr>
                <w:rFonts w:ascii="Times New Roman" w:eastAsia="PMingLiU" w:hAnsi="Times New Roman" w:cs="Times New Roman"/>
                <w:color w:val="000000"/>
                <w:sz w:val="24"/>
                <w:szCs w:val="24"/>
              </w:rPr>
              <w:t>Sr</w:t>
            </w:r>
            <w:proofErr w:type="spellEnd"/>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-.903</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.371</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-.106</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.167</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proofErr w:type="spellStart"/>
            <w:r w:rsidRPr="00A0081F">
              <w:rPr>
                <w:rFonts w:ascii="Times New Roman" w:eastAsia="PMingLiU" w:hAnsi="Times New Roman" w:cs="Times New Roman"/>
                <w:color w:val="000000"/>
                <w:sz w:val="24"/>
                <w:szCs w:val="24"/>
              </w:rPr>
              <w:t>Ti</w:t>
            </w:r>
            <w:proofErr w:type="spellEnd"/>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.946</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-.046</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-.215</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-.120</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Tl</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.545</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.667</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.367</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.178</w:t>
            </w:r>
          </w:p>
        </w:tc>
      </w:tr>
      <w:tr w:rsidR="00A0081F" w:rsidRPr="00A0081F" w:rsidTr="00724125">
        <w:trPr>
          <w:gridBefore w:val="1"/>
          <w:wBefore w:w="628" w:type="dxa"/>
          <w:trHeight w:hRule="exact" w:val="230"/>
          <w:jc w:val="center"/>
        </w:trPr>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V</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.973</w:t>
            </w:r>
          </w:p>
        </w:tc>
        <w:tc>
          <w:tcPr>
            <w:tcW w:w="1116"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.173</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-.136</w:t>
            </w:r>
          </w:p>
        </w:tc>
        <w:tc>
          <w:tcPr>
            <w:tcW w:w="1117" w:type="dxa"/>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-.042</w:t>
            </w:r>
          </w:p>
        </w:tc>
      </w:tr>
      <w:tr w:rsidR="00A0081F" w:rsidRPr="00A0081F" w:rsidTr="00724125">
        <w:trPr>
          <w:gridBefore w:val="1"/>
          <w:wBefore w:w="628" w:type="dxa"/>
          <w:trHeight w:hRule="exact" w:val="230"/>
          <w:jc w:val="center"/>
        </w:trPr>
        <w:tc>
          <w:tcPr>
            <w:tcW w:w="1116" w:type="dxa"/>
            <w:tcBorders>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Zn</w:t>
            </w:r>
          </w:p>
        </w:tc>
        <w:tc>
          <w:tcPr>
            <w:tcW w:w="1117" w:type="dxa"/>
            <w:tcBorders>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.925</w:t>
            </w:r>
          </w:p>
        </w:tc>
        <w:tc>
          <w:tcPr>
            <w:tcW w:w="1116" w:type="dxa"/>
            <w:tcBorders>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.044</w:t>
            </w:r>
          </w:p>
        </w:tc>
        <w:tc>
          <w:tcPr>
            <w:tcW w:w="1117" w:type="dxa"/>
            <w:tcBorders>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.069</w:t>
            </w:r>
          </w:p>
        </w:tc>
        <w:tc>
          <w:tcPr>
            <w:tcW w:w="1117" w:type="dxa"/>
            <w:tcBorders>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-.175</w:t>
            </w:r>
          </w:p>
        </w:tc>
      </w:tr>
      <w:tr w:rsidR="00A0081F" w:rsidRPr="00A0081F" w:rsidTr="00724125">
        <w:trPr>
          <w:trHeight w:hRule="exact" w:val="561"/>
          <w:jc w:val="center"/>
        </w:trPr>
        <w:tc>
          <w:tcPr>
            <w:tcW w:w="1744" w:type="dxa"/>
            <w:gridSpan w:val="2"/>
            <w:tcBorders>
              <w:top w:val="single" w:sz="12" w:space="0" w:color="000000"/>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 of variance</w:t>
            </w:r>
          </w:p>
        </w:tc>
        <w:tc>
          <w:tcPr>
            <w:tcW w:w="1117" w:type="dxa"/>
            <w:tcBorders>
              <w:top w:val="single" w:sz="12" w:space="0" w:color="000000"/>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67.5%</w:t>
            </w:r>
          </w:p>
        </w:tc>
        <w:tc>
          <w:tcPr>
            <w:tcW w:w="1116" w:type="dxa"/>
            <w:tcBorders>
              <w:top w:val="single" w:sz="12" w:space="0" w:color="000000"/>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12.2%</w:t>
            </w:r>
          </w:p>
        </w:tc>
        <w:tc>
          <w:tcPr>
            <w:tcW w:w="1117" w:type="dxa"/>
            <w:tcBorders>
              <w:top w:val="single" w:sz="12" w:space="0" w:color="000000"/>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7,2%</w:t>
            </w:r>
          </w:p>
        </w:tc>
        <w:tc>
          <w:tcPr>
            <w:tcW w:w="1117" w:type="dxa"/>
            <w:tcBorders>
              <w:top w:val="single" w:sz="12" w:space="0" w:color="000000"/>
              <w:bottom w:val="single" w:sz="12" w:space="0" w:color="000000"/>
            </w:tcBorders>
            <w:shd w:val="clear" w:color="000000" w:fill="FFFFFF"/>
            <w:vAlign w:val="center"/>
          </w:tcPr>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r w:rsidRPr="00A0081F">
              <w:rPr>
                <w:rFonts w:ascii="Times New Roman" w:eastAsia="PMingLiU" w:hAnsi="Times New Roman" w:cs="Times New Roman"/>
                <w:color w:val="000000"/>
                <w:sz w:val="24"/>
                <w:szCs w:val="24"/>
              </w:rPr>
              <w:t>5.4%</w:t>
            </w:r>
          </w:p>
        </w:tc>
      </w:tr>
    </w:tbl>
    <w:p w:rsidR="00A0081F" w:rsidRPr="00A0081F" w:rsidRDefault="00A0081F" w:rsidP="00A0081F">
      <w:pPr>
        <w:autoSpaceDE w:val="0"/>
        <w:autoSpaceDN w:val="0"/>
        <w:adjustRightInd w:val="0"/>
        <w:spacing w:after="0" w:line="360" w:lineRule="auto"/>
        <w:jc w:val="both"/>
        <w:rPr>
          <w:rFonts w:ascii="Times New Roman" w:eastAsia="PMingLiU" w:hAnsi="Times New Roman" w:cs="Times New Roman"/>
          <w:color w:val="000000"/>
          <w:sz w:val="24"/>
          <w:szCs w:val="24"/>
        </w:rPr>
      </w:pPr>
    </w:p>
    <w:p w:rsidR="004E244C" w:rsidRPr="004E244C" w:rsidRDefault="004E244C" w:rsidP="004E244C">
      <w:pPr>
        <w:autoSpaceDE w:val="0"/>
        <w:autoSpaceDN w:val="0"/>
        <w:adjustRightInd w:val="0"/>
        <w:spacing w:after="0" w:line="360" w:lineRule="auto"/>
        <w:jc w:val="both"/>
        <w:rPr>
          <w:rFonts w:ascii="Times New Roman" w:eastAsia="PMingLiU" w:hAnsi="Times New Roman" w:cs="Times New Roman"/>
          <w:color w:val="000000"/>
        </w:rPr>
      </w:pPr>
    </w:p>
    <w:p w:rsidR="004E244C" w:rsidRPr="004E244C" w:rsidRDefault="004E244C" w:rsidP="004E244C">
      <w:pPr>
        <w:autoSpaceDE w:val="0"/>
        <w:autoSpaceDN w:val="0"/>
        <w:adjustRightInd w:val="0"/>
        <w:spacing w:after="0" w:line="240" w:lineRule="auto"/>
        <w:jc w:val="both"/>
        <w:rPr>
          <w:rFonts w:ascii="Times New Roman" w:eastAsia="PMingLiU" w:hAnsi="Times New Roman" w:cs="Times New Roman"/>
          <w:color w:val="000000"/>
        </w:rPr>
      </w:pPr>
      <w:r w:rsidRPr="004E244C">
        <w:rPr>
          <w:rFonts w:ascii="Times New Roman" w:eastAsia="PMingLiU" w:hAnsi="Times New Roman" w:cs="Times New Roman"/>
          <w:color w:val="000000"/>
        </w:rPr>
        <w:t>Tabl</w:t>
      </w:r>
      <w:r>
        <w:rPr>
          <w:rFonts w:ascii="Times New Roman" w:eastAsia="PMingLiU" w:hAnsi="Times New Roman" w:cs="Times New Roman"/>
          <w:color w:val="000000"/>
        </w:rPr>
        <w:t>e 4S</w:t>
      </w:r>
      <w:r w:rsidRPr="004E244C">
        <w:rPr>
          <w:rFonts w:ascii="Times New Roman" w:eastAsia="PMingLiU" w:hAnsi="Times New Roman" w:cs="Times New Roman"/>
          <w:color w:val="000000"/>
        </w:rPr>
        <w:t xml:space="preserve">. Principal Component Analysis matrix containing variable loads for the component of the environmental parameters for the canyon transect. </w:t>
      </w:r>
    </w:p>
    <w:p w:rsidR="004E244C" w:rsidRPr="004E244C" w:rsidRDefault="004E244C" w:rsidP="004E244C">
      <w:pPr>
        <w:tabs>
          <w:tab w:val="center" w:pos="3052"/>
        </w:tabs>
        <w:autoSpaceDE w:val="0"/>
        <w:autoSpaceDN w:val="0"/>
        <w:adjustRightInd w:val="0"/>
        <w:spacing w:after="0" w:line="240" w:lineRule="auto"/>
        <w:rPr>
          <w:rFonts w:ascii="Arial" w:eastAsia="PMingLiU"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1526"/>
        <w:gridCol w:w="1080"/>
        <w:gridCol w:w="1080"/>
        <w:gridCol w:w="1080"/>
        <w:gridCol w:w="1080"/>
      </w:tblGrid>
      <w:tr w:rsidR="004E244C" w:rsidRPr="004E244C" w:rsidTr="006139B5">
        <w:trPr>
          <w:trHeight w:val="273"/>
          <w:jc w:val="center"/>
        </w:trPr>
        <w:tc>
          <w:tcPr>
            <w:tcW w:w="1526" w:type="dxa"/>
            <w:tcBorders>
              <w:top w:val="single" w:sz="12" w:space="0" w:color="000000"/>
              <w:bottom w:val="single" w:sz="12" w:space="0" w:color="000000"/>
            </w:tcBorders>
            <w:shd w:val="clear" w:color="000000" w:fill="FFFFFF"/>
            <w:vAlign w:val="bottom"/>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 xml:space="preserve"> </w:t>
            </w:r>
          </w:p>
        </w:tc>
        <w:tc>
          <w:tcPr>
            <w:tcW w:w="1080" w:type="dxa"/>
            <w:tcBorders>
              <w:top w:val="single" w:sz="12" w:space="0" w:color="000000"/>
              <w:left w:val="nil"/>
              <w:bottom w:val="single" w:sz="12" w:space="0" w:color="000000"/>
              <w:right w:val="single" w:sz="2" w:space="0" w:color="000000"/>
            </w:tcBorders>
            <w:shd w:val="clear" w:color="000000" w:fill="FFFFFF"/>
            <w:vAlign w:val="center"/>
          </w:tcPr>
          <w:p w:rsid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PC1</w:t>
            </w:r>
          </w:p>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Pr>
                <w:rFonts w:ascii="Times New Roman" w:eastAsia="PMingLiU" w:hAnsi="Times New Roman" w:cs="Times New Roman"/>
                <w:color w:val="000000"/>
                <w:sz w:val="20"/>
                <w:szCs w:val="20"/>
              </w:rPr>
              <w:t>53.56%</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PC2</w:t>
            </w:r>
          </w:p>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Pr>
                <w:rFonts w:ascii="Times New Roman" w:eastAsia="PMingLiU" w:hAnsi="Times New Roman" w:cs="Times New Roman"/>
                <w:color w:val="000000"/>
                <w:sz w:val="20"/>
                <w:szCs w:val="20"/>
              </w:rPr>
              <w:t>25.28%</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PC3</w:t>
            </w:r>
          </w:p>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Pr>
                <w:rFonts w:ascii="Times New Roman" w:eastAsia="PMingLiU" w:hAnsi="Times New Roman" w:cs="Times New Roman"/>
                <w:color w:val="000000"/>
                <w:sz w:val="20"/>
                <w:szCs w:val="20"/>
              </w:rPr>
              <w:t>14.16%</w:t>
            </w:r>
          </w:p>
        </w:tc>
        <w:tc>
          <w:tcPr>
            <w:tcW w:w="1080" w:type="dxa"/>
            <w:tcBorders>
              <w:top w:val="single" w:sz="12" w:space="0" w:color="000000"/>
              <w:left w:val="single" w:sz="2" w:space="0" w:color="000000"/>
              <w:bottom w:val="single" w:sz="12" w:space="0" w:color="000000"/>
            </w:tcBorders>
            <w:shd w:val="clear" w:color="000000" w:fill="FFFFFF"/>
            <w:vAlign w:val="center"/>
          </w:tcPr>
          <w:p w:rsid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PC4</w:t>
            </w:r>
          </w:p>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Pr>
                <w:rFonts w:ascii="Times New Roman" w:eastAsia="PMingLiU" w:hAnsi="Times New Roman" w:cs="Times New Roman"/>
                <w:color w:val="000000"/>
                <w:sz w:val="20"/>
                <w:szCs w:val="20"/>
              </w:rPr>
              <w:t>6.98%</w:t>
            </w:r>
          </w:p>
        </w:tc>
      </w:tr>
      <w:tr w:rsidR="004E244C" w:rsidRPr="004E244C" w:rsidTr="006139B5">
        <w:trPr>
          <w:trHeight w:val="273"/>
          <w:jc w:val="center"/>
        </w:trPr>
        <w:tc>
          <w:tcPr>
            <w:tcW w:w="1526" w:type="dxa"/>
            <w:tcBorders>
              <w:top w:val="single" w:sz="12" w:space="0" w:color="000000"/>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TEMP</w:t>
            </w:r>
          </w:p>
        </w:tc>
        <w:tc>
          <w:tcPr>
            <w:tcW w:w="1080" w:type="dxa"/>
            <w:tcBorders>
              <w:top w:val="single" w:sz="12" w:space="0" w:color="000000"/>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.725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.670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-.071</w:t>
            </w:r>
          </w:p>
        </w:tc>
        <w:tc>
          <w:tcPr>
            <w:tcW w:w="1080" w:type="dxa"/>
            <w:tcBorders>
              <w:top w:val="single" w:sz="12" w:space="0" w:color="000000"/>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-.146</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DO (mg/L)</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-.837</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.457</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.261</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.148</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PAH (µg/g)</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.682</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-.074</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-.692</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.226</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DOC (µM)</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-.635</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-.696</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.181</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.282</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POC (µM)</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.491</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.745</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-.449</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-.049</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NO3 (µM)</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.793</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-.456</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-.319</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.245</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NH4 (µM)</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-.577</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.784</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.218</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-.074</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UREA (µM)</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.465</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.303</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-.821</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-.134</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Org-C%</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.334</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.696</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.489</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.406</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Org-N%</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.401</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.822</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.362</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.178</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%sand</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-.965</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-.118</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-.221</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-.082</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 Silt</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.676</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-.496</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.349</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.419</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 Clay</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.963</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.014</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.215</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.163</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proofErr w:type="spellStart"/>
            <w:r w:rsidRPr="004E244C">
              <w:rPr>
                <w:rFonts w:ascii="Times New Roman" w:eastAsia="PMingLiU" w:hAnsi="Times New Roman" w:cs="Times New Roman"/>
                <w:color w:val="000000"/>
                <w:sz w:val="20"/>
                <w:szCs w:val="20"/>
              </w:rPr>
              <w:t>POC_µg</w:t>
            </w:r>
            <w:proofErr w:type="spellEnd"/>
            <w:r w:rsidRPr="004E244C">
              <w:rPr>
                <w:rFonts w:ascii="Times New Roman" w:eastAsia="PMingLiU" w:hAnsi="Times New Roman" w:cs="Times New Roman"/>
                <w:color w:val="000000"/>
                <w:sz w:val="20"/>
                <w:szCs w:val="20"/>
              </w:rPr>
              <w:t>/L</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.912</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-.120</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-.261</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-.293</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proofErr w:type="spellStart"/>
            <w:r w:rsidRPr="004E244C">
              <w:rPr>
                <w:rFonts w:ascii="Times New Roman" w:eastAsia="PMingLiU" w:hAnsi="Times New Roman" w:cs="Times New Roman"/>
                <w:color w:val="000000"/>
                <w:sz w:val="20"/>
                <w:szCs w:val="20"/>
              </w:rPr>
              <w:t>PON_µg</w:t>
            </w:r>
            <w:proofErr w:type="spellEnd"/>
            <w:r w:rsidRPr="004E244C">
              <w:rPr>
                <w:rFonts w:ascii="Times New Roman" w:eastAsia="PMingLiU" w:hAnsi="Times New Roman" w:cs="Times New Roman"/>
                <w:color w:val="000000"/>
                <w:sz w:val="20"/>
                <w:szCs w:val="20"/>
              </w:rPr>
              <w:t>/L</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.546</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-.590</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.094</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-.587</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C/N</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.489</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-.814</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.311</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-.039</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proofErr w:type="spellStart"/>
            <w:r w:rsidRPr="004E244C">
              <w:rPr>
                <w:rFonts w:ascii="Times New Roman" w:eastAsia="PMingLiU" w:hAnsi="Times New Roman" w:cs="Times New Roman"/>
                <w:color w:val="000000"/>
                <w:sz w:val="20"/>
                <w:szCs w:val="20"/>
              </w:rPr>
              <w:t>TSPM_mg</w:t>
            </w:r>
            <w:proofErr w:type="spellEnd"/>
            <w:r w:rsidRPr="004E244C">
              <w:rPr>
                <w:rFonts w:ascii="Times New Roman" w:eastAsia="PMingLiU" w:hAnsi="Times New Roman" w:cs="Times New Roman"/>
                <w:color w:val="000000"/>
                <w:sz w:val="20"/>
                <w:szCs w:val="20"/>
              </w:rPr>
              <w:t>/L</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.171</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.021</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.775</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-.608</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proofErr w:type="spellStart"/>
            <w:r w:rsidRPr="004E244C">
              <w:rPr>
                <w:rFonts w:ascii="Times New Roman" w:eastAsia="PMingLiU" w:hAnsi="Times New Roman" w:cs="Times New Roman"/>
                <w:color w:val="000000"/>
                <w:sz w:val="20"/>
                <w:szCs w:val="20"/>
              </w:rPr>
              <w:t>Chl</w:t>
            </w:r>
            <w:proofErr w:type="spellEnd"/>
            <w:r w:rsidRPr="004E244C">
              <w:rPr>
                <w:rFonts w:ascii="Times New Roman" w:eastAsia="PMingLiU" w:hAnsi="Times New Roman" w:cs="Times New Roman"/>
                <w:color w:val="000000"/>
                <w:sz w:val="20"/>
                <w:szCs w:val="20"/>
              </w:rPr>
              <w:t xml:space="preserve"> </w:t>
            </w:r>
            <w:proofErr w:type="spellStart"/>
            <w:r w:rsidRPr="004E244C">
              <w:rPr>
                <w:rFonts w:ascii="Times New Roman" w:eastAsia="PMingLiU" w:hAnsi="Times New Roman" w:cs="Times New Roman"/>
                <w:color w:val="000000"/>
                <w:sz w:val="20"/>
                <w:szCs w:val="20"/>
              </w:rPr>
              <w:t>a</w:t>
            </w:r>
            <w:proofErr w:type="spellEnd"/>
            <w:r w:rsidRPr="004E244C">
              <w:rPr>
                <w:rFonts w:ascii="Times New Roman" w:eastAsia="PMingLiU" w:hAnsi="Times New Roman" w:cs="Times New Roman"/>
                <w:color w:val="000000"/>
                <w:sz w:val="20"/>
                <w:szCs w:val="20"/>
              </w:rPr>
              <w:t xml:space="preserve"> at bottom</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.681</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.699</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.101</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-.193</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 xml:space="preserve">Fe </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.983</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-.080</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.139</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.086</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 xml:space="preserve">Cr </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.971</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-.033</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.218</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.095</w:t>
            </w:r>
          </w:p>
        </w:tc>
      </w:tr>
      <w:tr w:rsidR="004E244C" w:rsidRPr="004E244C" w:rsidTr="006139B5">
        <w:trPr>
          <w:trHeight w:val="273"/>
          <w:jc w:val="center"/>
        </w:trPr>
        <w:tc>
          <w:tcPr>
            <w:tcW w:w="1526" w:type="dxa"/>
            <w:tcBorders>
              <w:top w:val="nil"/>
              <w:bottom w:val="nil"/>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Sn</w:t>
            </w:r>
          </w:p>
        </w:tc>
        <w:tc>
          <w:tcPr>
            <w:tcW w:w="1080" w:type="dxa"/>
            <w:tcBorders>
              <w:top w:val="nil"/>
              <w:left w:val="nil"/>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.975</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-.062</w:t>
            </w:r>
          </w:p>
        </w:tc>
        <w:tc>
          <w:tcPr>
            <w:tcW w:w="1080" w:type="dxa"/>
            <w:tcBorders>
              <w:top w:val="nil"/>
              <w:left w:val="single" w:sz="2" w:space="0" w:color="000000"/>
              <w:bottom w:val="nil"/>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.206</w:t>
            </w:r>
          </w:p>
        </w:tc>
        <w:tc>
          <w:tcPr>
            <w:tcW w:w="1080" w:type="dxa"/>
            <w:tcBorders>
              <w:top w:val="nil"/>
              <w:left w:val="single" w:sz="2" w:space="0" w:color="000000"/>
              <w:bottom w:val="nil"/>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-.061</w:t>
            </w:r>
          </w:p>
        </w:tc>
      </w:tr>
      <w:tr w:rsidR="004E244C" w:rsidRPr="004E244C" w:rsidTr="006139B5">
        <w:trPr>
          <w:trHeight w:val="273"/>
          <w:jc w:val="center"/>
        </w:trPr>
        <w:tc>
          <w:tcPr>
            <w:tcW w:w="1526" w:type="dxa"/>
            <w:tcBorders>
              <w:top w:val="nil"/>
              <w:bottom w:val="single" w:sz="12" w:space="0" w:color="000000"/>
            </w:tcBorders>
            <w:shd w:val="clear" w:color="000000" w:fill="FFFFFF"/>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Be</w:t>
            </w:r>
          </w:p>
        </w:tc>
        <w:tc>
          <w:tcPr>
            <w:tcW w:w="1080" w:type="dxa"/>
            <w:tcBorders>
              <w:top w:val="nil"/>
              <w:left w:val="nil"/>
              <w:bottom w:val="single" w:sz="12" w:space="0" w:color="000000"/>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.981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-.020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.163</w:t>
            </w:r>
          </w:p>
        </w:tc>
        <w:tc>
          <w:tcPr>
            <w:tcW w:w="1080" w:type="dxa"/>
            <w:tcBorders>
              <w:top w:val="nil"/>
              <w:left w:val="single" w:sz="2" w:space="0" w:color="000000"/>
              <w:bottom w:val="single" w:sz="12" w:space="0" w:color="000000"/>
            </w:tcBorders>
            <w:shd w:val="clear" w:color="000000" w:fill="FFFFFF"/>
            <w:vAlign w:val="center"/>
          </w:tcPr>
          <w:p w:rsidR="004E244C" w:rsidRPr="004E244C" w:rsidRDefault="004E244C" w:rsidP="004E244C">
            <w:pPr>
              <w:autoSpaceDE w:val="0"/>
              <w:autoSpaceDN w:val="0"/>
              <w:adjustRightInd w:val="0"/>
              <w:spacing w:after="0" w:line="240" w:lineRule="auto"/>
              <w:jc w:val="center"/>
              <w:rPr>
                <w:rFonts w:ascii="Times New Roman" w:eastAsia="PMingLiU" w:hAnsi="Times New Roman" w:cs="Times New Roman"/>
                <w:color w:val="000000"/>
                <w:sz w:val="20"/>
                <w:szCs w:val="20"/>
              </w:rPr>
            </w:pPr>
            <w:r w:rsidRPr="004E244C">
              <w:rPr>
                <w:rFonts w:ascii="Times New Roman" w:eastAsia="PMingLiU" w:hAnsi="Times New Roman" w:cs="Times New Roman"/>
                <w:color w:val="000000"/>
                <w:sz w:val="20"/>
                <w:szCs w:val="20"/>
              </w:rPr>
              <w:t>.104</w:t>
            </w:r>
          </w:p>
        </w:tc>
      </w:tr>
    </w:tbl>
    <w:p w:rsidR="004E244C" w:rsidRPr="004E244C" w:rsidRDefault="004E244C" w:rsidP="004E244C">
      <w:pPr>
        <w:spacing w:after="0" w:line="240" w:lineRule="auto"/>
        <w:rPr>
          <w:rFonts w:ascii="Times New Roman" w:eastAsia="PMingLiU" w:hAnsi="Times New Roman" w:cs="Times New Roman"/>
          <w:color w:val="000000"/>
          <w:sz w:val="24"/>
          <w:szCs w:val="24"/>
        </w:rPr>
      </w:pPr>
    </w:p>
    <w:p w:rsidR="004E244C" w:rsidRPr="004E244C" w:rsidRDefault="004E244C" w:rsidP="004E244C">
      <w:pPr>
        <w:autoSpaceDE w:val="0"/>
        <w:autoSpaceDN w:val="0"/>
        <w:adjustRightInd w:val="0"/>
        <w:spacing w:after="0" w:line="360" w:lineRule="auto"/>
        <w:jc w:val="both"/>
        <w:rPr>
          <w:rFonts w:ascii="Times New Roman" w:eastAsia="PMingLiU" w:hAnsi="Times New Roman" w:cs="Times New Roman"/>
          <w:color w:val="000000"/>
        </w:rPr>
      </w:pPr>
    </w:p>
    <w:p w:rsidR="004E244C" w:rsidRPr="004E244C" w:rsidRDefault="004E244C" w:rsidP="004E244C">
      <w:pPr>
        <w:spacing w:after="0" w:line="360" w:lineRule="auto"/>
        <w:jc w:val="center"/>
        <w:rPr>
          <w:rFonts w:ascii="Times New Roman" w:eastAsia="PMingLiU" w:hAnsi="Times New Roman" w:cs="Times New Roman"/>
          <w:b/>
          <w:bCs/>
          <w:color w:val="000000"/>
          <w:sz w:val="24"/>
          <w:szCs w:val="24"/>
        </w:rPr>
      </w:pPr>
    </w:p>
    <w:p w:rsidR="00865D82" w:rsidRDefault="00865D82" w:rsidP="00865D82"/>
    <w:sectPr w:rsidR="00865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Rounded MT Bold"/>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82"/>
    <w:rsid w:val="0011116C"/>
    <w:rsid w:val="001F4DE7"/>
    <w:rsid w:val="003014B3"/>
    <w:rsid w:val="0033591D"/>
    <w:rsid w:val="00354055"/>
    <w:rsid w:val="0035581F"/>
    <w:rsid w:val="00420A7D"/>
    <w:rsid w:val="004472AF"/>
    <w:rsid w:val="004C6A75"/>
    <w:rsid w:val="004E244C"/>
    <w:rsid w:val="00562517"/>
    <w:rsid w:val="00613549"/>
    <w:rsid w:val="006139B5"/>
    <w:rsid w:val="00632C28"/>
    <w:rsid w:val="006704B5"/>
    <w:rsid w:val="00724125"/>
    <w:rsid w:val="00747D95"/>
    <w:rsid w:val="00865D82"/>
    <w:rsid w:val="008E132C"/>
    <w:rsid w:val="0098144C"/>
    <w:rsid w:val="009A6715"/>
    <w:rsid w:val="009B68D6"/>
    <w:rsid w:val="00A0081F"/>
    <w:rsid w:val="00A45558"/>
    <w:rsid w:val="00A53CA1"/>
    <w:rsid w:val="00B632A4"/>
    <w:rsid w:val="00B8334D"/>
    <w:rsid w:val="00BA7B13"/>
    <w:rsid w:val="00C60367"/>
    <w:rsid w:val="00C62723"/>
    <w:rsid w:val="00C6624D"/>
    <w:rsid w:val="00CA03E9"/>
    <w:rsid w:val="00CF3A6A"/>
    <w:rsid w:val="00CF4590"/>
    <w:rsid w:val="00D53D4D"/>
    <w:rsid w:val="00D82A82"/>
    <w:rsid w:val="00DB1542"/>
    <w:rsid w:val="00DD579F"/>
    <w:rsid w:val="00E26E24"/>
    <w:rsid w:val="00E27360"/>
    <w:rsid w:val="00E467CC"/>
    <w:rsid w:val="00E9385D"/>
    <w:rsid w:val="00EA2DD1"/>
    <w:rsid w:val="00F71C18"/>
    <w:rsid w:val="00FE6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F061"/>
  <w15:chartTrackingRefBased/>
  <w15:docId w15:val="{48317776-82E8-407E-8390-76A0E9D4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18031001402529"/>
          <c:y val="6.5838479770248245E-2"/>
          <c:w val="0.84726365846334351"/>
          <c:h val="0.79895884910382331"/>
        </c:manualLayout>
      </c:layout>
      <c:scatterChart>
        <c:scatterStyle val="lineMarker"/>
        <c:varyColors val="0"/>
        <c:ser>
          <c:idx val="0"/>
          <c:order val="0"/>
          <c:spPr>
            <a:ln w="19050">
              <a:noFill/>
            </a:ln>
          </c:spPr>
          <c:marker>
            <c:symbol val="circle"/>
            <c:size val="12"/>
            <c:spPr>
              <a:solidFill>
                <a:schemeClr val="accent6">
                  <a:lumMod val="50000"/>
                </a:schemeClr>
              </a:solidFill>
              <a:ln>
                <a:solidFill>
                  <a:srgbClr val="000000"/>
                </a:solidFill>
                <a:prstDash val="solid"/>
              </a:ln>
              <a:effectLst>
                <a:outerShdw dist="35921" dir="2700000" algn="br">
                  <a:srgbClr val="000000"/>
                </a:outerShdw>
              </a:effectLst>
            </c:spPr>
          </c:marker>
          <c:dLbls>
            <c:dLbl>
              <c:idx val="0"/>
              <c:layout>
                <c:manualLayout>
                  <c:x val="-7.6131606234405888E-2"/>
                  <c:y val="6.3914771357906491E-2"/>
                </c:manualLayout>
              </c:layout>
              <c:tx>
                <c:rich>
                  <a:bodyPr/>
                  <a:lstStyle/>
                  <a:p>
                    <a:pPr>
                      <a:defRPr sz="1300" b="0" i="0" u="none" strike="noStrike" baseline="0">
                        <a:solidFill>
                          <a:srgbClr val="000000"/>
                        </a:solidFill>
                        <a:latin typeface="Arial"/>
                        <a:ea typeface="Arial"/>
                        <a:cs typeface="Arial"/>
                      </a:defRPr>
                    </a:pPr>
                    <a:r>
                      <a:rPr lang="en-US" sz="1300"/>
                      <a:t>Ampeliscidae</a:t>
                    </a:r>
                  </a:p>
                </c:rich>
              </c:tx>
              <c:spPr>
                <a:noFill/>
                <a:ln w="25400">
                  <a:noFill/>
                </a:ln>
              </c:spPr>
              <c:showLegendKey val="0"/>
              <c:showVal val="0"/>
              <c:showCatName val="0"/>
              <c:showSerName val="0"/>
              <c:showPercent val="0"/>
              <c:showBubbleSize val="0"/>
              <c:extLst>
                <c:ext xmlns:c15="http://schemas.microsoft.com/office/drawing/2012/chart" uri="{CE6537A1-D6FC-4f65-9D91-7224C49458BB}">
                  <c15:layout>
                    <c:manualLayout>
                      <c:w val="0.19407407407407404"/>
                      <c:h val="6.7288050957351575E-2"/>
                    </c:manualLayout>
                  </c15:layout>
                </c:ext>
                <c:ext xmlns:c16="http://schemas.microsoft.com/office/drawing/2014/chart" uri="{C3380CC4-5D6E-409C-BE32-E72D297353CC}">
                  <c16:uniqueId val="{00000000-731A-402A-80F1-CD5B26A3C7AE}"/>
                </c:ext>
              </c:extLst>
            </c:dLbl>
            <c:dLbl>
              <c:idx val="1"/>
              <c:layout>
                <c:manualLayout>
                  <c:x val="-0.11922021321408902"/>
                  <c:y val="-5.4175737102832328E-2"/>
                </c:manualLayout>
              </c:layout>
              <c:tx>
                <c:rich>
                  <a:bodyPr/>
                  <a:lstStyle/>
                  <a:p>
                    <a:pPr>
                      <a:defRPr sz="1300" b="0" i="0" u="none" strike="noStrike" baseline="0">
                        <a:solidFill>
                          <a:srgbClr val="000000"/>
                        </a:solidFill>
                        <a:latin typeface="Arial"/>
                        <a:ea typeface="Arial"/>
                        <a:cs typeface="Arial"/>
                      </a:defRPr>
                    </a:pPr>
                    <a:r>
                      <a:rPr lang="en-US" sz="1300"/>
                      <a:t>Aoridae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3746913580246914"/>
                      <c:h val="6.3737230326356767E-2"/>
                    </c:manualLayout>
                  </c15:layout>
                </c:ext>
                <c:ext xmlns:c16="http://schemas.microsoft.com/office/drawing/2014/chart" uri="{C3380CC4-5D6E-409C-BE32-E72D297353CC}">
                  <c16:uniqueId val="{00000001-731A-402A-80F1-CD5B26A3C7AE}"/>
                </c:ext>
              </c:extLst>
            </c:dLbl>
            <c:dLbl>
              <c:idx val="2"/>
              <c:delete val="1"/>
              <c:extLst>
                <c:ext xmlns:c15="http://schemas.microsoft.com/office/drawing/2012/chart" uri="{CE6537A1-D6FC-4f65-9D91-7224C49458BB}"/>
                <c:ext xmlns:c16="http://schemas.microsoft.com/office/drawing/2014/chart" uri="{C3380CC4-5D6E-409C-BE32-E72D297353CC}">
                  <c16:uniqueId val="{00000002-731A-402A-80F1-CD5B26A3C7AE}"/>
                </c:ext>
              </c:extLst>
            </c:dLbl>
            <c:dLbl>
              <c:idx val="3"/>
              <c:tx>
                <c:rich>
                  <a:bodyPr/>
                  <a:lstStyle/>
                  <a:p>
                    <a:pPr>
                      <a:defRPr sz="1300" b="0" i="0" u="none" strike="noStrike" baseline="0">
                        <a:solidFill>
                          <a:srgbClr val="000000"/>
                        </a:solidFill>
                        <a:latin typeface="Arial"/>
                        <a:ea typeface="Arial"/>
                        <a:cs typeface="Arial"/>
                      </a:defRPr>
                    </a:pPr>
                    <a:r>
                      <a:rPr lang="en-US" sz="1300"/>
                      <a:t>Ischyroceridae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1A-402A-80F1-CD5B26A3C7AE}"/>
                </c:ext>
              </c:extLst>
            </c:dLbl>
            <c:dLbl>
              <c:idx val="4"/>
              <c:layout>
                <c:manualLayout>
                  <c:x val="-7.6853110971220329E-3"/>
                  <c:y val="4.4220217266540685E-3"/>
                </c:manualLayout>
              </c:layout>
              <c:tx>
                <c:rich>
                  <a:bodyPr/>
                  <a:lstStyle/>
                  <a:p>
                    <a:pPr>
                      <a:defRPr sz="1300" b="0" i="0" u="none" strike="noStrike" baseline="0">
                        <a:solidFill>
                          <a:srgbClr val="000000"/>
                        </a:solidFill>
                        <a:latin typeface="Arial"/>
                        <a:ea typeface="Arial"/>
                        <a:cs typeface="Arial"/>
                      </a:defRPr>
                    </a:pPr>
                    <a:r>
                      <a:rPr lang="en-US" sz="1300"/>
                      <a:t>Eusiridae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1A-402A-80F1-CD5B26A3C7AE}"/>
                </c:ext>
              </c:extLst>
            </c:dLbl>
            <c:dLbl>
              <c:idx val="5"/>
              <c:delete val="1"/>
              <c:extLst>
                <c:ext xmlns:c15="http://schemas.microsoft.com/office/drawing/2012/chart" uri="{CE6537A1-D6FC-4f65-9D91-7224C49458BB}"/>
                <c:ext xmlns:c16="http://schemas.microsoft.com/office/drawing/2014/chart" uri="{C3380CC4-5D6E-409C-BE32-E72D297353CC}">
                  <c16:uniqueId val="{00000005-731A-402A-80F1-CD5B26A3C7AE}"/>
                </c:ext>
              </c:extLst>
            </c:dLbl>
            <c:dLbl>
              <c:idx val="6"/>
              <c:layout>
                <c:manualLayout>
                  <c:x val="2.9059330546644634E-3"/>
                  <c:y val="9.1935499203441885E-3"/>
                </c:manualLayout>
              </c:layout>
              <c:tx>
                <c:rich>
                  <a:bodyPr/>
                  <a:lstStyle/>
                  <a:p>
                    <a:pPr>
                      <a:defRPr sz="1300" b="0" i="0" u="none" strike="noStrike" baseline="0">
                        <a:solidFill>
                          <a:srgbClr val="000000"/>
                        </a:solidFill>
                        <a:latin typeface="Arial"/>
                        <a:ea typeface="Arial"/>
                        <a:cs typeface="Arial"/>
                      </a:defRPr>
                    </a:pPr>
                    <a:r>
                      <a:rPr lang="en-US" sz="1300"/>
                      <a:t>Lysianassiade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1A-402A-80F1-CD5B26A3C7AE}"/>
                </c:ext>
              </c:extLst>
            </c:dLbl>
            <c:dLbl>
              <c:idx val="7"/>
              <c:layout>
                <c:manualLayout>
                  <c:x val="-0.21001879394705292"/>
                  <c:y val="-7.4286802298694971E-2"/>
                </c:manualLayout>
              </c:layout>
              <c:tx>
                <c:rich>
                  <a:bodyPr/>
                  <a:lstStyle/>
                  <a:p>
                    <a:pPr>
                      <a:defRPr sz="1300" b="0" i="0" u="none" strike="noStrike" baseline="0">
                        <a:solidFill>
                          <a:srgbClr val="000000"/>
                        </a:solidFill>
                        <a:latin typeface="Arial"/>
                        <a:ea typeface="Arial"/>
                        <a:cs typeface="Arial"/>
                      </a:defRPr>
                    </a:pPr>
                    <a:r>
                      <a:rPr lang="en-US" sz="1300"/>
                      <a:t>Melitidae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7084362139917694"/>
                      <c:h val="6.3737230326356767E-2"/>
                    </c:manualLayout>
                  </c15:layout>
                </c:ext>
                <c:ext xmlns:c16="http://schemas.microsoft.com/office/drawing/2014/chart" uri="{C3380CC4-5D6E-409C-BE32-E72D297353CC}">
                  <c16:uniqueId val="{00000007-731A-402A-80F1-CD5B26A3C7AE}"/>
                </c:ext>
              </c:extLst>
            </c:dLbl>
            <c:dLbl>
              <c:idx val="8"/>
              <c:layout>
                <c:manualLayout>
                  <c:x val="-0.2132145750299731"/>
                  <c:y val="-4.5930563842357115E-2"/>
                </c:manualLayout>
              </c:layout>
              <c:tx>
                <c:rich>
                  <a:bodyPr/>
                  <a:lstStyle/>
                  <a:p>
                    <a:pPr>
                      <a:defRPr sz="1300" b="0" i="0" u="none" strike="noStrike" baseline="0">
                        <a:solidFill>
                          <a:srgbClr val="000000"/>
                        </a:solidFill>
                        <a:latin typeface="Arial"/>
                        <a:ea typeface="Arial"/>
                        <a:cs typeface="Arial"/>
                      </a:defRPr>
                    </a:pPr>
                    <a:r>
                      <a:rPr lang="en-US" sz="1300"/>
                      <a:t>Oedicerotidae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31A-402A-80F1-CD5B26A3C7AE}"/>
                </c:ext>
              </c:extLst>
            </c:dLbl>
            <c:dLbl>
              <c:idx val="9"/>
              <c:delete val="1"/>
              <c:extLst>
                <c:ext xmlns:c15="http://schemas.microsoft.com/office/drawing/2012/chart" uri="{CE6537A1-D6FC-4f65-9D91-7224C49458BB}"/>
                <c:ext xmlns:c16="http://schemas.microsoft.com/office/drawing/2014/chart" uri="{C3380CC4-5D6E-409C-BE32-E72D297353CC}">
                  <c16:uniqueId val="{00000009-731A-402A-80F1-CD5B26A3C7AE}"/>
                </c:ext>
              </c:extLst>
            </c:dLbl>
            <c:dLbl>
              <c:idx val="10"/>
              <c:layout>
                <c:manualLayout>
                  <c:x val="0.47803514144065318"/>
                  <c:y val="-0.52005346920767492"/>
                </c:manualLayout>
              </c:layout>
              <c:tx>
                <c:rich>
                  <a:bodyPr/>
                  <a:lstStyle/>
                  <a:p>
                    <a:pPr>
                      <a:defRPr sz="1300" b="0" i="0" u="none" strike="noStrike" baseline="0">
                        <a:solidFill>
                          <a:srgbClr val="000000"/>
                        </a:solidFill>
                        <a:latin typeface="Arial"/>
                        <a:ea typeface="Arial"/>
                        <a:cs typeface="Arial"/>
                      </a:defRPr>
                    </a:pPr>
                    <a:r>
                      <a:rPr lang="en-US" sz="1300"/>
                      <a:t>Phoxocephalidae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28532613978808202"/>
                      <c:h val="0.11682199875972911"/>
                    </c:manualLayout>
                  </c15:layout>
                </c:ext>
                <c:ext xmlns:c16="http://schemas.microsoft.com/office/drawing/2014/chart" uri="{C3380CC4-5D6E-409C-BE32-E72D297353CC}">
                  <c16:uniqueId val="{0000000A-731A-402A-80F1-CD5B26A3C7AE}"/>
                </c:ext>
              </c:extLst>
            </c:dLbl>
            <c:dLbl>
              <c:idx val="11"/>
              <c:delete val="1"/>
              <c:extLst>
                <c:ext xmlns:c15="http://schemas.microsoft.com/office/drawing/2012/chart" uri="{CE6537A1-D6FC-4f65-9D91-7224C49458BB}"/>
                <c:ext xmlns:c16="http://schemas.microsoft.com/office/drawing/2014/chart" uri="{C3380CC4-5D6E-409C-BE32-E72D297353CC}">
                  <c16:uniqueId val="{0000000B-731A-402A-80F1-CD5B26A3C7AE}"/>
                </c:ext>
              </c:extLst>
            </c:dLbl>
            <c:dLbl>
              <c:idx val="12"/>
              <c:delete val="1"/>
              <c:extLst>
                <c:ext xmlns:c15="http://schemas.microsoft.com/office/drawing/2012/chart" uri="{CE6537A1-D6FC-4f65-9D91-7224C49458BB}"/>
                <c:ext xmlns:c16="http://schemas.microsoft.com/office/drawing/2014/chart" uri="{C3380CC4-5D6E-409C-BE32-E72D297353CC}">
                  <c16:uniqueId val="{0000000C-731A-402A-80F1-CD5B26A3C7AE}"/>
                </c:ext>
              </c:extLst>
            </c:dLbl>
            <c:dLbl>
              <c:idx val="13"/>
              <c:layout>
                <c:manualLayout>
                  <c:x val="-0.16702650594601601"/>
                  <c:y val="-3.647335850035717E-2"/>
                </c:manualLayout>
              </c:layout>
              <c:tx>
                <c:rich>
                  <a:bodyPr/>
                  <a:lstStyle/>
                  <a:p>
                    <a:pPr>
                      <a:defRPr sz="1300" b="0" i="0" u="none" strike="noStrike" baseline="0">
                        <a:solidFill>
                          <a:srgbClr val="000000"/>
                        </a:solidFill>
                        <a:latin typeface="Arial"/>
                        <a:ea typeface="Arial"/>
                        <a:cs typeface="Arial"/>
                      </a:defRPr>
                    </a:pPr>
                    <a:r>
                      <a:rPr lang="en-US" sz="1300"/>
                      <a:t>Synopidae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31A-402A-80F1-CD5B26A3C7AE}"/>
                </c:ext>
              </c:extLst>
            </c:dLbl>
            <c:dLbl>
              <c:idx val="14"/>
              <c:layout>
                <c:manualLayout>
                  <c:x val="-4.3755063024529623E-3"/>
                  <c:y val="6.0468797792786223E-3"/>
                </c:manualLayout>
              </c:layout>
              <c:tx>
                <c:rich>
                  <a:bodyPr/>
                  <a:lstStyle/>
                  <a:p>
                    <a:pPr>
                      <a:defRPr sz="1300" b="0" i="0" u="none" strike="noStrike" baseline="0">
                        <a:solidFill>
                          <a:srgbClr val="000000"/>
                        </a:solidFill>
                        <a:latin typeface="Arial"/>
                        <a:ea typeface="Arial"/>
                        <a:cs typeface="Arial"/>
                      </a:defRPr>
                    </a:pPr>
                    <a:r>
                      <a:rPr lang="en-US" sz="1300"/>
                      <a:t>Phisicidae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4662551440329216"/>
                      <c:h val="7.0838871588346369E-2"/>
                    </c:manualLayout>
                  </c15:layout>
                </c:ext>
                <c:ext xmlns:c16="http://schemas.microsoft.com/office/drawing/2014/chart" uri="{C3380CC4-5D6E-409C-BE32-E72D297353CC}">
                  <c16:uniqueId val="{0000000E-731A-402A-80F1-CD5B26A3C7AE}"/>
                </c:ext>
              </c:extLst>
            </c:dLbl>
            <c:dLbl>
              <c:idx val="15"/>
              <c:layout>
                <c:manualLayout>
                  <c:x val="-7.0929328278409639E-3"/>
                  <c:y val="1.8973963817417363E-2"/>
                </c:manualLayout>
              </c:layout>
              <c:tx>
                <c:rich>
                  <a:bodyPr/>
                  <a:lstStyle/>
                  <a:p>
                    <a:pPr>
                      <a:defRPr sz="1300" b="0" i="0" u="none" strike="noStrike" baseline="0">
                        <a:solidFill>
                          <a:srgbClr val="000000"/>
                        </a:solidFill>
                        <a:latin typeface="Arial"/>
                        <a:ea typeface="Arial"/>
                        <a:cs typeface="Arial"/>
                      </a:defRPr>
                    </a:pPr>
                    <a:r>
                      <a:rPr lang="en-US" sz="1300"/>
                      <a:t>Corophiidae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31A-402A-80F1-CD5B26A3C7AE}"/>
                </c:ext>
              </c:extLst>
            </c:dLbl>
            <c:dLbl>
              <c:idx val="16"/>
              <c:layout>
                <c:manualLayout>
                  <c:x val="-0.14862690774764267"/>
                  <c:y val="9.7748220535597962E-3"/>
                </c:manualLayout>
              </c:layout>
              <c:tx>
                <c:rich>
                  <a:bodyPr/>
                  <a:lstStyle/>
                  <a:p>
                    <a:pPr>
                      <a:defRPr sz="1100" b="0" i="0" u="none" strike="noStrike" baseline="0">
                        <a:solidFill>
                          <a:srgbClr val="000000"/>
                        </a:solidFill>
                        <a:latin typeface="Arial"/>
                        <a:ea typeface="Arial"/>
                        <a:cs typeface="Arial"/>
                      </a:defRPr>
                    </a:pPr>
                    <a:r>
                      <a:rPr lang="en-US" sz="1100"/>
                      <a:t>Urothoidae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31A-402A-80F1-CD5B26A3C7AE}"/>
                </c:ext>
              </c:extLst>
            </c:dLbl>
            <c:spPr>
              <a:noFill/>
              <a:ln w="25400">
                <a:noFill/>
              </a:ln>
            </c:spPr>
            <c:txPr>
              <a:bodyPr wrap="square" lIns="38100" tIns="19050" rIns="38100" bIns="19050" anchor="ctr">
                <a:spAutoFit/>
              </a:bodyPr>
              <a:lstStyle/>
              <a:p>
                <a:pPr>
                  <a:defRPr sz="13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Sheet1!$C$53:$C$69</c:f>
              <c:numCache>
                <c:formatCode>General</c:formatCode>
                <c:ptCount val="17"/>
                <c:pt idx="0">
                  <c:v>59.375</c:v>
                </c:pt>
                <c:pt idx="1">
                  <c:v>25</c:v>
                </c:pt>
                <c:pt idx="2">
                  <c:v>3.125</c:v>
                </c:pt>
                <c:pt idx="3">
                  <c:v>40.625</c:v>
                </c:pt>
                <c:pt idx="4">
                  <c:v>6.25</c:v>
                </c:pt>
                <c:pt idx="5">
                  <c:v>3.125</c:v>
                </c:pt>
                <c:pt idx="6">
                  <c:v>34.375</c:v>
                </c:pt>
                <c:pt idx="7">
                  <c:v>25</c:v>
                </c:pt>
                <c:pt idx="8">
                  <c:v>25</c:v>
                </c:pt>
                <c:pt idx="9">
                  <c:v>75</c:v>
                </c:pt>
                <c:pt idx="10">
                  <c:v>3.125</c:v>
                </c:pt>
                <c:pt idx="11">
                  <c:v>3.125</c:v>
                </c:pt>
                <c:pt idx="12">
                  <c:v>3.125</c:v>
                </c:pt>
                <c:pt idx="13">
                  <c:v>21.875</c:v>
                </c:pt>
                <c:pt idx="14">
                  <c:v>12.5</c:v>
                </c:pt>
                <c:pt idx="15">
                  <c:v>3.125</c:v>
                </c:pt>
                <c:pt idx="16">
                  <c:v>12.5</c:v>
                </c:pt>
              </c:numCache>
            </c:numRef>
          </c:xVal>
          <c:yVal>
            <c:numRef>
              <c:f>Sheet1!$B$53:$B$69</c:f>
              <c:numCache>
                <c:formatCode>General</c:formatCode>
                <c:ptCount val="17"/>
                <c:pt idx="0">
                  <c:v>4.4136014855289609</c:v>
                </c:pt>
                <c:pt idx="1">
                  <c:v>1.8920946026904804</c:v>
                </c:pt>
                <c:pt idx="2">
                  <c:v>0.3010299956639812</c:v>
                </c:pt>
                <c:pt idx="3">
                  <c:v>2.741939077729199</c:v>
                </c:pt>
                <c:pt idx="4">
                  <c:v>0.47712125471966244</c:v>
                </c:pt>
                <c:pt idx="5">
                  <c:v>0.3010299956639812</c:v>
                </c:pt>
                <c:pt idx="6">
                  <c:v>1.3424226808222062</c:v>
                </c:pt>
                <c:pt idx="7">
                  <c:v>1.3424226808222062</c:v>
                </c:pt>
                <c:pt idx="8">
                  <c:v>1.2304489213782739</c:v>
                </c:pt>
                <c:pt idx="9">
                  <c:v>2.993876914941211</c:v>
                </c:pt>
                <c:pt idx="10">
                  <c:v>0.3010299956639812</c:v>
                </c:pt>
                <c:pt idx="11">
                  <c:v>0.3010299956639812</c:v>
                </c:pt>
                <c:pt idx="12">
                  <c:v>0.3010299956639812</c:v>
                </c:pt>
                <c:pt idx="13">
                  <c:v>1</c:v>
                </c:pt>
                <c:pt idx="14">
                  <c:v>0.69897000433601886</c:v>
                </c:pt>
                <c:pt idx="15">
                  <c:v>0.3010299956639812</c:v>
                </c:pt>
                <c:pt idx="16">
                  <c:v>0.84509804001425681</c:v>
                </c:pt>
              </c:numCache>
            </c:numRef>
          </c:yVal>
          <c:smooth val="0"/>
          <c:extLst>
            <c:ext xmlns:c16="http://schemas.microsoft.com/office/drawing/2014/chart" uri="{C3380CC4-5D6E-409C-BE32-E72D297353CC}">
              <c16:uniqueId val="{00000011-731A-402A-80F1-CD5B26A3C7AE}"/>
            </c:ext>
          </c:extLst>
        </c:ser>
        <c:dLbls>
          <c:showLegendKey val="0"/>
          <c:showVal val="0"/>
          <c:showCatName val="0"/>
          <c:showSerName val="0"/>
          <c:showPercent val="0"/>
          <c:showBubbleSize val="0"/>
        </c:dLbls>
        <c:axId val="976098127"/>
        <c:axId val="1"/>
      </c:scatterChart>
      <c:valAx>
        <c:axId val="976098127"/>
        <c:scaling>
          <c:orientation val="minMax"/>
        </c:scaling>
        <c:delete val="0"/>
        <c:axPos val="b"/>
        <c:title>
          <c:tx>
            <c:rich>
              <a:bodyPr/>
              <a:lstStyle/>
              <a:p>
                <a:pPr>
                  <a:defRPr sz="1300" b="1" i="0" u="none" strike="noStrike" baseline="0">
                    <a:solidFill>
                      <a:srgbClr val="000000"/>
                    </a:solidFill>
                    <a:latin typeface="Arial"/>
                    <a:ea typeface="Arial"/>
                    <a:cs typeface="Arial"/>
                  </a:defRPr>
                </a:pPr>
                <a:r>
                  <a:rPr lang="en-US" sz="1300" b="1"/>
                  <a:t>Frequency (%)</a:t>
                </a:r>
              </a:p>
            </c:rich>
          </c:tx>
          <c:layout>
            <c:manualLayout>
              <c:xMode val="edge"/>
              <c:yMode val="edge"/>
              <c:x val="0.37221071903049158"/>
              <c:y val="0.93594207744815106"/>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300" b="0" i="0" u="none" strike="noStrike" baseline="0">
                <a:solidFill>
                  <a:srgbClr val="000000"/>
                </a:solidFill>
                <a:latin typeface="Arial"/>
                <a:ea typeface="Arial"/>
                <a:cs typeface="Arial"/>
              </a:defRPr>
            </a:pPr>
            <a:endParaRPr lang="en-US"/>
          </a:p>
        </c:txPr>
        <c:crossAx val="1"/>
        <c:crosses val="autoZero"/>
        <c:crossBetween val="midCat"/>
        <c:majorUnit val="10"/>
      </c:valAx>
      <c:valAx>
        <c:axId val="1"/>
        <c:scaling>
          <c:orientation val="minMax"/>
          <c:max val="4.7"/>
          <c:min val="0"/>
        </c:scaling>
        <c:delete val="0"/>
        <c:axPos val="l"/>
        <c:title>
          <c:tx>
            <c:rich>
              <a:bodyPr/>
              <a:lstStyle/>
              <a:p>
                <a:pPr>
                  <a:defRPr sz="1300" b="1" i="0" u="none" strike="noStrike" baseline="0">
                    <a:solidFill>
                      <a:srgbClr val="000000"/>
                    </a:solidFill>
                    <a:latin typeface="Arial"/>
                    <a:ea typeface="Arial"/>
                    <a:cs typeface="Arial"/>
                  </a:defRPr>
                </a:pPr>
                <a:r>
                  <a:rPr lang="en-US" sz="1300" b="1"/>
                  <a:t>Abundance Log (N+1)</a:t>
                </a:r>
              </a:p>
            </c:rich>
          </c:tx>
          <c:layout>
            <c:manualLayout>
              <c:xMode val="edge"/>
              <c:yMode val="edge"/>
              <c:x val="2.0585731225633633E-2"/>
              <c:y val="0.27403031916384119"/>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976098127"/>
        <c:crosses val="autoZero"/>
        <c:crossBetween val="midCat"/>
      </c:valAx>
      <c:spPr>
        <a:solidFill>
          <a:srgbClr val="FFFFFF"/>
        </a:solidFill>
        <a:ln w="25400">
          <a:solidFill>
            <a:srgbClr val="000000"/>
          </a:solidFill>
          <a:prstDash val="solid"/>
        </a:ln>
      </c:spPr>
    </c:plotArea>
    <c:plotVisOnly val="1"/>
    <c:dispBlanksAs val="gap"/>
    <c:showDLblsOverMax val="0"/>
  </c:chart>
  <c:spPr>
    <a:solidFill>
      <a:srgbClr val="FFFFFF"/>
    </a:solidFill>
    <a:ln w="6350">
      <a:noFill/>
    </a:ln>
  </c:spPr>
  <c:txPr>
    <a:bodyPr/>
    <a:lstStyle/>
    <a:p>
      <a:pPr>
        <a:defRPr sz="105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76084260686677"/>
          <c:y val="6.3108834235309982E-2"/>
          <c:w val="0.85685392983645936"/>
          <c:h val="0.76539688700773378"/>
        </c:manualLayout>
      </c:layout>
      <c:scatterChart>
        <c:scatterStyle val="lineMarker"/>
        <c:varyColors val="0"/>
        <c:ser>
          <c:idx val="0"/>
          <c:order val="0"/>
          <c:tx>
            <c:strRef>
              <c:f>Sheet1!$C$24</c:f>
              <c:strCache>
                <c:ptCount val="1"/>
                <c:pt idx="0">
                  <c:v>%Freq</c:v>
                </c:pt>
              </c:strCache>
            </c:strRef>
          </c:tx>
          <c:spPr>
            <a:ln w="19050">
              <a:noFill/>
            </a:ln>
          </c:spPr>
          <c:marker>
            <c:symbol val="circle"/>
            <c:size val="12"/>
            <c:spPr>
              <a:solidFill>
                <a:schemeClr val="accent5">
                  <a:lumMod val="75000"/>
                </a:schemeClr>
              </a:solidFill>
              <a:ln w="9525">
                <a:solidFill>
                  <a:srgbClr val="000000"/>
                </a:solidFill>
                <a:prstDash val="solid"/>
              </a:ln>
              <a:effectLst>
                <a:outerShdw dist="35921" dir="2700000" algn="br">
                  <a:srgbClr val="000000"/>
                </a:outerShdw>
              </a:effectLst>
            </c:spPr>
          </c:marker>
          <c:dPt>
            <c:idx val="11"/>
            <c:marker>
              <c:symbol val="circle"/>
              <c:size val="4"/>
            </c:marker>
            <c:bubble3D val="0"/>
            <c:extLst>
              <c:ext xmlns:c16="http://schemas.microsoft.com/office/drawing/2014/chart" uri="{C3380CC4-5D6E-409C-BE32-E72D297353CC}">
                <c16:uniqueId val="{00000000-7610-4CDA-9967-9E5728B940FF}"/>
              </c:ext>
            </c:extLst>
          </c:dPt>
          <c:dLbls>
            <c:dLbl>
              <c:idx val="0"/>
              <c:layout>
                <c:manualLayout>
                  <c:x val="-0.10401402671641134"/>
                  <c:y val="5.2336270931856319E-2"/>
                </c:manualLayout>
              </c:layout>
              <c:tx>
                <c:rich>
                  <a:bodyPr/>
                  <a:lstStyle/>
                  <a:p>
                    <a:pPr>
                      <a:defRPr sz="1300" b="0" i="0" u="none" strike="noStrike" baseline="0">
                        <a:solidFill>
                          <a:srgbClr val="000000"/>
                        </a:solidFill>
                        <a:latin typeface="Times New Roman"/>
                        <a:ea typeface="Times New Roman"/>
                        <a:cs typeface="Times New Roman"/>
                      </a:defRPr>
                    </a:pPr>
                    <a:r>
                      <a:rPr lang="en-US" sz="1300" b="0"/>
                      <a:t>Ampeliscidae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10-4CDA-9967-9E5728B940FF}"/>
                </c:ext>
              </c:extLst>
            </c:dLbl>
            <c:dLbl>
              <c:idx val="1"/>
              <c:layout>
                <c:manualLayout>
                  <c:x val="-0.11325836939421723"/>
                  <c:y val="4.0513981951957996E-2"/>
                </c:manualLayout>
              </c:layout>
              <c:tx>
                <c:rich>
                  <a:bodyPr/>
                  <a:lstStyle/>
                  <a:p>
                    <a:pPr>
                      <a:defRPr sz="1300" b="0" i="0" u="none" strike="noStrike" baseline="0">
                        <a:solidFill>
                          <a:srgbClr val="000000"/>
                        </a:solidFill>
                        <a:latin typeface="Times New Roman"/>
                        <a:ea typeface="Times New Roman"/>
                        <a:cs typeface="Times New Roman"/>
                      </a:defRPr>
                    </a:pPr>
                    <a:r>
                      <a:rPr lang="en-US" sz="1300" b="0"/>
                      <a:t>Aoridae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10-4CDA-9967-9E5728B940FF}"/>
                </c:ext>
              </c:extLst>
            </c:dLbl>
            <c:dLbl>
              <c:idx val="4"/>
              <c:layout>
                <c:manualLayout>
                  <c:x val="-2.1060410153357165E-2"/>
                  <c:y val="-3.5049814004247976E-2"/>
                </c:manualLayout>
              </c:layout>
              <c:tx>
                <c:rich>
                  <a:bodyPr/>
                  <a:lstStyle/>
                  <a:p>
                    <a:pPr>
                      <a:defRPr sz="1300" b="0" i="0" u="none" strike="noStrike" baseline="0">
                        <a:solidFill>
                          <a:srgbClr val="000000"/>
                        </a:solidFill>
                        <a:latin typeface="Times New Roman"/>
                        <a:ea typeface="Times New Roman"/>
                        <a:cs typeface="Times New Roman"/>
                      </a:defRPr>
                    </a:pPr>
                    <a:r>
                      <a:rPr lang="en-US" sz="1300" b="0"/>
                      <a:t>Eusiridae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10-4CDA-9967-9E5728B940FF}"/>
                </c:ext>
              </c:extLst>
            </c:dLbl>
            <c:dLbl>
              <c:idx val="6"/>
              <c:layout>
                <c:manualLayout>
                  <c:x val="-0.19119407227121521"/>
                  <c:y val="-3.02270673691869E-2"/>
                </c:manualLayout>
              </c:layout>
              <c:tx>
                <c:rich>
                  <a:bodyPr/>
                  <a:lstStyle/>
                  <a:p>
                    <a:pPr>
                      <a:defRPr sz="1300" b="0" i="0" u="none" strike="noStrike" baseline="0">
                        <a:solidFill>
                          <a:srgbClr val="000000"/>
                        </a:solidFill>
                        <a:latin typeface="Times New Roman"/>
                        <a:ea typeface="Times New Roman"/>
                        <a:cs typeface="Times New Roman"/>
                      </a:defRPr>
                    </a:pPr>
                    <a:r>
                      <a:rPr lang="en-US" sz="1300" b="0"/>
                      <a:t>Lyssianassidae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10-4CDA-9967-9E5728B940FF}"/>
                </c:ext>
              </c:extLst>
            </c:dLbl>
            <c:dLbl>
              <c:idx val="7"/>
              <c:layout>
                <c:manualLayout>
                  <c:x val="-0.16148193219619794"/>
                  <c:y val="7.2694415433540256E-3"/>
                </c:manualLayout>
              </c:layout>
              <c:tx>
                <c:rich>
                  <a:bodyPr/>
                  <a:lstStyle/>
                  <a:p>
                    <a:pPr>
                      <a:defRPr sz="1300" b="0" i="0" u="none" strike="noStrike" baseline="0">
                        <a:solidFill>
                          <a:srgbClr val="000000"/>
                        </a:solidFill>
                        <a:latin typeface="Times New Roman"/>
                        <a:ea typeface="Times New Roman"/>
                        <a:cs typeface="Times New Roman"/>
                      </a:defRPr>
                    </a:pPr>
                    <a:r>
                      <a:rPr lang="en-US" sz="1300" b="0"/>
                      <a:t>Melitidae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10-4CDA-9967-9E5728B940FF}"/>
                </c:ext>
              </c:extLst>
            </c:dLbl>
            <c:dLbl>
              <c:idx val="8"/>
              <c:layout>
                <c:manualLayout>
                  <c:x val="-0.1343352721479211"/>
                  <c:y val="-4.6624734501331894E-2"/>
                </c:manualLayout>
              </c:layout>
              <c:tx>
                <c:rich>
                  <a:bodyPr/>
                  <a:lstStyle/>
                  <a:p>
                    <a:pPr>
                      <a:defRPr sz="1300" b="0" i="0" u="none" strike="noStrike" baseline="0">
                        <a:solidFill>
                          <a:srgbClr val="000000"/>
                        </a:solidFill>
                        <a:latin typeface="Times New Roman"/>
                        <a:ea typeface="Times New Roman"/>
                        <a:cs typeface="Times New Roman"/>
                      </a:defRPr>
                    </a:pPr>
                    <a:r>
                      <a:rPr lang="en-US" sz="1300" b="0"/>
                      <a:t>Oedicerotidae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10-4CDA-9967-9E5728B940FF}"/>
                </c:ext>
              </c:extLst>
            </c:dLbl>
            <c:dLbl>
              <c:idx val="9"/>
              <c:layout>
                <c:manualLayout>
                  <c:x val="-5.5606144746749075E-2"/>
                  <c:y val="-3.9564803836366069E-2"/>
                </c:manualLayout>
              </c:layout>
              <c:tx>
                <c:rich>
                  <a:bodyPr/>
                  <a:lstStyle/>
                  <a:p>
                    <a:pPr>
                      <a:defRPr sz="1300" b="0" i="0" u="none" strike="noStrike" baseline="0">
                        <a:solidFill>
                          <a:srgbClr val="000000"/>
                        </a:solidFill>
                        <a:latin typeface="Times New Roman"/>
                        <a:ea typeface="Times New Roman"/>
                        <a:cs typeface="Times New Roman"/>
                      </a:defRPr>
                    </a:pPr>
                    <a:r>
                      <a:rPr lang="en-US" sz="1300" b="0"/>
                      <a:t>Pardaliscidae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10-4CDA-9967-9E5728B940FF}"/>
                </c:ext>
              </c:extLst>
            </c:dLbl>
            <c:dLbl>
              <c:idx val="10"/>
              <c:layout>
                <c:manualLayout>
                  <c:x val="-0.10160562669879789"/>
                  <c:y val="2.2840513043172E-3"/>
                </c:manualLayout>
              </c:layout>
              <c:tx>
                <c:rich>
                  <a:bodyPr/>
                  <a:lstStyle/>
                  <a:p>
                    <a:pPr>
                      <a:defRPr sz="1300" b="0" i="0" u="none" strike="noStrike" baseline="0">
                        <a:solidFill>
                          <a:srgbClr val="000000"/>
                        </a:solidFill>
                        <a:latin typeface="Times New Roman"/>
                        <a:ea typeface="Times New Roman"/>
                        <a:cs typeface="Times New Roman"/>
                      </a:defRPr>
                    </a:pPr>
                    <a:r>
                      <a:rPr lang="en-US" sz="1300" b="0"/>
                      <a:t> Phoxocephalidae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10-4CDA-9967-9E5728B940FF}"/>
                </c:ext>
              </c:extLst>
            </c:dLbl>
            <c:dLbl>
              <c:idx val="11"/>
              <c:delete val="1"/>
              <c:extLst>
                <c:ext xmlns:c15="http://schemas.microsoft.com/office/drawing/2012/chart" uri="{CE6537A1-D6FC-4f65-9D91-7224C49458BB}"/>
                <c:ext xmlns:c16="http://schemas.microsoft.com/office/drawing/2014/chart" uri="{C3380CC4-5D6E-409C-BE32-E72D297353CC}">
                  <c16:uniqueId val="{00000000-7610-4CDA-9967-9E5728B940FF}"/>
                </c:ext>
              </c:extLst>
            </c:dLbl>
            <c:dLbl>
              <c:idx val="12"/>
              <c:tx>
                <c:rich>
                  <a:bodyPr/>
                  <a:lstStyle/>
                  <a:p>
                    <a:pPr>
                      <a:defRPr sz="1300" b="0" i="0" u="none" strike="noStrike" baseline="0">
                        <a:solidFill>
                          <a:srgbClr val="000000"/>
                        </a:solidFill>
                        <a:latin typeface="Times New Roman"/>
                        <a:ea typeface="Times New Roman"/>
                        <a:cs typeface="Times New Roman"/>
                      </a:defRPr>
                    </a:pPr>
                    <a:r>
                      <a:rPr lang="en-US" sz="1300" b="0"/>
                      <a:t>Platyschnopidae </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610-4CDA-9967-9E5728B940FF}"/>
                </c:ext>
              </c:extLst>
            </c:dLbl>
            <c:dLbl>
              <c:idx val="14"/>
              <c:layout>
                <c:manualLayout>
                  <c:x val="-7.0937556293007881E-2"/>
                  <c:y val="3.950080383022167E-2"/>
                </c:manualLayout>
              </c:layout>
              <c:tx>
                <c:rich>
                  <a:bodyPr/>
                  <a:lstStyle/>
                  <a:p>
                    <a:pPr>
                      <a:defRPr sz="1300" b="0" i="0" u="none" strike="noStrike" baseline="0">
                        <a:solidFill>
                          <a:srgbClr val="000000"/>
                        </a:solidFill>
                        <a:latin typeface="Times New Roman"/>
                        <a:ea typeface="Times New Roman"/>
                        <a:cs typeface="Times New Roman"/>
                      </a:defRPr>
                    </a:pPr>
                    <a:r>
                      <a:rPr lang="en-US" sz="1300" b="0"/>
                      <a:t>Stegocephalidae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10-4CDA-9967-9E5728B940FF}"/>
                </c:ext>
              </c:extLst>
            </c:dLbl>
            <c:dLbl>
              <c:idx val="15"/>
              <c:layout>
                <c:manualLayout>
                  <c:x val="-6.1002205496328288E-2"/>
                  <c:y val="3.580982619499995E-2"/>
                </c:manualLayout>
              </c:layout>
              <c:tx>
                <c:rich>
                  <a:bodyPr/>
                  <a:lstStyle/>
                  <a:p>
                    <a:pPr>
                      <a:defRPr sz="1300" b="0" i="0" u="none" strike="noStrike" baseline="0">
                        <a:solidFill>
                          <a:srgbClr val="000000"/>
                        </a:solidFill>
                        <a:latin typeface="Times New Roman"/>
                        <a:ea typeface="Times New Roman"/>
                        <a:cs typeface="Times New Roman"/>
                      </a:defRPr>
                    </a:pPr>
                    <a:r>
                      <a:rPr lang="en-US" sz="1300" b="0"/>
                      <a:t>Synopiidae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610-4CDA-9967-9E5728B940FF}"/>
                </c:ext>
              </c:extLst>
            </c:dLbl>
            <c:dLbl>
              <c:idx val="16"/>
              <c:layout>
                <c:manualLayout>
                  <c:x val="-4.0671072699542451E-3"/>
                  <c:y val="-8.9418777943368107E-3"/>
                </c:manualLayout>
              </c:layout>
              <c:tx>
                <c:rich>
                  <a:bodyPr/>
                  <a:lstStyle/>
                  <a:p>
                    <a:pPr>
                      <a:defRPr sz="1300" b="0" i="0" u="none" strike="noStrike" baseline="0">
                        <a:solidFill>
                          <a:srgbClr val="000000"/>
                        </a:solidFill>
                        <a:latin typeface="Times New Roman"/>
                        <a:ea typeface="Times New Roman"/>
                        <a:cs typeface="Times New Roman"/>
                      </a:defRPr>
                    </a:pPr>
                    <a:r>
                      <a:rPr lang="en-US" sz="1300" b="0"/>
                      <a:t>Urothoidae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610-4CDA-9967-9E5728B940FF}"/>
                </c:ext>
              </c:extLst>
            </c:dLbl>
            <c:dLbl>
              <c:idx val="17"/>
              <c:delete val="1"/>
              <c:extLst>
                <c:ext xmlns:c15="http://schemas.microsoft.com/office/drawing/2012/chart" uri="{CE6537A1-D6FC-4f65-9D91-7224C49458BB}"/>
                <c:ext xmlns:c16="http://schemas.microsoft.com/office/drawing/2014/chart" uri="{C3380CC4-5D6E-409C-BE32-E72D297353CC}">
                  <c16:uniqueId val="{0000000D-7610-4CDA-9967-9E5728B940FF}"/>
                </c:ext>
              </c:extLst>
            </c:dLbl>
            <c:spPr>
              <a:noFill/>
              <a:ln w="25400">
                <a:noFill/>
              </a:ln>
            </c:spPr>
            <c:txPr>
              <a:bodyPr wrap="square" lIns="38100" tIns="19050" rIns="38100" bIns="19050" anchor="ctr">
                <a:spAutoFit/>
              </a:bodyPr>
              <a:lstStyle/>
              <a:p>
                <a:pPr>
                  <a:defRPr sz="1300"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Sheet1!$C$25:$C$42</c:f>
              <c:numCache>
                <c:formatCode>General</c:formatCode>
                <c:ptCount val="18"/>
                <c:pt idx="0">
                  <c:v>70.588235294117652</c:v>
                </c:pt>
                <c:pt idx="1">
                  <c:v>26.47058823529412</c:v>
                </c:pt>
                <c:pt idx="4">
                  <c:v>11.76470588235294</c:v>
                </c:pt>
                <c:pt idx="6">
                  <c:v>20.588235294117645</c:v>
                </c:pt>
                <c:pt idx="7">
                  <c:v>23.52941176470588</c:v>
                </c:pt>
                <c:pt idx="8">
                  <c:v>47.058823529411761</c:v>
                </c:pt>
                <c:pt idx="9">
                  <c:v>61.764705882352942</c:v>
                </c:pt>
                <c:pt idx="10">
                  <c:v>82.35294117647058</c:v>
                </c:pt>
                <c:pt idx="11">
                  <c:v>0</c:v>
                </c:pt>
                <c:pt idx="12">
                  <c:v>2.9411764705882351</c:v>
                </c:pt>
                <c:pt idx="13">
                  <c:v>0</c:v>
                </c:pt>
                <c:pt idx="14">
                  <c:v>8.8235294117647065</c:v>
                </c:pt>
                <c:pt idx="15">
                  <c:v>52.941176470588239</c:v>
                </c:pt>
                <c:pt idx="16">
                  <c:v>11.76470588235294</c:v>
                </c:pt>
              </c:numCache>
            </c:numRef>
          </c:xVal>
          <c:yVal>
            <c:numRef>
              <c:f>Sheet1!$B$25:$B$42</c:f>
              <c:numCache>
                <c:formatCode>General</c:formatCode>
                <c:ptCount val="18"/>
                <c:pt idx="0">
                  <c:v>1.8260748027008264</c:v>
                </c:pt>
                <c:pt idx="1">
                  <c:v>1.2041199826559248</c:v>
                </c:pt>
                <c:pt idx="4">
                  <c:v>0.77815125038364363</c:v>
                </c:pt>
                <c:pt idx="6">
                  <c:v>1.3010299956639813</c:v>
                </c:pt>
                <c:pt idx="7">
                  <c:v>1.2304489213782739</c:v>
                </c:pt>
                <c:pt idx="8">
                  <c:v>1.7481880270062005</c:v>
                </c:pt>
                <c:pt idx="9">
                  <c:v>1.8388490907372552</c:v>
                </c:pt>
                <c:pt idx="10">
                  <c:v>2.3463529744506388</c:v>
                </c:pt>
                <c:pt idx="11">
                  <c:v>0.47712125471966244</c:v>
                </c:pt>
                <c:pt idx="12">
                  <c:v>0.3010299956639812</c:v>
                </c:pt>
                <c:pt idx="14">
                  <c:v>0.69897000433601886</c:v>
                </c:pt>
                <c:pt idx="15">
                  <c:v>1.3979400086720377</c:v>
                </c:pt>
                <c:pt idx="16">
                  <c:v>0.69897000433601886</c:v>
                </c:pt>
                <c:pt idx="17">
                  <c:v>0.3010299956639812</c:v>
                </c:pt>
              </c:numCache>
            </c:numRef>
          </c:yVal>
          <c:smooth val="0"/>
          <c:extLst>
            <c:ext xmlns:c16="http://schemas.microsoft.com/office/drawing/2014/chart" uri="{C3380CC4-5D6E-409C-BE32-E72D297353CC}">
              <c16:uniqueId val="{0000000E-7610-4CDA-9967-9E5728B940FF}"/>
            </c:ext>
          </c:extLst>
        </c:ser>
        <c:dLbls>
          <c:showLegendKey val="0"/>
          <c:showVal val="0"/>
          <c:showCatName val="0"/>
          <c:showSerName val="0"/>
          <c:showPercent val="0"/>
          <c:showBubbleSize val="0"/>
        </c:dLbls>
        <c:axId val="976097711"/>
        <c:axId val="1"/>
      </c:scatterChart>
      <c:valAx>
        <c:axId val="976097711"/>
        <c:scaling>
          <c:orientation val="minMax"/>
          <c:max val="85"/>
          <c:min val="0"/>
        </c:scaling>
        <c:delete val="0"/>
        <c:axPos val="b"/>
        <c:title>
          <c:tx>
            <c:rich>
              <a:bodyPr/>
              <a:lstStyle/>
              <a:p>
                <a:pPr>
                  <a:defRPr sz="1300" b="1" i="0" u="none" strike="noStrike" baseline="0">
                    <a:solidFill>
                      <a:srgbClr val="000000"/>
                    </a:solidFill>
                    <a:latin typeface="Arial"/>
                    <a:ea typeface="Arial"/>
                    <a:cs typeface="Arial"/>
                  </a:defRPr>
                </a:pPr>
                <a:r>
                  <a:rPr lang="en-US" sz="1300"/>
                  <a:t>Frequency (%)</a:t>
                </a:r>
              </a:p>
            </c:rich>
          </c:tx>
          <c:layout>
            <c:manualLayout>
              <c:xMode val="edge"/>
              <c:yMode val="edge"/>
              <c:x val="0.46394434879879753"/>
              <c:y val="0.901323596647193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
        <c:crosses val="autoZero"/>
        <c:crossBetween val="midCat"/>
        <c:majorUnit val="10"/>
      </c:valAx>
      <c:valAx>
        <c:axId val="1"/>
        <c:scaling>
          <c:orientation val="minMax"/>
        </c:scaling>
        <c:delete val="0"/>
        <c:axPos val="l"/>
        <c:title>
          <c:tx>
            <c:rich>
              <a:bodyPr/>
              <a:lstStyle/>
              <a:p>
                <a:pPr>
                  <a:defRPr sz="1300" b="1" i="0" u="none" strike="noStrike" baseline="0">
                    <a:solidFill>
                      <a:srgbClr val="000000"/>
                    </a:solidFill>
                    <a:latin typeface="Arial"/>
                    <a:ea typeface="Arial"/>
                    <a:cs typeface="Arial"/>
                  </a:defRPr>
                </a:pPr>
                <a:r>
                  <a:rPr lang="en-US" sz="1300"/>
                  <a:t>Abundance Log (N+1)</a:t>
                </a:r>
              </a:p>
            </c:rich>
          </c:tx>
          <c:layout>
            <c:manualLayout>
              <c:xMode val="edge"/>
              <c:yMode val="edge"/>
              <c:x val="2.5528065928495897E-2"/>
              <c:y val="0.26052628905257808"/>
            </c:manualLayout>
          </c:layout>
          <c:overlay val="0"/>
          <c:spPr>
            <a:noFill/>
            <a:ln w="25400">
              <a:noFill/>
            </a:ln>
          </c:spPr>
        </c:title>
        <c:numFmt formatCode="General" sourceLinked="1"/>
        <c:majorTickMark val="out"/>
        <c:minorTickMark val="none"/>
        <c:tickLblPos val="nextTo"/>
        <c:spPr>
          <a:ln w="25400">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976097711"/>
        <c:crosses val="autoZero"/>
        <c:crossBetween val="midCat"/>
      </c:valAx>
      <c:spPr>
        <a:solidFill>
          <a:srgbClr val="FFFFFF"/>
        </a:solidFill>
        <a:ln w="25400">
          <a:solidFill>
            <a:srgbClr val="000000"/>
          </a:solidFill>
          <a:prstDash val="solid"/>
        </a:ln>
      </c:spPr>
    </c:plotArea>
    <c:plotVisOnly val="1"/>
    <c:dispBlanksAs val="gap"/>
    <c:showDLblsOverMax val="0"/>
  </c:chart>
  <c:spPr>
    <a:solidFill>
      <a:srgbClr val="FFFFFF"/>
    </a:solidFill>
    <a:ln w="6350">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0.43544</cdr:x>
      <cdr:y>0.06436</cdr:y>
    </cdr:from>
    <cdr:to>
      <cdr:x>0.43673</cdr:x>
      <cdr:y>0.87217</cdr:y>
    </cdr:to>
    <cdr:sp macro="" textlink="">
      <cdr:nvSpPr>
        <cdr:cNvPr id="13313" name="Line 1"/>
        <cdr:cNvSpPr>
          <a:spLocks xmlns:a="http://schemas.openxmlformats.org/drawingml/2006/main" noChangeShapeType="1"/>
        </cdr:cNvSpPr>
      </cdr:nvSpPr>
      <cdr:spPr bwMode="auto">
        <a:xfrm xmlns:a="http://schemas.openxmlformats.org/drawingml/2006/main" flipV="1">
          <a:off x="2687638" y="230188"/>
          <a:ext cx="7938" cy="2889248"/>
        </a:xfrm>
        <a:prstGeom xmlns:a="http://schemas.openxmlformats.org/drawingml/2006/main" prst="line">
          <a:avLst/>
        </a:prstGeom>
        <a:ln xmlns:a="http://schemas.openxmlformats.org/drawingml/2006/main">
          <a:headEnd type="none" w="med" len="med"/>
          <a:tailEnd type="none" w="med" len="med"/>
        </a:ln>
        <a:extLst xmlns:a="http://schemas.openxmlformats.org/drawingml/2006/main"/>
      </cdr:spPr>
      <cdr:style>
        <a:lnRef xmlns:a="http://schemas.openxmlformats.org/drawingml/2006/main" idx="3">
          <a:schemeClr val="dk1"/>
        </a:lnRef>
        <a:fillRef xmlns:a="http://schemas.openxmlformats.org/drawingml/2006/main" idx="0">
          <a:schemeClr val="dk1"/>
        </a:fillRef>
        <a:effectRef xmlns:a="http://schemas.openxmlformats.org/drawingml/2006/main" idx="2">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0.11983</cdr:x>
      <cdr:y>0.69019</cdr:y>
    </cdr:from>
    <cdr:to>
      <cdr:x>0.96656</cdr:x>
      <cdr:y>0.69479</cdr:y>
    </cdr:to>
    <cdr:sp macro="" textlink="">
      <cdr:nvSpPr>
        <cdr:cNvPr id="13314" name="Line 2"/>
        <cdr:cNvSpPr>
          <a:spLocks xmlns:a="http://schemas.openxmlformats.org/drawingml/2006/main" noChangeShapeType="1"/>
        </cdr:cNvSpPr>
      </cdr:nvSpPr>
      <cdr:spPr bwMode="auto">
        <a:xfrm xmlns:a="http://schemas.openxmlformats.org/drawingml/2006/main" flipV="1">
          <a:off x="739601" y="2468562"/>
          <a:ext cx="5226223" cy="16461"/>
        </a:xfrm>
        <a:prstGeom xmlns:a="http://schemas.openxmlformats.org/drawingml/2006/main" prst="line">
          <a:avLst/>
        </a:prstGeom>
        <a:ln xmlns:a="http://schemas.openxmlformats.org/drawingml/2006/main">
          <a:headEnd type="none" w="med" len="med"/>
          <a:tailEnd type="none" w="med" len="med"/>
        </a:ln>
        <a:extLst xmlns:a="http://schemas.openxmlformats.org/drawingml/2006/main"/>
      </cdr:spPr>
      <cdr:style>
        <a:lnRef xmlns:a="http://schemas.openxmlformats.org/drawingml/2006/main" idx="3">
          <a:schemeClr val="dk1"/>
        </a:lnRef>
        <a:fillRef xmlns:a="http://schemas.openxmlformats.org/drawingml/2006/main" idx="0">
          <a:schemeClr val="dk1"/>
        </a:fillRef>
        <a:effectRef xmlns:a="http://schemas.openxmlformats.org/drawingml/2006/main" idx="2">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0.1521</cdr:x>
      <cdr:y>0.09026</cdr:y>
    </cdr:from>
    <cdr:to>
      <cdr:x>0.41744</cdr:x>
      <cdr:y>0.20639</cdr:y>
    </cdr:to>
    <cdr:sp macro="" textlink="">
      <cdr:nvSpPr>
        <cdr:cNvPr id="13315" name="Text Box 3"/>
        <cdr:cNvSpPr txBox="1">
          <a:spLocks xmlns:a="http://schemas.openxmlformats.org/drawingml/2006/main" noChangeArrowheads="1"/>
        </cdr:cNvSpPr>
      </cdr:nvSpPr>
      <cdr:spPr bwMode="auto">
        <a:xfrm xmlns:a="http://schemas.openxmlformats.org/drawingml/2006/main">
          <a:off x="938807" y="322832"/>
          <a:ext cx="1637705" cy="41535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en-US" sz="1300" b="0" i="0" u="none" strike="noStrike" baseline="0">
              <a:solidFill>
                <a:srgbClr val="000000"/>
              </a:solidFill>
              <a:latin typeface="Arial Rounded MT Bold" panose="020F0704030504030204" pitchFamily="34" charset="0"/>
              <a:cs typeface="Arial"/>
            </a:rPr>
            <a:t>Canyon Transect</a:t>
          </a:r>
          <a:endParaRPr lang="en-US" sz="1300" b="1" i="0" u="none" strike="noStrike" baseline="0">
            <a:solidFill>
              <a:srgbClr val="000000"/>
            </a:solidFill>
            <a:latin typeface="Arial Rounded MT Bold" panose="020F070403050403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0.11634</cdr:x>
      <cdr:y>0.51602</cdr:y>
    </cdr:from>
    <cdr:to>
      <cdr:x>0.97458</cdr:x>
      <cdr:y>0.5238</cdr:y>
    </cdr:to>
    <cdr:sp macro="" textlink="">
      <cdr:nvSpPr>
        <cdr:cNvPr id="4097" name="Line 1025"/>
        <cdr:cNvSpPr>
          <a:spLocks xmlns:a="http://schemas.openxmlformats.org/drawingml/2006/main" noChangeShapeType="1"/>
        </cdr:cNvSpPr>
      </cdr:nvSpPr>
      <cdr:spPr bwMode="auto">
        <a:xfrm xmlns:a="http://schemas.openxmlformats.org/drawingml/2006/main" flipV="1">
          <a:off x="726557" y="2198688"/>
          <a:ext cx="5359918" cy="33132"/>
        </a:xfrm>
        <a:prstGeom xmlns:a="http://schemas.openxmlformats.org/drawingml/2006/main" prst="line">
          <a:avLst/>
        </a:prstGeom>
        <a:ln xmlns:a="http://schemas.openxmlformats.org/drawingml/2006/main">
          <a:headEnd type="none" w="med" len="med"/>
          <a:tailEnd type="none" w="med" len="med"/>
        </a:ln>
        <a:extLst xmlns:a="http://schemas.openxmlformats.org/drawingml/2006/main"/>
      </cdr:spPr>
      <cdr:style>
        <a:lnRef xmlns:a="http://schemas.openxmlformats.org/drawingml/2006/main" idx="3">
          <a:schemeClr val="dk1"/>
        </a:lnRef>
        <a:fillRef xmlns:a="http://schemas.openxmlformats.org/drawingml/2006/main" idx="0">
          <a:schemeClr val="dk1"/>
        </a:fillRef>
        <a:effectRef xmlns:a="http://schemas.openxmlformats.org/drawingml/2006/main" idx="2">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0.41535</cdr:x>
      <cdr:y>0.05961</cdr:y>
    </cdr:from>
    <cdr:to>
      <cdr:x>0.41917</cdr:x>
      <cdr:y>0.82712</cdr:y>
    </cdr:to>
    <cdr:sp macro="" textlink="">
      <cdr:nvSpPr>
        <cdr:cNvPr id="4098" name="Line 1026"/>
        <cdr:cNvSpPr>
          <a:spLocks xmlns:a="http://schemas.openxmlformats.org/drawingml/2006/main" noChangeShapeType="1"/>
        </cdr:cNvSpPr>
      </cdr:nvSpPr>
      <cdr:spPr bwMode="auto">
        <a:xfrm xmlns:a="http://schemas.openxmlformats.org/drawingml/2006/main" flipH="1" flipV="1">
          <a:off x="2593975" y="253999"/>
          <a:ext cx="23812" cy="3270249"/>
        </a:xfrm>
        <a:prstGeom xmlns:a="http://schemas.openxmlformats.org/drawingml/2006/main" prst="line">
          <a:avLst/>
        </a:prstGeom>
        <a:ln xmlns:a="http://schemas.openxmlformats.org/drawingml/2006/main">
          <a:headEnd type="none" w="med" len="med"/>
          <a:tailEnd type="none" w="med" len="med"/>
        </a:ln>
        <a:extLst xmlns:a="http://schemas.openxmlformats.org/drawingml/2006/main"/>
      </cdr:spPr>
      <cdr:style>
        <a:lnRef xmlns:a="http://schemas.openxmlformats.org/drawingml/2006/main" idx="3">
          <a:schemeClr val="dk1"/>
        </a:lnRef>
        <a:fillRef xmlns:a="http://schemas.openxmlformats.org/drawingml/2006/main" idx="0">
          <a:schemeClr val="dk1"/>
        </a:fillRef>
        <a:effectRef xmlns:a="http://schemas.openxmlformats.org/drawingml/2006/main" idx="2">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0.11938</cdr:x>
      <cdr:y>0.07648</cdr:y>
    </cdr:from>
    <cdr:to>
      <cdr:x>0.41535</cdr:x>
      <cdr:y>0.21423</cdr:y>
    </cdr:to>
    <cdr:sp macro="" textlink="">
      <cdr:nvSpPr>
        <cdr:cNvPr id="4099" name="Text Box 1027"/>
        <cdr:cNvSpPr txBox="1">
          <a:spLocks xmlns:a="http://schemas.openxmlformats.org/drawingml/2006/main" noChangeArrowheads="1"/>
        </cdr:cNvSpPr>
      </cdr:nvSpPr>
      <cdr:spPr bwMode="auto">
        <a:xfrm xmlns:a="http://schemas.openxmlformats.org/drawingml/2006/main">
          <a:off x="745543" y="325873"/>
          <a:ext cx="1848434" cy="58694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45720" tIns="45720" rIns="0" bIns="0" anchor="t" upright="1"/>
        <a:lstStyle xmlns:a="http://schemas.openxmlformats.org/drawingml/2006/main"/>
        <a:p xmlns:a="http://schemas.openxmlformats.org/drawingml/2006/main">
          <a:pPr algn="l" rtl="0">
            <a:defRPr sz="1000"/>
          </a:pPr>
          <a:r>
            <a:rPr lang="en-US" sz="1300" b="1" i="0" u="none" strike="noStrike" baseline="0">
              <a:solidFill>
                <a:srgbClr val="000000"/>
              </a:solidFill>
              <a:latin typeface="Arial Rounded MT Bold" panose="020F0704030504030204" pitchFamily="34" charset="0"/>
            </a:rPr>
            <a:t>Non-Canyon transect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Yousria Soliman Mohamed Elfaham</dc:creator>
  <cp:keywords/>
  <dc:description/>
  <cp:lastModifiedBy>Yousria Soliman Mohamed Elfaham</cp:lastModifiedBy>
  <cp:revision>2</cp:revision>
  <dcterms:created xsi:type="dcterms:W3CDTF">2022-01-14T19:19:00Z</dcterms:created>
  <dcterms:modified xsi:type="dcterms:W3CDTF">2022-01-14T19:19:00Z</dcterms:modified>
</cp:coreProperties>
</file>