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658" w:rsidRPr="00B4077D" w:rsidRDefault="004B1658" w:rsidP="004B1658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B4077D">
        <w:rPr>
          <w:rFonts w:ascii="Times New Roman" w:hAnsi="Times New Roman" w:cs="Times New Roman"/>
          <w:b/>
          <w:sz w:val="28"/>
          <w:szCs w:val="28"/>
        </w:rPr>
        <w:t>Supplementary material</w:t>
      </w:r>
    </w:p>
    <w:p w:rsidR="004B1658" w:rsidRDefault="004B1658" w:rsidP="004B1658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B1658" w:rsidRDefault="004B1658" w:rsidP="004B16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943600" cy="3883660"/>
            <wp:effectExtent l="19050" t="0" r="0" b="0"/>
            <wp:docPr id="16" name="Picture 15" descr="TS_2020_V20211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_2020_V20211126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658" w:rsidRDefault="004B1658" w:rsidP="004B16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S1. Oceanographic conditions in May 2020 during the IESNS survey. </w:t>
      </w:r>
      <w:proofErr w:type="gramStart"/>
      <w:r>
        <w:rPr>
          <w:rFonts w:ascii="Times New Roman" w:hAnsi="Times New Roman" w:cs="Times New Roman"/>
          <w:sz w:val="24"/>
          <w:szCs w:val="24"/>
        </w:rPr>
        <w:t>Temperature conditions at (A) 100 m and (C) 200 m depth and the associated salinity at (B) 100 m and (D) 200 m depth.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2000 m </w:t>
      </w:r>
      <w:proofErr w:type="spellStart"/>
      <w:r>
        <w:rPr>
          <w:rFonts w:ascii="Times New Roman" w:hAnsi="Times New Roman" w:cs="Times New Roman"/>
          <w:sz w:val="24"/>
          <w:szCs w:val="24"/>
        </w:rPr>
        <w:t>isobath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 shown in bold. The cruise track (black) and Section N (purple) are shown in (D).</w:t>
      </w:r>
    </w:p>
    <w:p w:rsidR="004B1658" w:rsidRDefault="004B1658" w:rsidP="004B1658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B1658" w:rsidRDefault="00D93E26" w:rsidP="004B165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943600" cy="5246370"/>
            <wp:effectExtent l="19050" t="0" r="0" b="0"/>
            <wp:docPr id="5" name="Picture 4" descr="Fig_04_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04_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4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658" w:rsidRPr="008A0419" w:rsidRDefault="004B1658" w:rsidP="004B16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A0419">
        <w:rPr>
          <w:rFonts w:ascii="Times New Roman" w:hAnsi="Times New Roman" w:cs="Times New Roman"/>
          <w:sz w:val="24"/>
          <w:szCs w:val="24"/>
        </w:rPr>
        <w:t>Fig</w:t>
      </w:r>
      <w:r>
        <w:rPr>
          <w:rFonts w:ascii="Times New Roman" w:hAnsi="Times New Roman" w:cs="Times New Roman"/>
          <w:sz w:val="24"/>
          <w:szCs w:val="24"/>
        </w:rPr>
        <w:t>ure</w:t>
      </w:r>
      <w:r w:rsidRPr="008A0419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8A041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Mean t</w:t>
      </w:r>
      <w:r w:rsidRPr="008A0419">
        <w:rPr>
          <w:rFonts w:ascii="Times New Roman" w:hAnsi="Times New Roman" w:cs="Times New Roman"/>
          <w:sz w:val="24"/>
          <w:szCs w:val="24"/>
        </w:rPr>
        <w:t>emperature, in May, at t</w:t>
      </w:r>
      <w:r w:rsidR="00874249">
        <w:rPr>
          <w:rFonts w:ascii="Times New Roman" w:hAnsi="Times New Roman" w:cs="Times New Roman"/>
          <w:sz w:val="24"/>
          <w:szCs w:val="24"/>
        </w:rPr>
        <w:t>wo</w:t>
      </w:r>
      <w:r w:rsidRPr="008A0419">
        <w:rPr>
          <w:rFonts w:ascii="Times New Roman" w:hAnsi="Times New Roman" w:cs="Times New Roman"/>
          <w:sz w:val="24"/>
          <w:szCs w:val="24"/>
        </w:rPr>
        <w:t xml:space="preserve"> Icelandic sections</w:t>
      </w:r>
      <w:r>
        <w:rPr>
          <w:rFonts w:ascii="Times New Roman" w:hAnsi="Times New Roman" w:cs="Times New Roman"/>
          <w:sz w:val="24"/>
          <w:szCs w:val="24"/>
        </w:rPr>
        <w:t>, from 1991 to 2020</w:t>
      </w:r>
      <w:r w:rsidRPr="008A0419">
        <w:rPr>
          <w:rFonts w:ascii="Times New Roman" w:hAnsi="Times New Roman" w:cs="Times New Roman"/>
          <w:sz w:val="24"/>
          <w:szCs w:val="24"/>
        </w:rPr>
        <w:t>. The name of each station is shown on the top of each plot, while the location is shown in Fig</w:t>
      </w:r>
      <w:r>
        <w:rPr>
          <w:rFonts w:ascii="Times New Roman" w:hAnsi="Times New Roman" w:cs="Times New Roman"/>
          <w:sz w:val="24"/>
          <w:szCs w:val="24"/>
        </w:rPr>
        <w:t>ure</w:t>
      </w:r>
      <w:r w:rsidRPr="008A0419">
        <w:rPr>
          <w:rFonts w:ascii="Times New Roman" w:hAnsi="Times New Roman" w:cs="Times New Roman"/>
          <w:sz w:val="24"/>
          <w:szCs w:val="24"/>
        </w:rPr>
        <w:t xml:space="preserve"> 1.</w:t>
      </w:r>
      <w:r>
        <w:rPr>
          <w:rFonts w:ascii="Times New Roman" w:hAnsi="Times New Roman" w:cs="Times New Roman"/>
          <w:sz w:val="24"/>
          <w:szCs w:val="24"/>
        </w:rPr>
        <w:t xml:space="preserve"> Abbreviation: LA,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Langanes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East; KR, </w:t>
      </w:r>
      <w:proofErr w:type="spellStart"/>
      <w:r>
        <w:rPr>
          <w:rFonts w:ascii="Times New Roman" w:hAnsi="Times New Roman" w:cs="Times New Roman"/>
          <w:sz w:val="24"/>
          <w:szCs w:val="24"/>
        </w:rPr>
        <w:t>Krossanes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B1658" w:rsidRPr="008A0419" w:rsidRDefault="004B1658" w:rsidP="004B16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B1658" w:rsidRPr="008A0419" w:rsidRDefault="004B1658" w:rsidP="004B16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86E83" w:rsidRDefault="00D93E26" w:rsidP="004B16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43600" cy="5196205"/>
            <wp:effectExtent l="19050" t="0" r="0" b="0"/>
            <wp:docPr id="6" name="Picture 5" descr="Fig_04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04_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658" w:rsidRPr="008A0419" w:rsidRDefault="004B1658" w:rsidP="004B16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A0419">
        <w:rPr>
          <w:rFonts w:ascii="Times New Roman" w:hAnsi="Times New Roman" w:cs="Times New Roman"/>
          <w:sz w:val="24"/>
          <w:szCs w:val="24"/>
        </w:rPr>
        <w:t>Fig</w:t>
      </w:r>
      <w:r>
        <w:rPr>
          <w:rFonts w:ascii="Times New Roman" w:hAnsi="Times New Roman" w:cs="Times New Roman"/>
          <w:sz w:val="24"/>
          <w:szCs w:val="24"/>
        </w:rPr>
        <w:t>ure</w:t>
      </w:r>
      <w:r w:rsidRPr="008A0419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A041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Mean s</w:t>
      </w:r>
      <w:r w:rsidRPr="008A0419">
        <w:rPr>
          <w:rFonts w:ascii="Times New Roman" w:hAnsi="Times New Roman" w:cs="Times New Roman"/>
          <w:sz w:val="24"/>
          <w:szCs w:val="24"/>
        </w:rPr>
        <w:t>alinity, in May, at t</w:t>
      </w:r>
      <w:r w:rsidR="00386E83">
        <w:rPr>
          <w:rFonts w:ascii="Times New Roman" w:hAnsi="Times New Roman" w:cs="Times New Roman"/>
          <w:sz w:val="24"/>
          <w:szCs w:val="24"/>
        </w:rPr>
        <w:t>wo</w:t>
      </w:r>
      <w:r w:rsidRPr="008A0419">
        <w:rPr>
          <w:rFonts w:ascii="Times New Roman" w:hAnsi="Times New Roman" w:cs="Times New Roman"/>
          <w:sz w:val="24"/>
          <w:szCs w:val="24"/>
        </w:rPr>
        <w:t xml:space="preserve"> Icelandic sections</w:t>
      </w:r>
      <w:r>
        <w:rPr>
          <w:rFonts w:ascii="Times New Roman" w:hAnsi="Times New Roman" w:cs="Times New Roman"/>
          <w:sz w:val="24"/>
          <w:szCs w:val="24"/>
        </w:rPr>
        <w:t>, from 1991 to 2020</w:t>
      </w:r>
      <w:r w:rsidRPr="008A0419">
        <w:rPr>
          <w:rFonts w:ascii="Times New Roman" w:hAnsi="Times New Roman" w:cs="Times New Roman"/>
          <w:sz w:val="24"/>
          <w:szCs w:val="24"/>
        </w:rPr>
        <w:t>. The name of each station is shown on the top of each plot</w:t>
      </w:r>
      <w:r>
        <w:rPr>
          <w:rFonts w:ascii="Times New Roman" w:hAnsi="Times New Roman" w:cs="Times New Roman"/>
          <w:sz w:val="24"/>
          <w:szCs w:val="24"/>
        </w:rPr>
        <w:t xml:space="preserve"> (see Figure S2 for abbreviations)</w:t>
      </w:r>
      <w:r w:rsidRPr="008A0419">
        <w:rPr>
          <w:rFonts w:ascii="Times New Roman" w:hAnsi="Times New Roman" w:cs="Times New Roman"/>
          <w:sz w:val="24"/>
          <w:szCs w:val="24"/>
        </w:rPr>
        <w:t>, while the location is shown in Fig</w:t>
      </w:r>
      <w:r>
        <w:rPr>
          <w:rFonts w:ascii="Times New Roman" w:hAnsi="Times New Roman" w:cs="Times New Roman"/>
          <w:sz w:val="24"/>
          <w:szCs w:val="24"/>
        </w:rPr>
        <w:t>ure</w:t>
      </w:r>
      <w:r w:rsidRPr="008A0419">
        <w:rPr>
          <w:rFonts w:ascii="Times New Roman" w:hAnsi="Times New Roman" w:cs="Times New Roman"/>
          <w:sz w:val="24"/>
          <w:szCs w:val="24"/>
        </w:rPr>
        <w:t xml:space="preserve"> 1.</w:t>
      </w:r>
      <w:r w:rsidR="00874249">
        <w:rPr>
          <w:rFonts w:ascii="Times New Roman" w:hAnsi="Times New Roman" w:cs="Times New Roman"/>
          <w:sz w:val="24"/>
          <w:szCs w:val="24"/>
        </w:rPr>
        <w:t xml:space="preserve"> Abbreviation: LA, </w:t>
      </w:r>
      <w:proofErr w:type="spellStart"/>
      <w:r w:rsidR="00874249">
        <w:rPr>
          <w:rFonts w:ascii="Times New Roman" w:hAnsi="Times New Roman" w:cs="Times New Roman"/>
          <w:sz w:val="24"/>
          <w:szCs w:val="24"/>
        </w:rPr>
        <w:t>Langanes</w:t>
      </w:r>
      <w:proofErr w:type="spellEnd"/>
      <w:r w:rsidR="00874249">
        <w:rPr>
          <w:rFonts w:ascii="Times New Roman" w:hAnsi="Times New Roman" w:cs="Times New Roman"/>
          <w:sz w:val="24"/>
          <w:szCs w:val="24"/>
        </w:rPr>
        <w:t xml:space="preserve"> East; KR, </w:t>
      </w:r>
      <w:proofErr w:type="spellStart"/>
      <w:r w:rsidR="00874249">
        <w:rPr>
          <w:rFonts w:ascii="Times New Roman" w:hAnsi="Times New Roman" w:cs="Times New Roman"/>
          <w:sz w:val="24"/>
          <w:szCs w:val="24"/>
        </w:rPr>
        <w:t>Krossanes</w:t>
      </w:r>
      <w:proofErr w:type="spellEnd"/>
      <w:r w:rsidR="00874249">
        <w:rPr>
          <w:rFonts w:ascii="Times New Roman" w:hAnsi="Times New Roman" w:cs="Times New Roman"/>
          <w:sz w:val="24"/>
          <w:szCs w:val="24"/>
        </w:rPr>
        <w:t>.</w:t>
      </w:r>
    </w:p>
    <w:p w:rsidR="004B1658" w:rsidRDefault="004B1658" w:rsidP="004B1658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B1658" w:rsidRDefault="004B1658" w:rsidP="004B1658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B1658" w:rsidRDefault="004B1658" w:rsidP="004B16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B1658" w:rsidRDefault="004B1658" w:rsidP="004B16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B1658" w:rsidRDefault="004B1658" w:rsidP="004B16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B1658" w:rsidRDefault="004B1658" w:rsidP="004B16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B1658" w:rsidRDefault="004B1658" w:rsidP="004B1658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91808" w:rsidRDefault="00D93E26" w:rsidP="004B16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43600" cy="5199380"/>
            <wp:effectExtent l="19050" t="0" r="0" b="0"/>
            <wp:docPr id="4" name="Picture 3" descr="wet_weightFig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t_weightFigS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658" w:rsidRPr="008A0419" w:rsidRDefault="004B1658" w:rsidP="004B16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A0419">
        <w:rPr>
          <w:rFonts w:ascii="Times New Roman" w:hAnsi="Times New Roman" w:cs="Times New Roman"/>
          <w:sz w:val="24"/>
          <w:szCs w:val="24"/>
        </w:rPr>
        <w:t>Fig</w:t>
      </w:r>
      <w:r>
        <w:rPr>
          <w:rFonts w:ascii="Times New Roman" w:hAnsi="Times New Roman" w:cs="Times New Roman"/>
          <w:sz w:val="24"/>
          <w:szCs w:val="24"/>
        </w:rPr>
        <w:t>ure</w:t>
      </w:r>
      <w:r w:rsidRPr="008A0419">
        <w:rPr>
          <w:rFonts w:ascii="Times New Roman" w:hAnsi="Times New Roman" w:cs="Times New Roman"/>
          <w:sz w:val="24"/>
          <w:szCs w:val="24"/>
        </w:rPr>
        <w:t xml:space="preserve"> S</w:t>
      </w:r>
      <w:r w:rsidR="007F58E6">
        <w:rPr>
          <w:rFonts w:ascii="Times New Roman" w:hAnsi="Times New Roman" w:cs="Times New Roman"/>
          <w:sz w:val="24"/>
          <w:szCs w:val="24"/>
        </w:rPr>
        <w:t>4</w:t>
      </w:r>
      <w:r w:rsidRPr="008A041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8A0419">
        <w:rPr>
          <w:rFonts w:ascii="Times New Roman" w:hAnsi="Times New Roman" w:cs="Times New Roman"/>
          <w:sz w:val="24"/>
          <w:szCs w:val="24"/>
        </w:rPr>
        <w:t>Wet weight</w:t>
      </w:r>
      <w:r w:rsidR="00D93E26">
        <w:rPr>
          <w:rFonts w:ascii="Times New Roman" w:hAnsi="Times New Roman" w:cs="Times New Roman"/>
          <w:sz w:val="24"/>
          <w:szCs w:val="24"/>
        </w:rPr>
        <w:t xml:space="preserve"> (g)</w:t>
      </w:r>
      <w:r w:rsidRPr="008A0419">
        <w:rPr>
          <w:rFonts w:ascii="Times New Roman" w:hAnsi="Times New Roman" w:cs="Times New Roman"/>
          <w:sz w:val="24"/>
          <w:szCs w:val="24"/>
        </w:rPr>
        <w:t xml:space="preserve"> of ingested content in herring stomachs</w:t>
      </w:r>
      <w:r>
        <w:rPr>
          <w:rFonts w:ascii="Times New Roman" w:hAnsi="Times New Roman" w:cs="Times New Roman"/>
          <w:sz w:val="24"/>
          <w:szCs w:val="24"/>
        </w:rPr>
        <w:t>, in May,</w:t>
      </w:r>
      <w:r w:rsidRPr="008A0419">
        <w:rPr>
          <w:rFonts w:ascii="Times New Roman" w:hAnsi="Times New Roman" w:cs="Times New Roman"/>
          <w:sz w:val="24"/>
          <w:szCs w:val="24"/>
        </w:rPr>
        <w:t xml:space="preserve"> from 2007-2011</w:t>
      </w:r>
      <w:r>
        <w:rPr>
          <w:rFonts w:ascii="Times New Roman" w:hAnsi="Times New Roman" w:cs="Times New Roman"/>
          <w:sz w:val="24"/>
          <w:szCs w:val="24"/>
        </w:rPr>
        <w:t xml:space="preserve"> (low influx period)</w:t>
      </w:r>
      <w:r w:rsidRPr="008A0419">
        <w:rPr>
          <w:rFonts w:ascii="Times New Roman" w:hAnsi="Times New Roman" w:cs="Times New Roman"/>
          <w:sz w:val="24"/>
          <w:szCs w:val="24"/>
        </w:rPr>
        <w:t xml:space="preserve"> and 2017-2020</w:t>
      </w:r>
      <w:r>
        <w:rPr>
          <w:rFonts w:ascii="Times New Roman" w:hAnsi="Times New Roman" w:cs="Times New Roman"/>
          <w:sz w:val="24"/>
          <w:szCs w:val="24"/>
        </w:rPr>
        <w:t xml:space="preserve"> (high influx period)</w:t>
      </w:r>
      <w:r w:rsidRPr="008A041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A04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1658" w:rsidRPr="00D309CB" w:rsidRDefault="004B1658" w:rsidP="004B16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B1658" w:rsidRDefault="004B1658" w:rsidP="004B1658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B607E" w:rsidRDefault="00D93E26" w:rsidP="004B16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43600" cy="7473950"/>
            <wp:effectExtent l="19050" t="0" r="0" b="0"/>
            <wp:docPr id="11" name="Picture 10" descr="magainnihald_selectedSpp_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ainnihald_selectedSpp_v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7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658" w:rsidRPr="00CA2636" w:rsidRDefault="004B1658" w:rsidP="004B16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A2636">
        <w:rPr>
          <w:rFonts w:ascii="Times New Roman" w:hAnsi="Times New Roman" w:cs="Times New Roman"/>
          <w:sz w:val="24"/>
          <w:szCs w:val="24"/>
        </w:rPr>
        <w:t>Fig</w:t>
      </w:r>
      <w:r>
        <w:rPr>
          <w:rFonts w:ascii="Times New Roman" w:hAnsi="Times New Roman" w:cs="Times New Roman"/>
          <w:sz w:val="24"/>
          <w:szCs w:val="24"/>
        </w:rPr>
        <w:t>ure</w:t>
      </w:r>
      <w:r w:rsidRPr="00CA2636">
        <w:rPr>
          <w:rFonts w:ascii="Times New Roman" w:hAnsi="Times New Roman" w:cs="Times New Roman"/>
          <w:sz w:val="24"/>
          <w:szCs w:val="24"/>
        </w:rPr>
        <w:t xml:space="preserve"> S</w:t>
      </w:r>
      <w:r w:rsidR="007F58E6">
        <w:rPr>
          <w:rFonts w:ascii="Times New Roman" w:hAnsi="Times New Roman" w:cs="Times New Roman"/>
          <w:sz w:val="24"/>
          <w:szCs w:val="24"/>
        </w:rPr>
        <w:t>5</w:t>
      </w:r>
      <w:r w:rsidRPr="00CA263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CA2636">
        <w:rPr>
          <w:rFonts w:ascii="Times New Roman" w:hAnsi="Times New Roman" w:cs="Times New Roman"/>
          <w:sz w:val="24"/>
          <w:szCs w:val="24"/>
        </w:rPr>
        <w:t xml:space="preserve">Spatial distribution of </w:t>
      </w:r>
      <w:r>
        <w:rPr>
          <w:rFonts w:ascii="Times New Roman" w:hAnsi="Times New Roman" w:cs="Times New Roman"/>
          <w:sz w:val="24"/>
          <w:szCs w:val="24"/>
        </w:rPr>
        <w:t>the encountered species, by number, in herring stomachs.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Observations are from 2007 to 2011 and 2020. The blue</w:t>
      </w:r>
      <w:r w:rsidRPr="00AB7ED7">
        <w:rPr>
          <w:rFonts w:ascii="Times New Roman" w:hAnsi="Times New Roman" w:cs="Times New Roman"/>
          <w:sz w:val="24"/>
          <w:szCs w:val="24"/>
        </w:rPr>
        <w:t xml:space="preserve"> line represents cruise track</w:t>
      </w:r>
      <w:r>
        <w:rPr>
          <w:rFonts w:ascii="Times New Roman" w:hAnsi="Times New Roman" w:cs="Times New Roman"/>
          <w:sz w:val="24"/>
          <w:szCs w:val="24"/>
        </w:rPr>
        <w:t>s each year</w:t>
      </w:r>
      <w:r w:rsidRPr="00AB7ED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>The 2000 m depth contour is shown in bold.</w:t>
      </w:r>
      <w:r w:rsidR="006A12E8">
        <w:rPr>
          <w:rFonts w:ascii="Times New Roman" w:hAnsi="Times New Roman" w:cs="Times New Roman"/>
          <w:sz w:val="24"/>
          <w:szCs w:val="24"/>
        </w:rPr>
        <w:t xml:space="preserve"> Refer to table S1</w:t>
      </w:r>
      <w:r w:rsidR="00A81CA9">
        <w:rPr>
          <w:rFonts w:ascii="Times New Roman" w:hAnsi="Times New Roman" w:cs="Times New Roman"/>
          <w:sz w:val="24"/>
          <w:szCs w:val="24"/>
        </w:rPr>
        <w:t xml:space="preserve"> to see which copepods are included in the group ‘Other copepods’.</w:t>
      </w:r>
    </w:p>
    <w:p w:rsidR="004B1658" w:rsidRDefault="004B1658" w:rsidP="004B1658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B1658" w:rsidRDefault="004B1658" w:rsidP="004B165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943600" cy="4775745"/>
            <wp:effectExtent l="19050" t="0" r="0" b="0"/>
            <wp:docPr id="15" name="Picture 1" descr="D:\Paper_4\paper_figs\fig2_PGNAPESdw\dw_PGNAPES_allyrs_wide_S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per_4\paper_figs\fig2_PGNAPESdw\dw_PGNAPES_allyrs_wide_SK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7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658" w:rsidRDefault="004B1658" w:rsidP="004B16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</w:t>
      </w:r>
      <w:r w:rsidR="007F58E6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Zooplankton biomass in May, from 1996 to 2020, during the IESNS survey.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2000 m depth contour is shown in bold.</w:t>
      </w:r>
    </w:p>
    <w:p w:rsidR="004B1658" w:rsidRDefault="004B1658" w:rsidP="004B16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B1658" w:rsidRDefault="004B1658" w:rsidP="004B16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B1658" w:rsidRDefault="004B1658" w:rsidP="004B16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B1658" w:rsidRDefault="004B1658" w:rsidP="004B16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B1658" w:rsidRDefault="004B1658" w:rsidP="004B16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B1658" w:rsidRDefault="004B1658" w:rsidP="004B16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B1658" w:rsidRDefault="004B1658" w:rsidP="004B16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B1658" w:rsidRDefault="004B1658" w:rsidP="004B16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B1658" w:rsidRDefault="004B1658" w:rsidP="004B16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B1658" w:rsidRDefault="004B1658" w:rsidP="004B16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B1658" w:rsidRDefault="004B1658" w:rsidP="004B16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B1658" w:rsidRPr="00AA1744" w:rsidRDefault="004B1658" w:rsidP="004B16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A1744">
        <w:rPr>
          <w:rFonts w:ascii="Times New Roman" w:hAnsi="Times New Roman" w:cs="Times New Roman"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sz w:val="24"/>
          <w:szCs w:val="24"/>
        </w:rPr>
        <w:t>S1</w:t>
      </w:r>
      <w:r w:rsidRPr="00AA174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Coarse o</w:t>
      </w:r>
      <w:r w:rsidRPr="00AA1744">
        <w:rPr>
          <w:rFonts w:ascii="Times New Roman" w:hAnsi="Times New Roman" w:cs="Times New Roman"/>
          <w:sz w:val="24"/>
          <w:szCs w:val="24"/>
        </w:rPr>
        <w:t>verview of identified species</w:t>
      </w:r>
      <w:r>
        <w:rPr>
          <w:rFonts w:ascii="Times New Roman" w:hAnsi="Times New Roman" w:cs="Times New Roman"/>
          <w:sz w:val="24"/>
          <w:szCs w:val="24"/>
        </w:rPr>
        <w:t xml:space="preserve"> and the allocated groups for each species</w:t>
      </w:r>
      <w:r w:rsidRPr="00AA1744">
        <w:rPr>
          <w:rFonts w:ascii="Times New Roman" w:hAnsi="Times New Roman" w:cs="Times New Roman"/>
          <w:sz w:val="24"/>
          <w:szCs w:val="24"/>
        </w:rPr>
        <w:t xml:space="preserve"> found during herring stomach content analysis</w:t>
      </w:r>
      <w:r>
        <w:rPr>
          <w:rFonts w:ascii="Times New Roman" w:hAnsi="Times New Roman" w:cs="Times New Roman"/>
          <w:sz w:val="24"/>
          <w:szCs w:val="24"/>
        </w:rPr>
        <w:t xml:space="preserve"> in May, from 2007 to 2011 and 2020</w:t>
      </w:r>
      <w:r w:rsidRPr="00AA1744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W w:w="9226" w:type="dxa"/>
        <w:tblInd w:w="96" w:type="dxa"/>
        <w:tblLook w:val="04A0"/>
      </w:tblPr>
      <w:tblGrid>
        <w:gridCol w:w="5257"/>
        <w:gridCol w:w="1701"/>
        <w:gridCol w:w="2268"/>
      </w:tblGrid>
      <w:tr w:rsidR="004B1658" w:rsidRPr="00AA1744" w:rsidTr="00AC4E6F">
        <w:trPr>
          <w:trHeight w:val="288"/>
        </w:trPr>
        <w:tc>
          <w:tcPr>
            <w:tcW w:w="52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1658" w:rsidRPr="000F0112" w:rsidRDefault="004B1658" w:rsidP="00AC4E6F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val="en-US"/>
              </w:rPr>
            </w:pPr>
          </w:p>
          <w:p w:rsidR="004B1658" w:rsidRPr="000F0112" w:rsidRDefault="004B1658" w:rsidP="00AC4E6F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0F011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Ingested species</w:t>
            </w:r>
          </w:p>
          <w:p w:rsidR="004B1658" w:rsidRPr="000F0112" w:rsidRDefault="004B1658" w:rsidP="00AC4E6F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1658" w:rsidRPr="000F0112" w:rsidRDefault="004B1658" w:rsidP="00AC4E6F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0F011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Group ID</w:t>
            </w:r>
          </w:p>
          <w:p w:rsidR="004B1658" w:rsidRPr="000F0112" w:rsidRDefault="004B1658" w:rsidP="00AC4E6F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1658" w:rsidRPr="000F0112" w:rsidRDefault="004B1658" w:rsidP="00AC4E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0F011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 xml:space="preserve">No.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o</w:t>
            </w:r>
            <w:r w:rsidRPr="000F0112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f occurrence (%)</w:t>
            </w:r>
          </w:p>
          <w:p w:rsidR="004B1658" w:rsidRPr="000F0112" w:rsidRDefault="004B1658" w:rsidP="00AC4E6F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val="en-US"/>
              </w:rPr>
            </w:pPr>
          </w:p>
        </w:tc>
      </w:tr>
      <w:tr w:rsidR="004B1658" w:rsidRPr="00AA1744" w:rsidTr="00AC4E6F">
        <w:trPr>
          <w:trHeight w:val="288"/>
        </w:trPr>
        <w:tc>
          <w:tcPr>
            <w:tcW w:w="5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658" w:rsidRPr="000F0112" w:rsidRDefault="004B1658" w:rsidP="00AC4E6F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US"/>
              </w:rPr>
            </w:pPr>
          </w:p>
          <w:p w:rsidR="004B1658" w:rsidRPr="000F0112" w:rsidRDefault="004B1658" w:rsidP="00AC4E6F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Calanus finmarchicus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658" w:rsidRPr="000F0112" w:rsidRDefault="004B1658" w:rsidP="00AC4E6F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C. finmarchicus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B1658" w:rsidRPr="000F0112" w:rsidRDefault="004B1658" w:rsidP="00AC4E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US"/>
              </w:rPr>
            </w:pPr>
          </w:p>
          <w:p w:rsidR="004B1658" w:rsidRPr="000F0112" w:rsidRDefault="004B1658" w:rsidP="00AC4E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85.6</w:t>
            </w:r>
          </w:p>
        </w:tc>
      </w:tr>
      <w:tr w:rsidR="004B1658" w:rsidRPr="00AA1744" w:rsidTr="00AC4E6F">
        <w:trPr>
          <w:trHeight w:val="288"/>
        </w:trPr>
        <w:tc>
          <w:tcPr>
            <w:tcW w:w="5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658" w:rsidRPr="000F0112" w:rsidRDefault="004B1658" w:rsidP="00AC4E6F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Calanus hyperboreus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658" w:rsidRPr="000F0112" w:rsidRDefault="004B1658" w:rsidP="00AC4E6F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C. hyperboreus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B1658" w:rsidRPr="000F0112" w:rsidRDefault="004B1658" w:rsidP="00AC4E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6.6</w:t>
            </w:r>
          </w:p>
        </w:tc>
      </w:tr>
      <w:tr w:rsidR="004B1658" w:rsidRPr="00AA1744" w:rsidTr="00AC4E6F">
        <w:trPr>
          <w:trHeight w:val="288"/>
        </w:trPr>
        <w:tc>
          <w:tcPr>
            <w:tcW w:w="5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658" w:rsidRPr="000F0112" w:rsidRDefault="004B1658" w:rsidP="00AC4E6F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Unidentified Calanus spp.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658" w:rsidRPr="000F0112" w:rsidRDefault="004B1658" w:rsidP="00AC4E6F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Calanus spp.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B1658" w:rsidRPr="000F0112" w:rsidRDefault="004B1658" w:rsidP="00AC4E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3.3</w:t>
            </w:r>
          </w:p>
        </w:tc>
      </w:tr>
      <w:tr w:rsidR="004B1658" w:rsidRPr="00AA1744" w:rsidTr="00AC4E6F">
        <w:trPr>
          <w:trHeight w:val="288"/>
        </w:trPr>
        <w:tc>
          <w:tcPr>
            <w:tcW w:w="5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658" w:rsidRPr="000F0112" w:rsidRDefault="004B1658" w:rsidP="00AC4E6F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Metridia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658" w:rsidRPr="000F0112" w:rsidRDefault="004B1658" w:rsidP="00AC4E6F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Metridia</w:t>
            </w:r>
            <w:proofErr w:type="spellEnd"/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spp.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B1658" w:rsidRPr="000F0112" w:rsidRDefault="004B1658" w:rsidP="00AC4E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1.6</w:t>
            </w:r>
          </w:p>
        </w:tc>
      </w:tr>
      <w:tr w:rsidR="004B1658" w:rsidRPr="00AA1744" w:rsidTr="00AC4E6F">
        <w:trPr>
          <w:trHeight w:val="288"/>
        </w:trPr>
        <w:tc>
          <w:tcPr>
            <w:tcW w:w="5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658" w:rsidRPr="000F0112" w:rsidRDefault="004B1658" w:rsidP="00AC4E6F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US"/>
              </w:rPr>
            </w:pPr>
          </w:p>
          <w:p w:rsidR="004B1658" w:rsidRPr="000F0112" w:rsidRDefault="004B1658" w:rsidP="00AC4E6F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Acartia</w:t>
            </w:r>
            <w:proofErr w:type="spellEnd"/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, </w:t>
            </w:r>
            <w:proofErr w:type="spellStart"/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Centropages</w:t>
            </w:r>
            <w:proofErr w:type="spellEnd"/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, </w:t>
            </w:r>
            <w:proofErr w:type="spellStart"/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Euchaeta</w:t>
            </w:r>
            <w:proofErr w:type="spellEnd"/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, </w:t>
            </w:r>
            <w:proofErr w:type="spellStart"/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Microcalanus</w:t>
            </w:r>
            <w:proofErr w:type="spellEnd"/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,  </w:t>
            </w:r>
            <w:proofErr w:type="spellStart"/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Oithona</w:t>
            </w:r>
            <w:proofErr w:type="spellEnd"/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, </w:t>
            </w:r>
          </w:p>
          <w:p w:rsidR="004B1658" w:rsidRPr="000F0112" w:rsidRDefault="004B1658" w:rsidP="00AC4E6F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Paraeucheta</w:t>
            </w:r>
            <w:proofErr w:type="spellEnd"/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, </w:t>
            </w:r>
            <w:proofErr w:type="spellStart"/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Pleuromamma</w:t>
            </w:r>
            <w:proofErr w:type="spellEnd"/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robusta</w:t>
            </w:r>
            <w:proofErr w:type="spellEnd"/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, </w:t>
            </w:r>
            <w:proofErr w:type="spellStart"/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Pseudocalanus</w:t>
            </w:r>
            <w:proofErr w:type="spellEnd"/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, </w:t>
            </w:r>
          </w:p>
          <w:p w:rsidR="004B1658" w:rsidRPr="000F0112" w:rsidRDefault="004B1658" w:rsidP="00AC4E6F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Rhincalanus</w:t>
            </w:r>
            <w:proofErr w:type="spellEnd"/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, </w:t>
            </w:r>
            <w:proofErr w:type="spellStart"/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Temora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658" w:rsidRPr="000F0112" w:rsidRDefault="004B1658" w:rsidP="00AC4E6F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Other copepods</w:t>
            </w:r>
          </w:p>
          <w:p w:rsidR="004B1658" w:rsidRPr="000F0112" w:rsidRDefault="004B1658" w:rsidP="00AC4E6F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  <w:p w:rsidR="004B1658" w:rsidRPr="000F0112" w:rsidRDefault="004B1658" w:rsidP="00AC4E6F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B1658" w:rsidRPr="000F0112" w:rsidRDefault="004B1658" w:rsidP="00AC4E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US"/>
              </w:rPr>
            </w:pPr>
          </w:p>
          <w:p w:rsidR="004B1658" w:rsidRPr="000F0112" w:rsidRDefault="004B1658" w:rsidP="00AC4E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1.3</w:t>
            </w:r>
          </w:p>
        </w:tc>
      </w:tr>
      <w:tr w:rsidR="004B1658" w:rsidRPr="00AA1744" w:rsidTr="00AC4E6F">
        <w:trPr>
          <w:trHeight w:val="288"/>
        </w:trPr>
        <w:tc>
          <w:tcPr>
            <w:tcW w:w="5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658" w:rsidRPr="000F0112" w:rsidRDefault="004B1658" w:rsidP="00AC4E6F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US"/>
              </w:rPr>
            </w:pPr>
          </w:p>
          <w:p w:rsidR="004B1658" w:rsidRPr="000F0112" w:rsidRDefault="004B1658" w:rsidP="00AC4E6F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Euphausiacea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658" w:rsidRPr="000F0112" w:rsidRDefault="004B1658" w:rsidP="00AC4E6F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Euphausiacea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B1658" w:rsidRPr="000F0112" w:rsidRDefault="004B1658" w:rsidP="00AC4E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  <w:p w:rsidR="004B1658" w:rsidRPr="000F0112" w:rsidRDefault="004B1658" w:rsidP="00AC4E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1.1</w:t>
            </w:r>
          </w:p>
        </w:tc>
      </w:tr>
      <w:tr w:rsidR="004B1658" w:rsidRPr="00AA1744" w:rsidTr="00AC4E6F">
        <w:trPr>
          <w:trHeight w:val="288"/>
        </w:trPr>
        <w:tc>
          <w:tcPr>
            <w:tcW w:w="5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658" w:rsidRPr="000F0112" w:rsidRDefault="004B1658" w:rsidP="00AC4E6F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Themisto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1658" w:rsidRPr="000F0112" w:rsidRDefault="004B1658" w:rsidP="00AC4E6F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Amphipoda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B1658" w:rsidRPr="000F0112" w:rsidRDefault="004B1658" w:rsidP="00AC4E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0.4</w:t>
            </w:r>
          </w:p>
        </w:tc>
      </w:tr>
      <w:tr w:rsidR="004B1658" w:rsidRPr="00AA1744" w:rsidTr="00AC4E6F">
        <w:trPr>
          <w:trHeight w:val="288"/>
        </w:trPr>
        <w:tc>
          <w:tcPr>
            <w:tcW w:w="5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1658" w:rsidRPr="000F0112" w:rsidRDefault="004B1658" w:rsidP="00AC4E6F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US"/>
              </w:rPr>
            </w:pPr>
          </w:p>
          <w:p w:rsidR="004B1658" w:rsidRPr="000F0112" w:rsidRDefault="004B1658" w:rsidP="00AC4E6F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Appendicularia</w:t>
            </w:r>
            <w:proofErr w:type="spellEnd"/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, </w:t>
            </w:r>
            <w:proofErr w:type="spellStart"/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Decapoda</w:t>
            </w:r>
            <w:proofErr w:type="spellEnd"/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, </w:t>
            </w:r>
            <w:proofErr w:type="spellStart"/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Evadne</w:t>
            </w:r>
            <w:proofErr w:type="spellEnd"/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, Hydrozoa, </w:t>
            </w:r>
          </w:p>
          <w:p w:rsidR="004B1658" w:rsidRPr="000F0112" w:rsidRDefault="004B1658" w:rsidP="00AC4E6F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Indeterminatus</w:t>
            </w:r>
            <w:proofErr w:type="spellEnd"/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, </w:t>
            </w:r>
            <w:proofErr w:type="spellStart"/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Myctophidae</w:t>
            </w:r>
            <w:proofErr w:type="spellEnd"/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, </w:t>
            </w:r>
            <w:proofErr w:type="spellStart"/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Nematoda</w:t>
            </w:r>
            <w:proofErr w:type="spellEnd"/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, </w:t>
            </w:r>
            <w:proofErr w:type="spellStart"/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Sagitta</w:t>
            </w:r>
            <w:proofErr w:type="spellEnd"/>
          </w:p>
          <w:p w:rsidR="004B1658" w:rsidRPr="000F0112" w:rsidRDefault="004B1658" w:rsidP="00AC4E6F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U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1658" w:rsidRPr="000F0112" w:rsidRDefault="004B1658" w:rsidP="00AC4E6F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Other</w:t>
            </w:r>
          </w:p>
          <w:p w:rsidR="004B1658" w:rsidRPr="000F0112" w:rsidRDefault="004B1658" w:rsidP="00AC4E6F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  <w:p w:rsidR="004B1658" w:rsidRPr="000F0112" w:rsidRDefault="004B1658" w:rsidP="00AC4E6F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B1658" w:rsidRPr="000F0112" w:rsidRDefault="004B1658" w:rsidP="00AC4E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US"/>
              </w:rPr>
            </w:pPr>
          </w:p>
          <w:p w:rsidR="004B1658" w:rsidRPr="000F0112" w:rsidRDefault="004B1658" w:rsidP="00AC4E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F011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0.2</w:t>
            </w:r>
          </w:p>
          <w:p w:rsidR="004B1658" w:rsidRPr="000F0112" w:rsidRDefault="004B1658" w:rsidP="00AC4E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  <w:p w:rsidR="004B1658" w:rsidRPr="000F0112" w:rsidRDefault="004B1658" w:rsidP="00AC4E6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US"/>
              </w:rPr>
            </w:pPr>
          </w:p>
        </w:tc>
      </w:tr>
    </w:tbl>
    <w:p w:rsidR="004B1658" w:rsidRDefault="004B1658" w:rsidP="004B1658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B1658" w:rsidRDefault="004B1658" w:rsidP="004B16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B1658" w:rsidRDefault="004B1658" w:rsidP="004B16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146E9" w:rsidRDefault="00F146E9"/>
    <w:sectPr w:rsidR="00F146E9" w:rsidSect="00F146E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4B1658"/>
    <w:rsid w:val="000F5C34"/>
    <w:rsid w:val="001B607E"/>
    <w:rsid w:val="00214A80"/>
    <w:rsid w:val="00282380"/>
    <w:rsid w:val="003512A9"/>
    <w:rsid w:val="00386E83"/>
    <w:rsid w:val="003D3931"/>
    <w:rsid w:val="00414916"/>
    <w:rsid w:val="004B1658"/>
    <w:rsid w:val="004B2BD8"/>
    <w:rsid w:val="004D576B"/>
    <w:rsid w:val="00552C69"/>
    <w:rsid w:val="005948D6"/>
    <w:rsid w:val="005E2ACC"/>
    <w:rsid w:val="006110EA"/>
    <w:rsid w:val="006A12E8"/>
    <w:rsid w:val="007533F0"/>
    <w:rsid w:val="00754199"/>
    <w:rsid w:val="00770485"/>
    <w:rsid w:val="007F58E6"/>
    <w:rsid w:val="007F6A52"/>
    <w:rsid w:val="00825645"/>
    <w:rsid w:val="00874249"/>
    <w:rsid w:val="0087692E"/>
    <w:rsid w:val="00A768E0"/>
    <w:rsid w:val="00A81CA9"/>
    <w:rsid w:val="00A91FF0"/>
    <w:rsid w:val="00B91E63"/>
    <w:rsid w:val="00C14A3C"/>
    <w:rsid w:val="00C91808"/>
    <w:rsid w:val="00CE291E"/>
    <w:rsid w:val="00D227B8"/>
    <w:rsid w:val="00D93E26"/>
    <w:rsid w:val="00DA2769"/>
    <w:rsid w:val="00DC2F2B"/>
    <w:rsid w:val="00E02307"/>
    <w:rsid w:val="00E20127"/>
    <w:rsid w:val="00EA67C0"/>
    <w:rsid w:val="00F146E9"/>
    <w:rsid w:val="00FD27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3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658"/>
    <w:pPr>
      <w:spacing w:line="240" w:lineRule="auto"/>
      <w:jc w:val="both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16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658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7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ingak</dc:creator>
  <cp:lastModifiedBy>ingak</cp:lastModifiedBy>
  <cp:revision>10</cp:revision>
  <dcterms:created xsi:type="dcterms:W3CDTF">2022-01-12T12:06:00Z</dcterms:created>
  <dcterms:modified xsi:type="dcterms:W3CDTF">2022-01-28T11:35:00Z</dcterms:modified>
</cp:coreProperties>
</file>