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8DB0" w14:textId="0CDE8F40" w:rsidR="0041171D" w:rsidRDefault="009A008D" w:rsidP="009A008D">
      <w:pPr>
        <w:spacing w:beforeLines="50" w:before="120"/>
        <w:rPr>
          <w:rFonts w:ascii="Arial" w:hAnsi="Arial" w:cs="Arial"/>
          <w:b/>
          <w:noProof/>
        </w:rPr>
      </w:pPr>
      <w:bookmarkStart w:id="0" w:name="OLE_LINK11"/>
      <w:bookmarkStart w:id="1" w:name="OLE_LINK12"/>
      <w:r w:rsidRPr="009A008D">
        <w:rPr>
          <w:rFonts w:ascii="Arial" w:hAnsi="Arial" w:cs="Arial"/>
          <w:b/>
          <w:noProof/>
        </w:rPr>
        <w:t>1. Supplementary Figures and Tables</w:t>
      </w:r>
    </w:p>
    <w:p w14:paraId="512A401F" w14:textId="77777777" w:rsidR="00A018ED" w:rsidRPr="009A008D" w:rsidRDefault="00A018ED" w:rsidP="009A008D">
      <w:pPr>
        <w:spacing w:beforeLines="50" w:before="120"/>
        <w:rPr>
          <w:rFonts w:ascii="Arial" w:hAnsi="Arial" w:cs="Arial"/>
          <w:b/>
          <w:noProof/>
        </w:rPr>
      </w:pPr>
    </w:p>
    <w:p w14:paraId="096A2A1E" w14:textId="7A0E589D" w:rsidR="009A008D" w:rsidRDefault="009A008D" w:rsidP="009A008D">
      <w:pPr>
        <w:spacing w:beforeLines="50" w:before="120"/>
        <w:rPr>
          <w:rFonts w:ascii="Arial" w:hAnsi="Arial" w:cs="Arial"/>
          <w:b/>
          <w:noProof/>
        </w:rPr>
      </w:pPr>
      <w:r w:rsidRPr="009A008D">
        <w:rPr>
          <w:rFonts w:ascii="Arial" w:hAnsi="Arial" w:cs="Arial"/>
          <w:b/>
          <w:noProof/>
        </w:rPr>
        <w:t>1.1 Supplementary Figures</w:t>
      </w:r>
    </w:p>
    <w:p w14:paraId="136A81F0" w14:textId="77777777" w:rsidR="0052705D" w:rsidRPr="009A008D" w:rsidRDefault="0052705D" w:rsidP="009A008D">
      <w:pPr>
        <w:spacing w:beforeLines="50" w:before="120"/>
        <w:rPr>
          <w:rFonts w:ascii="Arial" w:hAnsi="Arial" w:cs="Arial"/>
          <w:b/>
          <w:noProof/>
        </w:rPr>
      </w:pPr>
    </w:p>
    <w:p w14:paraId="0CF96A10" w14:textId="0ED26756" w:rsidR="006F12F8" w:rsidRPr="0041171D" w:rsidRDefault="00F46CA7" w:rsidP="006F12F8">
      <w:pPr>
        <w:spacing w:beforeLines="100"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8D2F85A" wp14:editId="3A08DAD9">
            <wp:extent cx="8863330" cy="26003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p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153A4" w14:textId="7D02C5F7" w:rsidR="00C141F9" w:rsidRPr="0041171D" w:rsidRDefault="00B547C1" w:rsidP="006F12F8">
      <w:pPr>
        <w:spacing w:beforeLines="100" w:before="24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Cs w:val="22"/>
        </w:rPr>
        <w:t>Supplementary Figure 1</w:t>
      </w:r>
      <w:r w:rsidR="00E74370" w:rsidRPr="0041171D">
        <w:rPr>
          <w:rFonts w:ascii="Arial" w:hAnsi="Arial" w:cs="Arial"/>
          <w:b/>
          <w:szCs w:val="22"/>
        </w:rPr>
        <w:t>.</w:t>
      </w:r>
      <w:r w:rsidR="00E74370" w:rsidRPr="007F0AB7">
        <w:rPr>
          <w:rFonts w:ascii="Arial" w:hAnsi="Arial" w:cs="Arial"/>
          <w:szCs w:val="22"/>
        </w:rPr>
        <w:t xml:space="preserve"> The association between cholesterol and AD risk in subgroups stratified by </w:t>
      </w:r>
      <w:r w:rsidR="00E74370" w:rsidRPr="007F0AB7">
        <w:rPr>
          <w:rFonts w:ascii="Arial" w:hAnsi="Arial" w:cs="Arial"/>
          <w:i/>
          <w:szCs w:val="22"/>
        </w:rPr>
        <w:t>APOE</w:t>
      </w:r>
      <w:r w:rsidR="00E74370" w:rsidRPr="007F0AB7">
        <w:rPr>
          <w:rFonts w:ascii="Arial" w:hAnsi="Arial" w:cs="Arial"/>
          <w:szCs w:val="22"/>
        </w:rPr>
        <w:t xml:space="preserve"> </w:t>
      </w:r>
      <w:r w:rsidR="00E74370" w:rsidRPr="007F0AB7">
        <w:rPr>
          <w:rFonts w:ascii="Arial" w:hAnsi="Arial" w:cs="Arial"/>
          <w:iCs/>
          <w:szCs w:val="22"/>
        </w:rPr>
        <w:t>ε4</w:t>
      </w:r>
      <w:r w:rsidR="00E74370" w:rsidRPr="007F0AB7">
        <w:rPr>
          <w:rFonts w:ascii="Arial" w:hAnsi="Arial" w:cs="Arial"/>
          <w:szCs w:val="22"/>
        </w:rPr>
        <w:t xml:space="preserve"> status.</w:t>
      </w:r>
      <w:r w:rsidR="00E74370" w:rsidRPr="007F0AB7">
        <w:rPr>
          <w:rFonts w:ascii="Arial" w:hAnsi="Arial" w:cs="Arial"/>
          <w:sz w:val="20"/>
          <w:szCs w:val="20"/>
        </w:rPr>
        <w:t xml:space="preserve"> </w:t>
      </w:r>
    </w:p>
    <w:p w14:paraId="16E1B03F" w14:textId="640B2F33" w:rsidR="00E74370" w:rsidRPr="00B73FCB" w:rsidRDefault="00E74370" w:rsidP="00C141F9">
      <w:pPr>
        <w:spacing w:beforeLines="50" w:before="120"/>
        <w:rPr>
          <w:rFonts w:ascii="Arial" w:hAnsi="Arial" w:cs="Arial"/>
          <w:sz w:val="20"/>
          <w:szCs w:val="20"/>
        </w:rPr>
      </w:pPr>
      <w:r w:rsidRPr="00F46CA7">
        <w:rPr>
          <w:rFonts w:ascii="Arial" w:hAnsi="Arial" w:cs="Arial"/>
          <w:b/>
          <w:sz w:val="28"/>
          <w:szCs w:val="20"/>
          <w:vertAlign w:val="superscript"/>
        </w:rPr>
        <w:t>a</w:t>
      </w:r>
      <w:r w:rsidRPr="0041171D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41171D">
        <w:rPr>
          <w:rFonts w:ascii="Arial" w:hAnsi="Arial" w:cs="Arial"/>
          <w:sz w:val="20"/>
          <w:szCs w:val="20"/>
        </w:rPr>
        <w:t xml:space="preserve">Model 1 was adjusted for age, gender, education years. </w:t>
      </w:r>
      <w:r w:rsidRPr="00F46CA7">
        <w:rPr>
          <w:rFonts w:ascii="Arial" w:hAnsi="Arial" w:cs="Arial"/>
          <w:b/>
          <w:sz w:val="28"/>
          <w:szCs w:val="20"/>
          <w:vertAlign w:val="superscript"/>
        </w:rPr>
        <w:t>b</w:t>
      </w:r>
      <w:r w:rsidRPr="0041171D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41171D">
        <w:rPr>
          <w:rFonts w:ascii="Arial" w:hAnsi="Arial" w:cs="Arial"/>
          <w:sz w:val="20"/>
          <w:szCs w:val="20"/>
        </w:rPr>
        <w:t xml:space="preserve">Model 2 was </w:t>
      </w:r>
      <w:r w:rsidRPr="0041171D">
        <w:rPr>
          <w:rFonts w:ascii="Arial" w:eastAsia="Times New Roman Uni" w:hAnsi="Arial" w:cs="Arial"/>
          <w:sz w:val="20"/>
          <w:szCs w:val="20"/>
        </w:rPr>
        <w:t>additionally adjus</w:t>
      </w:r>
      <w:r w:rsidRPr="0041171D">
        <w:rPr>
          <w:rFonts w:ascii="Arial" w:hAnsi="Arial" w:cs="Arial"/>
          <w:sz w:val="20"/>
          <w:szCs w:val="20"/>
        </w:rPr>
        <w:t xml:space="preserve">ted for </w:t>
      </w:r>
      <w:r w:rsidR="004374F0" w:rsidRPr="0041171D">
        <w:rPr>
          <w:rFonts w:ascii="Arial" w:hAnsi="Arial" w:cs="Arial"/>
          <w:sz w:val="20"/>
          <w:szCs w:val="20"/>
        </w:rPr>
        <w:t xml:space="preserve">vascular risk factors (body mass index, diabetes mellitus, hypertension, coronary heart disease, stroke, smoking and drinking) and lipid-lowering medication. </w:t>
      </w:r>
      <w:r w:rsidRPr="0041171D">
        <w:rPr>
          <w:rFonts w:ascii="Arial" w:hAnsi="Arial" w:cs="Arial"/>
          <w:i/>
          <w:sz w:val="20"/>
          <w:szCs w:val="20"/>
        </w:rPr>
        <w:t>APOE</w:t>
      </w:r>
      <w:r w:rsidRPr="0041171D">
        <w:rPr>
          <w:rFonts w:ascii="Arial" w:hAnsi="Arial" w:cs="Arial"/>
          <w:sz w:val="20"/>
          <w:szCs w:val="20"/>
        </w:rPr>
        <w:t>, Apolipoprotein E; TC, total cholesterol; HDL-C, high-density lipoprotein cholesterol; LDL-C, low-density lipoprotein cholesterol.</w:t>
      </w:r>
      <w:r w:rsidR="00B73FCB">
        <w:rPr>
          <w:rFonts w:ascii="Arial" w:hAnsi="Arial" w:cs="Arial"/>
          <w:sz w:val="20"/>
          <w:szCs w:val="20"/>
        </w:rPr>
        <w:t xml:space="preserve"> </w:t>
      </w:r>
      <w:r w:rsidR="00B73FCB" w:rsidRPr="00B73FCB">
        <w:rPr>
          <w:rFonts w:ascii="Arial" w:hAnsi="Arial" w:cs="Arial"/>
          <w:sz w:val="20"/>
          <w:szCs w:val="20"/>
        </w:rPr>
        <w:t>Note: There are 287 participants with the APOE genotype data</w:t>
      </w:r>
      <w:r w:rsidR="00E3744D">
        <w:rPr>
          <w:rFonts w:ascii="Arial" w:hAnsi="Arial" w:cs="Arial"/>
          <w:sz w:val="20"/>
          <w:szCs w:val="20"/>
        </w:rPr>
        <w:t>.</w:t>
      </w:r>
    </w:p>
    <w:p w14:paraId="2339B115" w14:textId="754BA3CB" w:rsidR="00EB634E" w:rsidRDefault="00EB634E" w:rsidP="00A560C2"/>
    <w:p w14:paraId="1B0FB3D1" w14:textId="44721924" w:rsidR="00EB634E" w:rsidRDefault="00EB634E" w:rsidP="00A560C2"/>
    <w:p w14:paraId="0D699079" w14:textId="75E1ACDD" w:rsidR="00EB634E" w:rsidRPr="00EB634E" w:rsidRDefault="00EB634E" w:rsidP="00EB634E">
      <w:pPr>
        <w:sectPr w:rsidR="00EB634E" w:rsidRPr="00EB634E" w:rsidSect="00EB634E">
          <w:headerReference w:type="even" r:id="rId7"/>
          <w:headerReference w:type="default" r:id="rId8"/>
          <w:pgSz w:w="16838" w:h="11906" w:orient="landscape" w:code="9"/>
          <w:pgMar w:top="1797" w:right="1440" w:bottom="1797" w:left="1440" w:header="851" w:footer="992" w:gutter="0"/>
          <w:cols w:space="425"/>
          <w:docGrid w:linePitch="326"/>
        </w:sectPr>
      </w:pPr>
    </w:p>
    <w:p w14:paraId="6C92428B" w14:textId="1D7B4509" w:rsidR="008B56AB" w:rsidRDefault="008B56AB" w:rsidP="006F12F8">
      <w:pPr>
        <w:spacing w:beforeLines="50" w:before="120" w:afterLines="50" w:after="120"/>
        <w:rPr>
          <w:rFonts w:ascii="Arial" w:hAnsi="Arial" w:cs="Arial"/>
          <w:b/>
          <w:szCs w:val="22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5D81A80" wp14:editId="1112A310">
            <wp:simplePos x="0" y="0"/>
            <wp:positionH relativeFrom="column">
              <wp:posOffset>-632106</wp:posOffset>
            </wp:positionH>
            <wp:positionV relativeFrom="paragraph">
              <wp:posOffset>102904</wp:posOffset>
            </wp:positionV>
            <wp:extent cx="6814820" cy="5122545"/>
            <wp:effectExtent l="0" t="0" r="5080" b="1905"/>
            <wp:wrapTopAndBottom/>
            <wp:docPr id="1" name="图片 1" descr="C:\Users\QIANYI~1\AppData\Local\Temp\WeChat Files\3915aaa89e47064cbb2f30bc977e5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IANYI~1\AppData\Local\Temp\WeChat Files\3915aaa89e47064cbb2f30bc977e5a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51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76FE8" w14:textId="00DABB40" w:rsidR="009B7970" w:rsidRPr="009B7970" w:rsidRDefault="008B56AB" w:rsidP="009B7970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Supplementary</w:t>
      </w:r>
      <w:r>
        <w:rPr>
          <w:rFonts w:ascii="Arial" w:hAnsi="Arial" w:cs="Arial" w:hint="eastAsia"/>
          <w:b/>
          <w:szCs w:val="22"/>
        </w:rPr>
        <w:t xml:space="preserve"> </w:t>
      </w:r>
      <w:r w:rsidR="006800CA">
        <w:rPr>
          <w:rFonts w:ascii="Arial" w:hAnsi="Arial" w:cs="Arial"/>
          <w:b/>
          <w:szCs w:val="22"/>
        </w:rPr>
        <w:t>Figure 2</w:t>
      </w:r>
      <w:r w:rsidR="009B7970">
        <w:rPr>
          <w:rFonts w:ascii="Arial" w:hAnsi="Arial" w:cs="Arial"/>
          <w:b/>
          <w:szCs w:val="22"/>
        </w:rPr>
        <w:t xml:space="preserve"> </w:t>
      </w:r>
      <w:r w:rsidR="009B7970" w:rsidRPr="009B7970">
        <w:rPr>
          <w:rFonts w:ascii="Arial" w:hAnsi="Arial" w:cs="Arial"/>
          <w:szCs w:val="22"/>
        </w:rPr>
        <w:t xml:space="preserve">Multi-tissue </w:t>
      </w:r>
      <w:proofErr w:type="spellStart"/>
      <w:r w:rsidR="009B7970" w:rsidRPr="009B7970">
        <w:rPr>
          <w:rFonts w:ascii="Arial" w:hAnsi="Arial" w:cs="Arial"/>
          <w:szCs w:val="22"/>
        </w:rPr>
        <w:t>eQTL</w:t>
      </w:r>
      <w:proofErr w:type="spellEnd"/>
      <w:r w:rsidR="009B7970" w:rsidRPr="009B7970">
        <w:rPr>
          <w:rFonts w:ascii="Arial" w:hAnsi="Arial" w:cs="Arial"/>
          <w:szCs w:val="22"/>
        </w:rPr>
        <w:t xml:space="preserve"> (expression Quantitative Trait Locus) analyses for </w:t>
      </w:r>
      <w:r w:rsidR="009B7970" w:rsidRPr="009B7970">
        <w:rPr>
          <w:rFonts w:ascii="Arial" w:hAnsi="Arial" w:cs="Arial"/>
          <w:i/>
        </w:rPr>
        <w:t>PVRL2</w:t>
      </w:r>
      <w:r w:rsidR="009B7970" w:rsidRPr="009B7970">
        <w:rPr>
          <w:rFonts w:ascii="Arial" w:hAnsi="Arial" w:cs="Arial"/>
        </w:rPr>
        <w:t xml:space="preserve"> (</w:t>
      </w:r>
      <w:r w:rsidR="009B7970" w:rsidRPr="009B7970">
        <w:rPr>
          <w:rFonts w:ascii="Arial" w:hAnsi="Arial" w:cs="Arial"/>
          <w:i/>
        </w:rPr>
        <w:t>NECTIN2</w:t>
      </w:r>
      <w:r w:rsidR="009B7970" w:rsidRPr="009B7970">
        <w:rPr>
          <w:rFonts w:ascii="Arial" w:hAnsi="Arial" w:cs="Arial"/>
        </w:rPr>
        <w:t xml:space="preserve"> is an alias of </w:t>
      </w:r>
      <w:r w:rsidR="009B7970" w:rsidRPr="009B7970">
        <w:rPr>
          <w:rFonts w:ascii="Arial" w:hAnsi="Arial" w:cs="Arial"/>
          <w:i/>
        </w:rPr>
        <w:t>PVRL2)</w:t>
      </w:r>
      <w:r w:rsidR="009B7970" w:rsidRPr="009B7970">
        <w:rPr>
          <w:rFonts w:ascii="Arial" w:hAnsi="Arial" w:cs="Arial"/>
        </w:rPr>
        <w:t xml:space="preserve"> expression and rs6859based on Genotype-Tissue Expression (</w:t>
      </w:r>
      <w:proofErr w:type="spellStart"/>
      <w:r w:rsidR="009B7970" w:rsidRPr="009B7970">
        <w:rPr>
          <w:rFonts w:ascii="Arial" w:hAnsi="Arial" w:cs="Arial"/>
        </w:rPr>
        <w:t>GTEx</w:t>
      </w:r>
      <w:proofErr w:type="spellEnd"/>
      <w:r w:rsidR="009B7970" w:rsidRPr="009B7970">
        <w:rPr>
          <w:rFonts w:ascii="Arial" w:hAnsi="Arial" w:cs="Arial"/>
        </w:rPr>
        <w:t>) database (</w:t>
      </w:r>
      <w:hyperlink r:id="rId10" w:history="1">
        <w:r w:rsidR="009B7970" w:rsidRPr="009B7970">
          <w:rPr>
            <w:rFonts w:ascii="Arial" w:hAnsi="Arial" w:cs="Arial"/>
            <w:i/>
          </w:rPr>
          <w:t>http://www.gtexportal.org/</w:t>
        </w:r>
      </w:hyperlink>
      <w:r w:rsidR="009B7970" w:rsidRPr="009B7970">
        <w:rPr>
          <w:rFonts w:ascii="Arial" w:hAnsi="Arial" w:cs="Arial"/>
        </w:rPr>
        <w:t xml:space="preserve">). </w:t>
      </w:r>
    </w:p>
    <w:p w14:paraId="16FF818C" w14:textId="38DEC0CE" w:rsidR="008B56AB" w:rsidRPr="009B7970" w:rsidRDefault="008B56AB" w:rsidP="008B56AB">
      <w:pPr>
        <w:spacing w:beforeLines="50" w:before="120" w:afterLines="50" w:after="120"/>
        <w:rPr>
          <w:rFonts w:ascii="Times New Roman" w:hAnsi="Times New Roman"/>
        </w:rPr>
      </w:pPr>
    </w:p>
    <w:p w14:paraId="15B73A4E" w14:textId="2B704B0C" w:rsidR="007E0630" w:rsidRDefault="007E063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6B1F44F" w14:textId="70B0B545" w:rsidR="00902053" w:rsidRPr="007E0630" w:rsidRDefault="009376E6" w:rsidP="006F12F8">
      <w:pPr>
        <w:spacing w:beforeLines="50" w:before="120" w:afterLines="50" w:after="120"/>
        <w:rPr>
          <w:rFonts w:ascii="Arial" w:hAnsi="Arial" w:cs="Arial"/>
          <w:szCs w:val="22"/>
        </w:rPr>
      </w:pPr>
      <w:r>
        <w:rPr>
          <w:rFonts w:ascii="Arial" w:hAnsi="Arial" w:cs="Arial"/>
          <w:b/>
          <w:noProof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15CA3EF9" wp14:editId="3D675698">
            <wp:simplePos x="0" y="0"/>
            <wp:positionH relativeFrom="page">
              <wp:posOffset>527685</wp:posOffset>
            </wp:positionH>
            <wp:positionV relativeFrom="paragraph">
              <wp:posOffset>40640</wp:posOffset>
            </wp:positionV>
            <wp:extent cx="2362200" cy="2260600"/>
            <wp:effectExtent l="0" t="0" r="0" b="6350"/>
            <wp:wrapTopAndBottom/>
            <wp:docPr id="5" name="图片 5" descr="C:\Users\Qianyi Xiao\AppData\Local\Microsoft\Windows\INetCache\Content.Word\微信图片_20211118171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Qianyi Xiao\AppData\Local\Microsoft\Windows\INetCache\Content.Word\微信图片_2021111817152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6AABBF07" wp14:editId="68C33BA5">
            <wp:simplePos x="0" y="0"/>
            <wp:positionH relativeFrom="column">
              <wp:posOffset>1470842</wp:posOffset>
            </wp:positionH>
            <wp:positionV relativeFrom="paragraph">
              <wp:posOffset>0</wp:posOffset>
            </wp:positionV>
            <wp:extent cx="2536190" cy="2456180"/>
            <wp:effectExtent l="0" t="0" r="0" b="1270"/>
            <wp:wrapTopAndBottom/>
            <wp:docPr id="4" name="图片 4" descr="C:\Users\Qianyi Xiao\AppData\Local\Microsoft\Windows\INetCache\Content.Word\微信图片_20211118171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Qianyi Xiao\AppData\Local\Microsoft\Windows\INetCache\Content.Word\微信图片_2021111817153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3E18132D" wp14:editId="4A5B425D">
            <wp:simplePos x="0" y="0"/>
            <wp:positionH relativeFrom="margin">
              <wp:posOffset>3720647</wp:posOffset>
            </wp:positionH>
            <wp:positionV relativeFrom="paragraph">
              <wp:posOffset>9434</wp:posOffset>
            </wp:positionV>
            <wp:extent cx="2367280" cy="2301240"/>
            <wp:effectExtent l="0" t="0" r="0" b="3810"/>
            <wp:wrapTopAndBottom/>
            <wp:docPr id="3" name="图片 3" descr="C:\Users\Qianyi Xiao\AppData\Local\Microsoft\Windows\INetCache\Content.Word\微信图片_20211118171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Qianyi Xiao\AppData\Local\Microsoft\Windows\INetCache\Content.Word\微信图片_2021111817145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9D55A0" w14:textId="77777777" w:rsidR="009B7970" w:rsidRPr="009B7970" w:rsidRDefault="009B7970" w:rsidP="009B7970">
      <w:pPr>
        <w:spacing w:beforeLines="50" w:before="120" w:afterLines="50" w:after="120"/>
        <w:rPr>
          <w:rFonts w:ascii="Arial" w:hAnsi="Arial" w:cs="Arial"/>
        </w:rPr>
      </w:pPr>
      <w:r w:rsidRPr="009B7970">
        <w:rPr>
          <w:rFonts w:ascii="Arial" w:hAnsi="Arial" w:cs="Arial"/>
          <w:b/>
          <w:szCs w:val="22"/>
        </w:rPr>
        <w:t xml:space="preserve">Supplementary Figure 3 </w:t>
      </w:r>
      <w:r w:rsidRPr="009B7970">
        <w:rPr>
          <w:rFonts w:ascii="Arial" w:hAnsi="Arial" w:cs="Arial"/>
        </w:rPr>
        <w:t xml:space="preserve">Expression level of </w:t>
      </w:r>
      <w:r w:rsidRPr="009B7970">
        <w:rPr>
          <w:rFonts w:ascii="Arial" w:hAnsi="Arial" w:cs="Arial"/>
          <w:i/>
        </w:rPr>
        <w:t>PVRL2</w:t>
      </w:r>
      <w:r w:rsidRPr="009B7970">
        <w:rPr>
          <w:rFonts w:ascii="Arial" w:hAnsi="Arial" w:cs="Arial"/>
        </w:rPr>
        <w:t xml:space="preserve"> (</w:t>
      </w:r>
      <w:r w:rsidRPr="009B7970">
        <w:rPr>
          <w:rFonts w:ascii="Arial" w:hAnsi="Arial" w:cs="Arial"/>
          <w:i/>
        </w:rPr>
        <w:t>NECTIN2</w:t>
      </w:r>
      <w:r w:rsidRPr="009B7970">
        <w:rPr>
          <w:rFonts w:ascii="Arial" w:hAnsi="Arial" w:cs="Arial"/>
        </w:rPr>
        <w:t xml:space="preserve"> is an alias of </w:t>
      </w:r>
      <w:r w:rsidRPr="009B7970">
        <w:rPr>
          <w:rFonts w:ascii="Arial" w:hAnsi="Arial" w:cs="Arial"/>
          <w:i/>
        </w:rPr>
        <w:t>PVRL2</w:t>
      </w:r>
      <w:r w:rsidRPr="009B7970">
        <w:rPr>
          <w:rFonts w:ascii="Arial" w:hAnsi="Arial" w:cs="Arial"/>
        </w:rPr>
        <w:t>) gene in patients with different genotypes of rs6859 in whole blood, artery-aorta and artery-tibial tissues based on Genotype-Tissue Expression (</w:t>
      </w:r>
      <w:proofErr w:type="spellStart"/>
      <w:r w:rsidRPr="009B7970">
        <w:rPr>
          <w:rFonts w:ascii="Arial" w:hAnsi="Arial" w:cs="Arial"/>
        </w:rPr>
        <w:t>GTEx</w:t>
      </w:r>
      <w:proofErr w:type="spellEnd"/>
      <w:r w:rsidRPr="009B7970">
        <w:rPr>
          <w:rFonts w:ascii="Arial" w:hAnsi="Arial" w:cs="Arial"/>
        </w:rPr>
        <w:t>) database (</w:t>
      </w:r>
      <w:hyperlink r:id="rId14" w:history="1">
        <w:r w:rsidRPr="009B7970">
          <w:rPr>
            <w:rFonts w:ascii="Arial" w:hAnsi="Arial" w:cs="Arial"/>
            <w:i/>
          </w:rPr>
          <w:t>http://www.gtexportal.org/</w:t>
        </w:r>
      </w:hyperlink>
      <w:r w:rsidRPr="009B7970">
        <w:rPr>
          <w:rFonts w:ascii="Arial" w:hAnsi="Arial" w:cs="Arial"/>
        </w:rPr>
        <w:t xml:space="preserve">). </w:t>
      </w:r>
    </w:p>
    <w:p w14:paraId="65FA2E9E" w14:textId="587F383D" w:rsidR="006800CA" w:rsidRDefault="006800CA" w:rsidP="006800CA">
      <w:pPr>
        <w:spacing w:beforeLines="50" w:before="120" w:afterLines="50" w:after="120"/>
        <w:rPr>
          <w:rFonts w:ascii="Times New Roman" w:hAnsi="Times New Roman"/>
        </w:rPr>
      </w:pPr>
      <w:r w:rsidRPr="007F0AB7">
        <w:rPr>
          <w:rFonts w:ascii="Times New Roman" w:hAnsi="Times New Roman"/>
        </w:rPr>
        <w:t xml:space="preserve"> </w:t>
      </w:r>
    </w:p>
    <w:p w14:paraId="57F910AB" w14:textId="09015880" w:rsidR="00E256EA" w:rsidRDefault="00E256EA" w:rsidP="006800CA">
      <w:pPr>
        <w:spacing w:beforeLines="50" w:before="120" w:afterLines="50" w:after="120"/>
        <w:rPr>
          <w:rFonts w:ascii="Times New Roman" w:hAnsi="Times New Roman"/>
        </w:rPr>
      </w:pPr>
    </w:p>
    <w:p w14:paraId="026CF3D2" w14:textId="6DB1802F" w:rsidR="00902053" w:rsidRPr="006800CA" w:rsidRDefault="00902053" w:rsidP="006F12F8">
      <w:pPr>
        <w:spacing w:beforeLines="50" w:before="120" w:afterLines="50" w:after="120"/>
        <w:rPr>
          <w:rFonts w:ascii="Arial" w:hAnsi="Arial" w:cs="Arial"/>
          <w:b/>
          <w:szCs w:val="22"/>
        </w:rPr>
      </w:pPr>
    </w:p>
    <w:p w14:paraId="20DEDED0" w14:textId="77777777" w:rsidR="00EB634E" w:rsidRDefault="00EB634E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1BDE4533" w14:textId="00262EB5" w:rsidR="009A008D" w:rsidRDefault="009A008D" w:rsidP="006F12F8">
      <w:pPr>
        <w:spacing w:beforeLines="50" w:before="120" w:afterLines="50" w:after="120"/>
        <w:rPr>
          <w:rFonts w:ascii="Arial" w:hAnsi="Arial" w:cs="Arial"/>
          <w:b/>
          <w:szCs w:val="22"/>
        </w:rPr>
      </w:pPr>
      <w:r>
        <w:rPr>
          <w:rFonts w:ascii="Arial" w:hAnsi="Arial" w:cs="Arial" w:hint="eastAsia"/>
          <w:b/>
          <w:szCs w:val="22"/>
        </w:rPr>
        <w:lastRenderedPageBreak/>
        <w:t>1</w:t>
      </w:r>
      <w:r>
        <w:rPr>
          <w:rFonts w:ascii="Arial" w:hAnsi="Arial" w:cs="Arial"/>
          <w:b/>
          <w:szCs w:val="22"/>
        </w:rPr>
        <w:t>.2 Supplementary Tables</w:t>
      </w:r>
    </w:p>
    <w:p w14:paraId="53DA7EE3" w14:textId="77777777" w:rsidR="009A008D" w:rsidRDefault="009A008D" w:rsidP="006F12F8">
      <w:pPr>
        <w:spacing w:beforeLines="50" w:before="120" w:afterLines="50" w:after="120"/>
        <w:rPr>
          <w:rFonts w:ascii="Arial" w:hAnsi="Arial" w:cs="Arial"/>
          <w:b/>
          <w:szCs w:val="22"/>
        </w:rPr>
      </w:pPr>
    </w:p>
    <w:p w14:paraId="24DA6151" w14:textId="4C455BC4" w:rsidR="00AC1F1C" w:rsidRPr="0041171D" w:rsidRDefault="00B547C1" w:rsidP="006F12F8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Supplementary</w:t>
      </w:r>
      <w:r w:rsidRPr="0041171D">
        <w:rPr>
          <w:rFonts w:ascii="Arial" w:hAnsi="Arial" w:cs="Arial"/>
          <w:b/>
          <w:szCs w:val="22"/>
        </w:rPr>
        <w:t xml:space="preserve"> </w:t>
      </w:r>
      <w:r w:rsidR="00AC1F1C" w:rsidRPr="0041171D">
        <w:rPr>
          <w:rFonts w:ascii="Arial" w:hAnsi="Arial" w:cs="Arial"/>
          <w:b/>
          <w:szCs w:val="22"/>
        </w:rPr>
        <w:t>Table 1.</w:t>
      </w:r>
      <w:r w:rsidR="00AC1F1C" w:rsidRPr="0041171D">
        <w:rPr>
          <w:rFonts w:ascii="Arial" w:hAnsi="Arial" w:cs="Arial"/>
          <w:szCs w:val="22"/>
        </w:rPr>
        <w:t xml:space="preserve"> Baseline characteristics of the MCI c</w:t>
      </w:r>
      <w:r w:rsidR="00AC1F1C" w:rsidRPr="0041171D">
        <w:rPr>
          <w:rFonts w:ascii="Arial" w:hAnsi="Arial" w:cs="Arial"/>
        </w:rPr>
        <w:t>ohort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1134"/>
      </w:tblGrid>
      <w:tr w:rsidR="00AC1F1C" w:rsidRPr="0041171D" w14:paraId="2EC8D4B8" w14:textId="77777777" w:rsidTr="009E52A8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8D41ED7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B003B6" w14:textId="77777777" w:rsidR="00AC1F1C" w:rsidRPr="0041171D" w:rsidRDefault="00AC1F1C" w:rsidP="006F12F8">
            <w:pPr>
              <w:spacing w:beforeLines="50"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All MCI participants (n=696)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8B1C47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i/>
                <w:sz w:val="20"/>
                <w:szCs w:val="20"/>
              </w:rPr>
              <w:t xml:space="preserve">P </w:t>
            </w:r>
            <w:r w:rsidRPr="0041171D">
              <w:rPr>
                <w:rFonts w:ascii="Arial" w:hAnsi="Arial" w:cs="Arial"/>
                <w:sz w:val="20"/>
                <w:szCs w:val="20"/>
              </w:rPr>
              <w:t>value</w:t>
            </w:r>
          </w:p>
        </w:tc>
      </w:tr>
      <w:tr w:rsidR="00AC1F1C" w:rsidRPr="0041171D" w14:paraId="6E1DFCC9" w14:textId="77777777" w:rsidTr="009E52A8">
        <w:trPr>
          <w:trHeight w:val="522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995534F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A9EDF2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Excluded MCI</w:t>
            </w:r>
          </w:p>
          <w:p w14:paraId="321A1423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(N = 391)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835789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Included MCI</w:t>
            </w:r>
          </w:p>
          <w:p w14:paraId="22C1EDED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(N = 305)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D157B2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F1C" w:rsidRPr="0041171D" w14:paraId="62D36504" w14:textId="77777777" w:rsidTr="009E52A8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F77A2E8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Age at baseline, (years)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BB169BB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74.7 ± 9.9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3227C3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72.7 ± 8.0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F2C555A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71D">
              <w:rPr>
                <w:rFonts w:ascii="Arial" w:hAnsi="Arial" w:cs="Arial"/>
                <w:b/>
                <w:bCs/>
                <w:sz w:val="20"/>
                <w:szCs w:val="20"/>
              </w:rPr>
              <w:t>0.003</w:t>
            </w:r>
          </w:p>
        </w:tc>
      </w:tr>
      <w:tr w:rsidR="00AC1F1C" w:rsidRPr="0041171D" w14:paraId="378A2DA8" w14:textId="77777777" w:rsidTr="009E52A8">
        <w:trPr>
          <w:trHeight w:val="315"/>
        </w:trPr>
        <w:tc>
          <w:tcPr>
            <w:tcW w:w="2552" w:type="dxa"/>
            <w:noWrap/>
            <w:hideMark/>
          </w:tcPr>
          <w:p w14:paraId="62D72617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Women, n (%)</w:t>
            </w:r>
          </w:p>
        </w:tc>
        <w:tc>
          <w:tcPr>
            <w:tcW w:w="2268" w:type="dxa"/>
            <w:noWrap/>
            <w:hideMark/>
          </w:tcPr>
          <w:p w14:paraId="72DD1FD0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224 (57.3)</w:t>
            </w:r>
          </w:p>
        </w:tc>
        <w:tc>
          <w:tcPr>
            <w:tcW w:w="2268" w:type="dxa"/>
            <w:hideMark/>
          </w:tcPr>
          <w:p w14:paraId="281A5823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170 (55.7)</w:t>
            </w:r>
          </w:p>
        </w:tc>
        <w:tc>
          <w:tcPr>
            <w:tcW w:w="1134" w:type="dxa"/>
            <w:noWrap/>
            <w:hideMark/>
          </w:tcPr>
          <w:p w14:paraId="15B40E02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0.168</w:t>
            </w:r>
          </w:p>
        </w:tc>
      </w:tr>
      <w:tr w:rsidR="00AC1F1C" w:rsidRPr="0041171D" w14:paraId="00E080DE" w14:textId="77777777" w:rsidTr="009E52A8">
        <w:trPr>
          <w:trHeight w:val="315"/>
        </w:trPr>
        <w:tc>
          <w:tcPr>
            <w:tcW w:w="2552" w:type="dxa"/>
            <w:noWrap/>
            <w:hideMark/>
          </w:tcPr>
          <w:p w14:paraId="4B065215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i/>
                <w:sz w:val="20"/>
                <w:szCs w:val="20"/>
              </w:rPr>
              <w:t>APOE</w:t>
            </w:r>
            <w:r w:rsidRPr="0041171D">
              <w:rPr>
                <w:rFonts w:ascii="Arial" w:hAnsi="Arial" w:cs="Arial"/>
                <w:sz w:val="20"/>
                <w:szCs w:val="20"/>
              </w:rPr>
              <w:t xml:space="preserve"> ε4 positive, n (%)</w:t>
            </w:r>
          </w:p>
        </w:tc>
        <w:tc>
          <w:tcPr>
            <w:tcW w:w="2268" w:type="dxa"/>
            <w:noWrap/>
            <w:hideMark/>
          </w:tcPr>
          <w:p w14:paraId="4C87D77B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63 (19.3)</w:t>
            </w:r>
          </w:p>
        </w:tc>
        <w:tc>
          <w:tcPr>
            <w:tcW w:w="2268" w:type="dxa"/>
            <w:hideMark/>
          </w:tcPr>
          <w:p w14:paraId="12625A16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60 (20.9)</w:t>
            </w:r>
          </w:p>
        </w:tc>
        <w:tc>
          <w:tcPr>
            <w:tcW w:w="1134" w:type="dxa"/>
            <w:noWrap/>
            <w:hideMark/>
          </w:tcPr>
          <w:p w14:paraId="6226ADA5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0.257</w:t>
            </w:r>
          </w:p>
        </w:tc>
      </w:tr>
      <w:tr w:rsidR="00AC1F1C" w:rsidRPr="0041171D" w14:paraId="6816DE5B" w14:textId="77777777" w:rsidTr="009E52A8">
        <w:trPr>
          <w:trHeight w:val="315"/>
        </w:trPr>
        <w:tc>
          <w:tcPr>
            <w:tcW w:w="2552" w:type="dxa"/>
            <w:noWrap/>
            <w:hideMark/>
          </w:tcPr>
          <w:p w14:paraId="3FBC63AB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MMSE at baseline</w:t>
            </w:r>
          </w:p>
        </w:tc>
        <w:tc>
          <w:tcPr>
            <w:tcW w:w="2268" w:type="dxa"/>
            <w:noWrap/>
            <w:hideMark/>
          </w:tcPr>
          <w:p w14:paraId="3948789B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26.1 ± 3.0</w:t>
            </w:r>
          </w:p>
        </w:tc>
        <w:tc>
          <w:tcPr>
            <w:tcW w:w="2268" w:type="dxa"/>
            <w:hideMark/>
          </w:tcPr>
          <w:p w14:paraId="2C479D50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27.1 ± 2.5</w:t>
            </w:r>
          </w:p>
        </w:tc>
        <w:tc>
          <w:tcPr>
            <w:tcW w:w="1134" w:type="dxa"/>
            <w:noWrap/>
            <w:hideMark/>
          </w:tcPr>
          <w:p w14:paraId="526AD915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71D">
              <w:rPr>
                <w:rFonts w:ascii="Arial" w:hAnsi="Arial" w:cs="Arial"/>
                <w:b/>
                <w:bCs/>
                <w:sz w:val="20"/>
                <w:szCs w:val="20"/>
              </w:rPr>
              <w:t>&lt;0.001</w:t>
            </w:r>
          </w:p>
        </w:tc>
      </w:tr>
      <w:tr w:rsidR="00AC1F1C" w:rsidRPr="0041171D" w14:paraId="34D147C0" w14:textId="77777777" w:rsidTr="009E52A8">
        <w:trPr>
          <w:trHeight w:val="315"/>
        </w:trPr>
        <w:tc>
          <w:tcPr>
            <w:tcW w:w="2552" w:type="dxa"/>
            <w:noWrap/>
            <w:hideMark/>
          </w:tcPr>
          <w:p w14:paraId="505D4032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Education years, (years)</w:t>
            </w:r>
          </w:p>
        </w:tc>
        <w:tc>
          <w:tcPr>
            <w:tcW w:w="2268" w:type="dxa"/>
            <w:noWrap/>
            <w:hideMark/>
          </w:tcPr>
          <w:p w14:paraId="247490AA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9.6 ± 4.9</w:t>
            </w:r>
          </w:p>
        </w:tc>
        <w:tc>
          <w:tcPr>
            <w:tcW w:w="2268" w:type="dxa"/>
            <w:hideMark/>
          </w:tcPr>
          <w:p w14:paraId="26DE7CB6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10.5 ± 4.5</w:t>
            </w:r>
          </w:p>
        </w:tc>
        <w:tc>
          <w:tcPr>
            <w:tcW w:w="1134" w:type="dxa"/>
            <w:noWrap/>
            <w:hideMark/>
          </w:tcPr>
          <w:p w14:paraId="40631960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71D">
              <w:rPr>
                <w:rFonts w:ascii="Arial" w:hAnsi="Arial" w:cs="Arial"/>
                <w:b/>
                <w:bCs/>
                <w:sz w:val="20"/>
                <w:szCs w:val="20"/>
              </w:rPr>
              <w:t>0.016</w:t>
            </w:r>
          </w:p>
        </w:tc>
      </w:tr>
      <w:tr w:rsidR="00AC1F1C" w:rsidRPr="0041171D" w14:paraId="5F683CDD" w14:textId="77777777" w:rsidTr="009E52A8">
        <w:trPr>
          <w:trHeight w:val="315"/>
        </w:trPr>
        <w:tc>
          <w:tcPr>
            <w:tcW w:w="2552" w:type="dxa"/>
            <w:noWrap/>
            <w:hideMark/>
          </w:tcPr>
          <w:p w14:paraId="5BBA5C5A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CESD at baseline</w:t>
            </w:r>
          </w:p>
        </w:tc>
        <w:tc>
          <w:tcPr>
            <w:tcW w:w="2268" w:type="dxa"/>
            <w:noWrap/>
            <w:hideMark/>
          </w:tcPr>
          <w:p w14:paraId="1775CD1A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10.1 ± 8.8</w:t>
            </w:r>
          </w:p>
        </w:tc>
        <w:tc>
          <w:tcPr>
            <w:tcW w:w="2268" w:type="dxa"/>
            <w:hideMark/>
          </w:tcPr>
          <w:p w14:paraId="1D4A2135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10.0 ± 9.1</w:t>
            </w:r>
          </w:p>
        </w:tc>
        <w:tc>
          <w:tcPr>
            <w:tcW w:w="1134" w:type="dxa"/>
            <w:noWrap/>
            <w:hideMark/>
          </w:tcPr>
          <w:p w14:paraId="3FE8C206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0.913</w:t>
            </w:r>
          </w:p>
        </w:tc>
      </w:tr>
      <w:tr w:rsidR="00AC1F1C" w:rsidRPr="0041171D" w14:paraId="2F0F05D2" w14:textId="77777777" w:rsidTr="009E52A8">
        <w:trPr>
          <w:trHeight w:val="315"/>
        </w:trPr>
        <w:tc>
          <w:tcPr>
            <w:tcW w:w="2552" w:type="dxa"/>
            <w:noWrap/>
            <w:hideMark/>
          </w:tcPr>
          <w:p w14:paraId="3CF3DE93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BMI, (kg/m</w:t>
            </w:r>
            <w:r w:rsidRPr="0041171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4117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noWrap/>
            <w:hideMark/>
          </w:tcPr>
          <w:p w14:paraId="72AE83A4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23.8 ± 4.1</w:t>
            </w:r>
          </w:p>
        </w:tc>
        <w:tc>
          <w:tcPr>
            <w:tcW w:w="2268" w:type="dxa"/>
            <w:hideMark/>
          </w:tcPr>
          <w:p w14:paraId="2BFD2D68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24.4 ± 3.9</w:t>
            </w:r>
          </w:p>
        </w:tc>
        <w:tc>
          <w:tcPr>
            <w:tcW w:w="1134" w:type="dxa"/>
            <w:noWrap/>
            <w:hideMark/>
          </w:tcPr>
          <w:p w14:paraId="2AC3A7F4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71D">
              <w:rPr>
                <w:rFonts w:ascii="Arial" w:hAnsi="Arial" w:cs="Arial"/>
                <w:b/>
                <w:bCs/>
                <w:sz w:val="20"/>
                <w:szCs w:val="20"/>
              </w:rPr>
              <w:t>0.035</w:t>
            </w:r>
          </w:p>
        </w:tc>
      </w:tr>
      <w:tr w:rsidR="00AC1F1C" w:rsidRPr="0041171D" w14:paraId="3B368C6E" w14:textId="77777777" w:rsidTr="009E52A8">
        <w:trPr>
          <w:trHeight w:val="315"/>
        </w:trPr>
        <w:tc>
          <w:tcPr>
            <w:tcW w:w="2552" w:type="dxa"/>
            <w:noWrap/>
            <w:hideMark/>
          </w:tcPr>
          <w:p w14:paraId="6E5F1C62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Diabetes mellitus, n (%)</w:t>
            </w:r>
          </w:p>
        </w:tc>
        <w:tc>
          <w:tcPr>
            <w:tcW w:w="2268" w:type="dxa"/>
            <w:noWrap/>
            <w:hideMark/>
          </w:tcPr>
          <w:p w14:paraId="51D0C64C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65 (16.8)</w:t>
            </w:r>
          </w:p>
        </w:tc>
        <w:tc>
          <w:tcPr>
            <w:tcW w:w="2268" w:type="dxa"/>
            <w:hideMark/>
          </w:tcPr>
          <w:p w14:paraId="515444A0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53 (17.4)</w:t>
            </w:r>
          </w:p>
        </w:tc>
        <w:tc>
          <w:tcPr>
            <w:tcW w:w="1134" w:type="dxa"/>
            <w:noWrap/>
            <w:hideMark/>
          </w:tcPr>
          <w:p w14:paraId="28D980FF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0.840</w:t>
            </w:r>
          </w:p>
        </w:tc>
      </w:tr>
      <w:tr w:rsidR="00AC1F1C" w:rsidRPr="0041171D" w14:paraId="28533101" w14:textId="77777777" w:rsidTr="009E52A8">
        <w:trPr>
          <w:trHeight w:val="315"/>
        </w:trPr>
        <w:tc>
          <w:tcPr>
            <w:tcW w:w="2552" w:type="dxa"/>
            <w:noWrap/>
            <w:hideMark/>
          </w:tcPr>
          <w:p w14:paraId="36B630FA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Hypertension, n (%)</w:t>
            </w:r>
          </w:p>
        </w:tc>
        <w:tc>
          <w:tcPr>
            <w:tcW w:w="2268" w:type="dxa"/>
            <w:noWrap/>
            <w:hideMark/>
          </w:tcPr>
          <w:p w14:paraId="0681B892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240 (62.0)</w:t>
            </w:r>
          </w:p>
        </w:tc>
        <w:tc>
          <w:tcPr>
            <w:tcW w:w="2268" w:type="dxa"/>
            <w:hideMark/>
          </w:tcPr>
          <w:p w14:paraId="39927309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168 (55.1)</w:t>
            </w:r>
          </w:p>
        </w:tc>
        <w:tc>
          <w:tcPr>
            <w:tcW w:w="1134" w:type="dxa"/>
            <w:noWrap/>
            <w:hideMark/>
          </w:tcPr>
          <w:p w14:paraId="4253EA60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0.066</w:t>
            </w:r>
          </w:p>
        </w:tc>
      </w:tr>
      <w:tr w:rsidR="00AC1F1C" w:rsidRPr="0041171D" w14:paraId="2AC6746B" w14:textId="77777777" w:rsidTr="009E52A8">
        <w:trPr>
          <w:trHeight w:val="315"/>
        </w:trPr>
        <w:tc>
          <w:tcPr>
            <w:tcW w:w="2552" w:type="dxa"/>
            <w:noWrap/>
            <w:hideMark/>
          </w:tcPr>
          <w:p w14:paraId="1A8BBBD2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Stroke, n (%)</w:t>
            </w:r>
          </w:p>
        </w:tc>
        <w:tc>
          <w:tcPr>
            <w:tcW w:w="2268" w:type="dxa"/>
            <w:noWrap/>
            <w:hideMark/>
          </w:tcPr>
          <w:p w14:paraId="7DB13390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70 (18.0)</w:t>
            </w:r>
          </w:p>
        </w:tc>
        <w:tc>
          <w:tcPr>
            <w:tcW w:w="2268" w:type="dxa"/>
            <w:hideMark/>
          </w:tcPr>
          <w:p w14:paraId="12141812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47 (15.4)</w:t>
            </w:r>
          </w:p>
        </w:tc>
        <w:tc>
          <w:tcPr>
            <w:tcW w:w="1134" w:type="dxa"/>
            <w:noWrap/>
            <w:hideMark/>
          </w:tcPr>
          <w:p w14:paraId="27EC2EA7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0.369</w:t>
            </w:r>
          </w:p>
        </w:tc>
      </w:tr>
      <w:tr w:rsidR="00AC1F1C" w:rsidRPr="0041171D" w14:paraId="6E57D8EC" w14:textId="77777777" w:rsidTr="009E52A8">
        <w:trPr>
          <w:trHeight w:val="315"/>
        </w:trPr>
        <w:tc>
          <w:tcPr>
            <w:tcW w:w="2552" w:type="dxa"/>
            <w:noWrap/>
            <w:hideMark/>
          </w:tcPr>
          <w:p w14:paraId="1A6CE5BF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CHDs, n (%)</w:t>
            </w:r>
          </w:p>
        </w:tc>
        <w:tc>
          <w:tcPr>
            <w:tcW w:w="2268" w:type="dxa"/>
            <w:noWrap/>
            <w:hideMark/>
          </w:tcPr>
          <w:p w14:paraId="5EB67EB1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72 (18.5)</w:t>
            </w:r>
          </w:p>
        </w:tc>
        <w:tc>
          <w:tcPr>
            <w:tcW w:w="2268" w:type="dxa"/>
            <w:hideMark/>
          </w:tcPr>
          <w:p w14:paraId="1A272FE2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41 (13.5)</w:t>
            </w:r>
          </w:p>
        </w:tc>
        <w:tc>
          <w:tcPr>
            <w:tcW w:w="1134" w:type="dxa"/>
            <w:noWrap/>
            <w:hideMark/>
          </w:tcPr>
          <w:p w14:paraId="6C64B3EF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0.076</w:t>
            </w:r>
          </w:p>
        </w:tc>
      </w:tr>
      <w:tr w:rsidR="00AC1F1C" w:rsidRPr="0041171D" w14:paraId="11CE61F0" w14:textId="77777777" w:rsidTr="009E52A8">
        <w:trPr>
          <w:trHeight w:val="315"/>
        </w:trPr>
        <w:tc>
          <w:tcPr>
            <w:tcW w:w="2552" w:type="dxa"/>
            <w:noWrap/>
            <w:hideMark/>
          </w:tcPr>
          <w:p w14:paraId="3B29D4BD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Smoking, n (%)</w:t>
            </w:r>
          </w:p>
        </w:tc>
        <w:tc>
          <w:tcPr>
            <w:tcW w:w="2268" w:type="dxa"/>
            <w:noWrap/>
            <w:hideMark/>
          </w:tcPr>
          <w:p w14:paraId="4ED32C01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51 (13.1)</w:t>
            </w:r>
          </w:p>
        </w:tc>
        <w:tc>
          <w:tcPr>
            <w:tcW w:w="2268" w:type="dxa"/>
            <w:hideMark/>
          </w:tcPr>
          <w:p w14:paraId="164BF7EF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34 (11.2)</w:t>
            </w:r>
          </w:p>
        </w:tc>
        <w:tc>
          <w:tcPr>
            <w:tcW w:w="1134" w:type="dxa"/>
            <w:noWrap/>
            <w:hideMark/>
          </w:tcPr>
          <w:p w14:paraId="7B734FEE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0.450</w:t>
            </w:r>
          </w:p>
        </w:tc>
      </w:tr>
      <w:tr w:rsidR="00AC1F1C" w:rsidRPr="0041171D" w14:paraId="588548ED" w14:textId="77777777" w:rsidTr="009E52A8">
        <w:trPr>
          <w:trHeight w:val="315"/>
        </w:trPr>
        <w:tc>
          <w:tcPr>
            <w:tcW w:w="2552" w:type="dxa"/>
            <w:noWrap/>
            <w:hideMark/>
          </w:tcPr>
          <w:p w14:paraId="358FED0F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Drinking, n (%)</w:t>
            </w:r>
          </w:p>
        </w:tc>
        <w:tc>
          <w:tcPr>
            <w:tcW w:w="2268" w:type="dxa"/>
            <w:noWrap/>
            <w:hideMark/>
          </w:tcPr>
          <w:p w14:paraId="6D862D1E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30 (7.7)</w:t>
            </w:r>
          </w:p>
        </w:tc>
        <w:tc>
          <w:tcPr>
            <w:tcW w:w="2268" w:type="dxa"/>
            <w:hideMark/>
          </w:tcPr>
          <w:p w14:paraId="4F7DBB7A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29 (9.5)</w:t>
            </w:r>
          </w:p>
        </w:tc>
        <w:tc>
          <w:tcPr>
            <w:tcW w:w="1134" w:type="dxa"/>
            <w:noWrap/>
            <w:hideMark/>
          </w:tcPr>
          <w:p w14:paraId="258E2099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0.391</w:t>
            </w:r>
          </w:p>
        </w:tc>
      </w:tr>
      <w:tr w:rsidR="00AC1F1C" w:rsidRPr="0041171D" w14:paraId="65A3A511" w14:textId="77777777" w:rsidTr="009E52A8">
        <w:trPr>
          <w:trHeight w:val="315"/>
        </w:trPr>
        <w:tc>
          <w:tcPr>
            <w:tcW w:w="2552" w:type="dxa"/>
            <w:noWrap/>
            <w:hideMark/>
          </w:tcPr>
          <w:p w14:paraId="0C4B808C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TC, (mmol/L)</w:t>
            </w:r>
          </w:p>
        </w:tc>
        <w:tc>
          <w:tcPr>
            <w:tcW w:w="2268" w:type="dxa"/>
            <w:noWrap/>
            <w:hideMark/>
          </w:tcPr>
          <w:p w14:paraId="478F232C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5.34 ± 0.92</w:t>
            </w:r>
          </w:p>
        </w:tc>
        <w:tc>
          <w:tcPr>
            <w:tcW w:w="2268" w:type="dxa"/>
            <w:hideMark/>
          </w:tcPr>
          <w:p w14:paraId="59451E2F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5.14 ± 1.42</w:t>
            </w:r>
          </w:p>
        </w:tc>
        <w:tc>
          <w:tcPr>
            <w:tcW w:w="1134" w:type="dxa"/>
            <w:noWrap/>
            <w:hideMark/>
          </w:tcPr>
          <w:p w14:paraId="4BA3CAB0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0.211</w:t>
            </w:r>
          </w:p>
        </w:tc>
      </w:tr>
      <w:tr w:rsidR="00AC1F1C" w:rsidRPr="0041171D" w14:paraId="1603B8B6" w14:textId="77777777" w:rsidTr="009E52A8">
        <w:trPr>
          <w:trHeight w:val="315"/>
        </w:trPr>
        <w:tc>
          <w:tcPr>
            <w:tcW w:w="2552" w:type="dxa"/>
            <w:noWrap/>
            <w:hideMark/>
          </w:tcPr>
          <w:p w14:paraId="520062ED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HDL-c, (mmol/L)</w:t>
            </w:r>
          </w:p>
        </w:tc>
        <w:tc>
          <w:tcPr>
            <w:tcW w:w="2268" w:type="dxa"/>
            <w:noWrap/>
            <w:hideMark/>
          </w:tcPr>
          <w:p w14:paraId="73E0118F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1.35 ± 0.36</w:t>
            </w:r>
          </w:p>
        </w:tc>
        <w:tc>
          <w:tcPr>
            <w:tcW w:w="2268" w:type="dxa"/>
            <w:hideMark/>
          </w:tcPr>
          <w:p w14:paraId="760E97A0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1.34 ± 0.40</w:t>
            </w:r>
          </w:p>
        </w:tc>
        <w:tc>
          <w:tcPr>
            <w:tcW w:w="1134" w:type="dxa"/>
            <w:noWrap/>
            <w:hideMark/>
          </w:tcPr>
          <w:p w14:paraId="28DBDEEB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0.768</w:t>
            </w:r>
          </w:p>
        </w:tc>
      </w:tr>
      <w:tr w:rsidR="00AC1F1C" w:rsidRPr="0041171D" w14:paraId="5E097433" w14:textId="77777777" w:rsidTr="009E52A8">
        <w:trPr>
          <w:trHeight w:val="330"/>
        </w:trPr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14:paraId="27D1E1B4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LDL-c, (mmol/L)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39CC8A16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3.30 ± 0.86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14:paraId="76DA43B5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3.22 ± 1.08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2E646F2A" w14:textId="77777777" w:rsidR="00AC1F1C" w:rsidRPr="0041171D" w:rsidRDefault="00AC1F1C" w:rsidP="006F12F8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0.637</w:t>
            </w:r>
          </w:p>
        </w:tc>
      </w:tr>
    </w:tbl>
    <w:p w14:paraId="2BBBAF7B" w14:textId="0905C351" w:rsidR="00AC1F1C" w:rsidRPr="0041171D" w:rsidRDefault="00571382" w:rsidP="006F12F8">
      <w:pPr>
        <w:spacing w:beforeLines="50" w:before="120"/>
        <w:rPr>
          <w:rFonts w:ascii="Arial" w:hAnsi="Arial" w:cs="Arial"/>
          <w:iCs/>
          <w:sz w:val="20"/>
          <w:szCs w:val="20"/>
        </w:rPr>
      </w:pPr>
      <w:r w:rsidRPr="0041171D">
        <w:rPr>
          <w:rFonts w:ascii="Arial" w:hAnsi="Arial" w:cs="Arial"/>
          <w:sz w:val="20"/>
          <w:szCs w:val="20"/>
        </w:rPr>
        <w:t xml:space="preserve">Note: </w:t>
      </w:r>
      <w:r w:rsidR="00AC1F1C" w:rsidRPr="0041171D">
        <w:rPr>
          <w:rFonts w:ascii="Arial" w:hAnsi="Arial" w:cs="Arial"/>
          <w:sz w:val="20"/>
          <w:szCs w:val="20"/>
        </w:rPr>
        <w:t>MCI, mild cognitive impairment; AD, Alzheimer’s disease; APOE, Apolipoprotein E; MMSE, Mini-Mental State Exam; BMI, body mass index; CES-D, Center for Epidemiological Survey; Depression Scale; CHDs, coronary heart diseases; TC, total cholesterol; HDL-C, high-density lipoprotein cholesterol; LDL-C, low-density lipoprotein cholesterol.</w:t>
      </w:r>
    </w:p>
    <w:bookmarkEnd w:id="0"/>
    <w:bookmarkEnd w:id="1"/>
    <w:p w14:paraId="766440D4" w14:textId="77777777" w:rsidR="0039768B" w:rsidRPr="0041171D" w:rsidRDefault="0039768B" w:rsidP="0039768B">
      <w:pPr>
        <w:spacing w:afterLines="50" w:after="120"/>
        <w:rPr>
          <w:rFonts w:ascii="Arial" w:hAnsi="Arial" w:cs="Arial"/>
          <w:b/>
          <w:sz w:val="22"/>
          <w:szCs w:val="22"/>
        </w:rPr>
      </w:pPr>
    </w:p>
    <w:p w14:paraId="07972F4E" w14:textId="4A5684F0" w:rsidR="00480CB2" w:rsidRPr="0041171D" w:rsidRDefault="00480CB2" w:rsidP="006F12F8">
      <w:pPr>
        <w:rPr>
          <w:rFonts w:ascii="Arial" w:hAnsi="Arial" w:cs="Arial"/>
          <w:b/>
        </w:rPr>
      </w:pPr>
    </w:p>
    <w:p w14:paraId="0D4891AF" w14:textId="77777777" w:rsidR="00453D31" w:rsidRDefault="00453D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000559A" w14:textId="13FC8654" w:rsidR="00965AA7" w:rsidRPr="00453D31" w:rsidRDefault="00B547C1" w:rsidP="00453D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2"/>
        </w:rPr>
        <w:lastRenderedPageBreak/>
        <w:t>Supplementary</w:t>
      </w:r>
      <w:r w:rsidRPr="004117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</w:t>
      </w:r>
      <w:r w:rsidR="00965AA7" w:rsidRPr="0041171D">
        <w:rPr>
          <w:rFonts w:ascii="Arial" w:hAnsi="Arial" w:cs="Arial"/>
          <w:b/>
        </w:rPr>
        <w:t xml:space="preserve">able </w:t>
      </w:r>
      <w:r w:rsidR="00AA09C5">
        <w:rPr>
          <w:rFonts w:ascii="Arial" w:hAnsi="Arial" w:cs="Arial"/>
          <w:b/>
        </w:rPr>
        <w:t>2</w:t>
      </w:r>
      <w:r w:rsidR="00965AA7" w:rsidRPr="0041171D">
        <w:rPr>
          <w:rFonts w:ascii="Arial" w:hAnsi="Arial" w:cs="Arial"/>
          <w:b/>
        </w:rPr>
        <w:t>.</w:t>
      </w:r>
      <w:r w:rsidR="00965AA7" w:rsidRPr="0041171D">
        <w:rPr>
          <w:rFonts w:ascii="Arial" w:hAnsi="Arial" w:cs="Arial"/>
        </w:rPr>
        <w:t xml:space="preserve"> Multivariate Cox regression analysis of </w:t>
      </w:r>
      <w:r w:rsidR="00965AA7" w:rsidRPr="0041171D">
        <w:rPr>
          <w:rFonts w:ascii="Arial" w:hAnsi="Arial" w:cs="Arial"/>
          <w:i/>
        </w:rPr>
        <w:t>PVRL2</w:t>
      </w:r>
      <w:r w:rsidR="00965AA7" w:rsidRPr="0041171D">
        <w:rPr>
          <w:rFonts w:ascii="Arial" w:hAnsi="Arial" w:cs="Arial"/>
        </w:rPr>
        <w:t xml:space="preserve"> rs6859 and MCI-AD progression in subgroups stratified by </w:t>
      </w:r>
      <w:r w:rsidR="00965AA7" w:rsidRPr="0041171D">
        <w:rPr>
          <w:rFonts w:ascii="Arial" w:hAnsi="Arial" w:cs="Arial"/>
          <w:i/>
        </w:rPr>
        <w:t>APOE</w:t>
      </w:r>
      <w:r w:rsidR="00965AA7" w:rsidRPr="0041171D">
        <w:rPr>
          <w:rFonts w:ascii="Arial" w:hAnsi="Arial" w:cs="Arial"/>
        </w:rPr>
        <w:t xml:space="preserve"> genotypes</w:t>
      </w: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2029"/>
        <w:gridCol w:w="1306"/>
        <w:gridCol w:w="1314"/>
        <w:gridCol w:w="919"/>
        <w:gridCol w:w="1378"/>
        <w:gridCol w:w="992"/>
      </w:tblGrid>
      <w:tr w:rsidR="00965AA7" w:rsidRPr="0041171D" w14:paraId="271B3F60" w14:textId="77777777" w:rsidTr="00AF7460">
        <w:trPr>
          <w:trHeight w:val="273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E0B34A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71D">
              <w:rPr>
                <w:rFonts w:ascii="Arial" w:eastAsia="DengXian" w:hAnsi="Arial" w:cs="Arial"/>
                <w:bCs/>
                <w:color w:val="000000" w:themeColor="text1"/>
                <w:sz w:val="20"/>
                <w:szCs w:val="20"/>
              </w:rPr>
              <w:t>Genotype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4AD628" w14:textId="6C7B5818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71D">
              <w:rPr>
                <w:rFonts w:ascii="Arial" w:eastAsia="DengXian" w:hAnsi="Arial" w:cs="Arial"/>
                <w:bCs/>
                <w:color w:val="000000" w:themeColor="text1"/>
                <w:sz w:val="20"/>
                <w:szCs w:val="20"/>
              </w:rPr>
              <w:t>No. of patients</w:t>
            </w:r>
            <w:r w:rsidR="00D46EA2">
              <w:rPr>
                <w:rFonts w:ascii="Arial" w:eastAsia="DengXi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46EA2" w:rsidRPr="00D46EA2">
              <w:rPr>
                <w:rFonts w:ascii="Arial" w:eastAsia="DengXian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067FD2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71D">
              <w:rPr>
                <w:rFonts w:ascii="Arial" w:eastAsia="DengXian" w:hAnsi="Arial" w:cs="Arial"/>
                <w:bCs/>
                <w:color w:val="000000" w:themeColor="text1"/>
                <w:sz w:val="20"/>
                <w:szCs w:val="20"/>
              </w:rPr>
              <w:t>No. of events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2531D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Cox regression model</w:t>
            </w:r>
          </w:p>
        </w:tc>
      </w:tr>
      <w:tr w:rsidR="00965AA7" w:rsidRPr="0041171D" w14:paraId="51869DD5" w14:textId="77777777" w:rsidTr="00AF7460">
        <w:trPr>
          <w:trHeight w:val="233"/>
          <w:jc w:val="center"/>
        </w:trPr>
        <w:tc>
          <w:tcPr>
            <w:tcW w:w="202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5B166C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781130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38441E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9F907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38259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C4D19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Pr="004117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Value </w:t>
            </w:r>
          </w:p>
        </w:tc>
      </w:tr>
      <w:tr w:rsidR="00965AA7" w:rsidRPr="0041171D" w14:paraId="4E4B3452" w14:textId="77777777" w:rsidTr="00AF7460">
        <w:trPr>
          <w:trHeight w:val="225"/>
          <w:jc w:val="center"/>
        </w:trPr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E7D8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APOE</w:t>
            </w:r>
            <w:r w:rsidRPr="0041171D">
              <w:rPr>
                <w:rFonts w:ascii="Arial" w:hAnsi="Arial" w:cs="Arial"/>
                <w:sz w:val="20"/>
                <w:szCs w:val="20"/>
              </w:rPr>
              <w:t xml:space="preserve"> ε4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81FCA" w14:textId="3A1D609E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84572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280A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EAC3" w14:textId="51BA7ED6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2098" w14:textId="014538C1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5AA7" w:rsidRPr="0041171D" w14:paraId="1BE5AFDC" w14:textId="77777777" w:rsidTr="00AF7460">
        <w:trPr>
          <w:trHeight w:val="225"/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3041B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rs6859-</w:t>
            </w: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1633C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8F66C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705C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858B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CC62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65AA7" w:rsidRPr="0041171D" w14:paraId="14D782FD" w14:textId="77777777" w:rsidTr="00AF7460">
        <w:trPr>
          <w:trHeight w:val="257"/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3FBF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rs6859-</w:t>
            </w: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AG/AA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25E66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4AFE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5C73D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96E9D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555C0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65AA7" w:rsidRPr="0041171D" w14:paraId="6CC1F054" w14:textId="77777777" w:rsidTr="00AF7460">
        <w:trPr>
          <w:trHeight w:val="60"/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8EE64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i/>
                <w:sz w:val="20"/>
                <w:szCs w:val="20"/>
              </w:rPr>
              <w:t>APOE</w:t>
            </w:r>
            <w:r w:rsidRPr="0041171D">
              <w:rPr>
                <w:rFonts w:ascii="Arial" w:hAnsi="Arial" w:cs="Arial"/>
                <w:sz w:val="20"/>
                <w:szCs w:val="20"/>
              </w:rPr>
              <w:t xml:space="preserve"> non-ε4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E3AEE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7BD0A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BF6C9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741CE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44BEF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5AA7" w:rsidRPr="0041171D" w14:paraId="0CCD2F6B" w14:textId="77777777" w:rsidTr="00AF7460">
        <w:trPr>
          <w:trHeight w:val="290"/>
          <w:jc w:val="center"/>
        </w:trPr>
        <w:tc>
          <w:tcPr>
            <w:tcW w:w="20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2DC4EB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rs6859-</w:t>
            </w: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E855B1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2C5DD7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18C238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DFB244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C69EF7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65AA7" w:rsidRPr="0041171D" w14:paraId="0A281212" w14:textId="77777777" w:rsidTr="00AF7460">
        <w:trPr>
          <w:trHeight w:val="290"/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0CC80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rs6859-</w:t>
            </w: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AG/AA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21FEB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F56E9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5E8A3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A6D56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1.07-4.65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157F4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1171D">
              <w:rPr>
                <w:rFonts w:ascii="Arial" w:hAnsi="Arial" w:cs="Arial"/>
                <w:b/>
                <w:sz w:val="20"/>
                <w:szCs w:val="20"/>
              </w:rPr>
              <w:t>0.032</w:t>
            </w:r>
          </w:p>
        </w:tc>
      </w:tr>
      <w:tr w:rsidR="00965AA7" w:rsidRPr="0041171D" w14:paraId="37472715" w14:textId="77777777" w:rsidTr="00AF7460">
        <w:trPr>
          <w:trHeight w:val="290"/>
          <w:jc w:val="center"/>
        </w:trPr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9FBA1" w14:textId="77777777" w:rsidR="00965AA7" w:rsidRPr="0041171D" w:rsidRDefault="00965AA7" w:rsidP="00AF7460">
            <w:pPr>
              <w:adjustRightInd w:val="0"/>
              <w:snapToGrid w:val="0"/>
              <w:spacing w:beforeLines="50"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71D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41171D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inter rs6859×</w:t>
            </w:r>
            <w:r w:rsidRPr="0041171D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APOE</w:t>
            </w:r>
            <w:r w:rsidRPr="0041171D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 w:rsidRPr="0041171D">
              <w:rPr>
                <w:rFonts w:ascii="Arial" w:hAnsi="Arial" w:cs="Arial"/>
                <w:sz w:val="20"/>
                <w:szCs w:val="20"/>
              </w:rPr>
              <w:t>= 0.567</w:t>
            </w:r>
          </w:p>
        </w:tc>
      </w:tr>
    </w:tbl>
    <w:p w14:paraId="3FB31111" w14:textId="77777777" w:rsidR="00965AA7" w:rsidRPr="0041171D" w:rsidRDefault="00965AA7" w:rsidP="00965AA7">
      <w:pPr>
        <w:adjustRightInd w:val="0"/>
        <w:snapToGrid w:val="0"/>
        <w:spacing w:beforeLines="50" w:before="120"/>
        <w:rPr>
          <w:rFonts w:ascii="Arial" w:hAnsi="Arial" w:cs="Arial"/>
          <w:sz w:val="20"/>
          <w:szCs w:val="20"/>
        </w:rPr>
      </w:pPr>
      <w:r w:rsidRPr="0041171D">
        <w:rPr>
          <w:rFonts w:ascii="Arial" w:hAnsi="Arial" w:cs="Arial"/>
          <w:sz w:val="20"/>
          <w:szCs w:val="20"/>
        </w:rPr>
        <w:t>Note: Multivariate Cox regression model was adjusted for age and gender.</w:t>
      </w:r>
    </w:p>
    <w:p w14:paraId="53A29B1B" w14:textId="47982D85" w:rsidR="00965AA7" w:rsidRDefault="00965AA7" w:rsidP="00965AA7">
      <w:pPr>
        <w:adjustRightInd w:val="0"/>
        <w:snapToGrid w:val="0"/>
        <w:rPr>
          <w:rFonts w:ascii="Arial" w:hAnsi="Arial" w:cs="Arial"/>
          <w:sz w:val="20"/>
          <w:szCs w:val="20"/>
        </w:rPr>
      </w:pPr>
      <w:r w:rsidRPr="0041171D">
        <w:rPr>
          <w:rFonts w:ascii="Arial" w:hAnsi="Arial" w:cs="Arial"/>
          <w:sz w:val="20"/>
          <w:szCs w:val="20"/>
        </w:rPr>
        <w:t xml:space="preserve">MCI, mild cognitive impairment; AD, Alzheimer’s disease; SNP, single nucleotide polymorphism; CI, confidence interval; </w:t>
      </w:r>
      <w:r w:rsidRPr="0041171D">
        <w:rPr>
          <w:rFonts w:ascii="Arial" w:hAnsi="Arial" w:cs="Arial"/>
          <w:i/>
          <w:sz w:val="20"/>
          <w:szCs w:val="20"/>
        </w:rPr>
        <w:t>APOE</w:t>
      </w:r>
      <w:r w:rsidRPr="0041171D">
        <w:rPr>
          <w:rFonts w:ascii="Arial" w:hAnsi="Arial" w:cs="Arial"/>
          <w:sz w:val="20"/>
          <w:szCs w:val="20"/>
        </w:rPr>
        <w:t>,</w:t>
      </w:r>
      <w:r w:rsidRPr="0041171D">
        <w:rPr>
          <w:rFonts w:ascii="Arial" w:hAnsi="Arial" w:cs="Arial"/>
          <w:i/>
          <w:sz w:val="20"/>
          <w:szCs w:val="20"/>
        </w:rPr>
        <w:t xml:space="preserve"> </w:t>
      </w:r>
      <w:r w:rsidRPr="0041171D">
        <w:rPr>
          <w:rFonts w:ascii="Arial" w:hAnsi="Arial" w:cs="Arial"/>
          <w:sz w:val="20"/>
          <w:szCs w:val="20"/>
        </w:rPr>
        <w:t>Apolipoprotein E.</w:t>
      </w:r>
    </w:p>
    <w:p w14:paraId="341730F7" w14:textId="30437D12" w:rsidR="00D46EA2" w:rsidRPr="00D46EA2" w:rsidRDefault="00D46EA2" w:rsidP="00965AA7">
      <w:pPr>
        <w:adjustRightInd w:val="0"/>
        <w:snapToGrid w:val="0"/>
        <w:rPr>
          <w:rFonts w:ascii="Arial" w:hAnsi="Arial" w:cs="Arial"/>
          <w:sz w:val="20"/>
          <w:szCs w:val="20"/>
        </w:rPr>
      </w:pPr>
      <w:proofErr w:type="spellStart"/>
      <w:r w:rsidRPr="00D46EA2">
        <w:rPr>
          <w:rFonts w:ascii="Arial" w:eastAsia="DengXian" w:hAnsi="Arial" w:cs="Arial"/>
          <w:bCs/>
          <w:color w:val="000000" w:themeColor="text1"/>
          <w:sz w:val="20"/>
          <w:szCs w:val="20"/>
          <w:vertAlign w:val="superscript"/>
        </w:rPr>
        <w:t>a</w:t>
      </w:r>
      <w:proofErr w:type="spellEnd"/>
      <w:r>
        <w:rPr>
          <w:rFonts w:ascii="Arial" w:eastAsia="DengXian" w:hAnsi="Arial" w:cs="Arial"/>
          <w:bCs/>
          <w:color w:val="000000" w:themeColor="text1"/>
          <w:sz w:val="20"/>
          <w:szCs w:val="20"/>
          <w:vertAlign w:val="superscript"/>
        </w:rPr>
        <w:t xml:space="preserve"> </w:t>
      </w:r>
      <w:r w:rsidR="00FF7771">
        <w:rPr>
          <w:rFonts w:ascii="Arial" w:hAnsi="Arial" w:cs="Arial"/>
          <w:sz w:val="20"/>
          <w:szCs w:val="20"/>
        </w:rPr>
        <w:t>T</w:t>
      </w:r>
      <w:r w:rsidR="00FF7771" w:rsidRPr="00FF7771">
        <w:rPr>
          <w:rFonts w:ascii="Arial" w:hAnsi="Arial" w:cs="Arial"/>
          <w:sz w:val="20"/>
          <w:szCs w:val="20"/>
        </w:rPr>
        <w:t xml:space="preserve">here are 279 participants with both </w:t>
      </w:r>
      <w:r w:rsidR="00FF7771" w:rsidRPr="00FF7771">
        <w:rPr>
          <w:rFonts w:ascii="Arial" w:hAnsi="Arial" w:cs="Arial"/>
          <w:i/>
          <w:sz w:val="20"/>
          <w:szCs w:val="20"/>
        </w:rPr>
        <w:t>APOE</w:t>
      </w:r>
      <w:r w:rsidR="00FF7771" w:rsidRPr="00FF7771">
        <w:rPr>
          <w:rFonts w:ascii="Arial" w:hAnsi="Arial" w:cs="Arial"/>
          <w:sz w:val="20"/>
          <w:szCs w:val="20"/>
        </w:rPr>
        <w:t xml:space="preserve"> and </w:t>
      </w:r>
      <w:r w:rsidR="00FF7771" w:rsidRPr="00FF7771">
        <w:rPr>
          <w:rFonts w:ascii="Arial" w:hAnsi="Arial" w:cs="Arial"/>
          <w:i/>
          <w:sz w:val="20"/>
          <w:szCs w:val="20"/>
        </w:rPr>
        <w:t>PVRL2</w:t>
      </w:r>
      <w:r w:rsidR="00FF7771" w:rsidRPr="00FF7771">
        <w:rPr>
          <w:rFonts w:ascii="Arial" w:hAnsi="Arial" w:cs="Arial"/>
          <w:sz w:val="20"/>
          <w:szCs w:val="20"/>
        </w:rPr>
        <w:t xml:space="preserve"> rs6859 genotype data, in which there are 6 rs6859-GG and 52 rs6859-AG/AA carriers in the </w:t>
      </w:r>
      <w:r w:rsidR="00FF7771" w:rsidRPr="00FF7771">
        <w:rPr>
          <w:rFonts w:ascii="Arial" w:hAnsi="Arial" w:cs="Arial"/>
          <w:i/>
          <w:sz w:val="20"/>
          <w:szCs w:val="20"/>
        </w:rPr>
        <w:t>APOE</w:t>
      </w:r>
      <w:r w:rsidR="00FF7771" w:rsidRPr="00FF7771">
        <w:rPr>
          <w:rFonts w:ascii="Arial" w:hAnsi="Arial" w:cs="Arial"/>
          <w:sz w:val="20"/>
          <w:szCs w:val="20"/>
        </w:rPr>
        <w:t xml:space="preserve"> ε4 positive group for a total of 58 pat</w:t>
      </w:r>
      <w:r w:rsidR="00D93A65">
        <w:rPr>
          <w:rFonts w:ascii="Arial" w:hAnsi="Arial" w:cs="Arial"/>
          <w:sz w:val="20"/>
          <w:szCs w:val="20"/>
        </w:rPr>
        <w:t>ients, and 119 rs6859-GG and 10</w:t>
      </w:r>
      <w:r w:rsidR="00FF7771" w:rsidRPr="00FF7771">
        <w:rPr>
          <w:rFonts w:ascii="Arial" w:hAnsi="Arial" w:cs="Arial"/>
          <w:sz w:val="20"/>
          <w:szCs w:val="20"/>
        </w:rPr>
        <w:t xml:space="preserve">2 rs6859-AG/AA carriers in the </w:t>
      </w:r>
      <w:r w:rsidR="00FF7771" w:rsidRPr="00FF7771">
        <w:rPr>
          <w:rFonts w:ascii="Arial" w:hAnsi="Arial" w:cs="Arial"/>
          <w:i/>
          <w:sz w:val="20"/>
          <w:szCs w:val="20"/>
        </w:rPr>
        <w:t>APOE</w:t>
      </w:r>
      <w:r w:rsidR="00FF7771" w:rsidRPr="00FF7771">
        <w:rPr>
          <w:rFonts w:ascii="Arial" w:hAnsi="Arial" w:cs="Arial"/>
          <w:sz w:val="20"/>
          <w:szCs w:val="20"/>
        </w:rPr>
        <w:t xml:space="preserve"> non-ε4 group for a total of 221 patients</w:t>
      </w:r>
      <w:r w:rsidR="00FF7771">
        <w:rPr>
          <w:rFonts w:ascii="Arial" w:hAnsi="Arial" w:cs="Arial"/>
          <w:sz w:val="20"/>
          <w:szCs w:val="20"/>
        </w:rPr>
        <w:t>.</w:t>
      </w:r>
    </w:p>
    <w:p w14:paraId="0C742728" w14:textId="63B81B5B" w:rsidR="007E0630" w:rsidRDefault="007E0630" w:rsidP="00490233">
      <w:pPr>
        <w:spacing w:afterLines="50" w:after="120"/>
        <w:rPr>
          <w:rFonts w:ascii="Arial" w:hAnsi="Arial" w:cs="Arial"/>
          <w:sz w:val="20"/>
          <w:szCs w:val="20"/>
        </w:rPr>
      </w:pPr>
    </w:p>
    <w:p w14:paraId="28FE659A" w14:textId="428C7BDE" w:rsidR="007E0630" w:rsidRDefault="007E0630" w:rsidP="00490233">
      <w:pPr>
        <w:spacing w:afterLines="50" w:after="120"/>
        <w:rPr>
          <w:rFonts w:ascii="Arial" w:hAnsi="Arial" w:cs="Arial"/>
          <w:sz w:val="20"/>
          <w:szCs w:val="20"/>
        </w:rPr>
      </w:pPr>
    </w:p>
    <w:p w14:paraId="2278D2F6" w14:textId="77777777" w:rsidR="007E0630" w:rsidRDefault="007E0630" w:rsidP="00490233">
      <w:pPr>
        <w:spacing w:afterLines="50" w:after="120"/>
        <w:rPr>
          <w:rFonts w:ascii="Arial" w:hAnsi="Arial" w:cs="Arial"/>
          <w:b/>
        </w:rPr>
      </w:pPr>
    </w:p>
    <w:p w14:paraId="64F78FFB" w14:textId="77777777" w:rsidR="002908EC" w:rsidRDefault="002908EC" w:rsidP="002908EC">
      <w:pPr>
        <w:rPr>
          <w:rFonts w:ascii="Arial" w:hAnsi="Arial" w:cs="Arial"/>
          <w:b/>
        </w:rPr>
      </w:pPr>
    </w:p>
    <w:p w14:paraId="180C6735" w14:textId="2D991641" w:rsidR="00490233" w:rsidRPr="002908EC" w:rsidRDefault="00B547C1" w:rsidP="002908EC">
      <w:pPr>
        <w:rPr>
          <w:rFonts w:ascii="Arial" w:hAnsi="Arial" w:cs="Arial"/>
          <w:b/>
        </w:rPr>
      </w:pPr>
      <w:r w:rsidRPr="00503AEF">
        <w:rPr>
          <w:rFonts w:ascii="Arial" w:hAnsi="Arial" w:cs="Arial"/>
          <w:b/>
          <w:szCs w:val="22"/>
        </w:rPr>
        <w:t>Supplementary</w:t>
      </w:r>
      <w:r w:rsidRPr="00503AEF">
        <w:rPr>
          <w:rFonts w:ascii="Arial" w:hAnsi="Arial" w:cs="Arial"/>
          <w:b/>
          <w:iCs/>
        </w:rPr>
        <w:t xml:space="preserve"> </w:t>
      </w:r>
      <w:r w:rsidR="00965AA7" w:rsidRPr="00503AEF">
        <w:rPr>
          <w:rFonts w:ascii="Arial" w:hAnsi="Arial" w:cs="Arial"/>
          <w:b/>
          <w:iCs/>
        </w:rPr>
        <w:t>Table</w:t>
      </w:r>
      <w:r w:rsidRPr="00503AEF">
        <w:rPr>
          <w:rFonts w:ascii="Arial" w:hAnsi="Arial" w:cs="Arial"/>
          <w:b/>
          <w:iCs/>
        </w:rPr>
        <w:t xml:space="preserve"> </w:t>
      </w:r>
      <w:r w:rsidR="00AA09C5" w:rsidRPr="00503AEF">
        <w:rPr>
          <w:rFonts w:ascii="Arial" w:hAnsi="Arial" w:cs="Arial"/>
          <w:b/>
          <w:iCs/>
        </w:rPr>
        <w:t>3</w:t>
      </w:r>
      <w:r w:rsidR="00490233" w:rsidRPr="00503AEF">
        <w:rPr>
          <w:rFonts w:ascii="Arial" w:hAnsi="Arial" w:cs="Arial"/>
          <w:b/>
          <w:iCs/>
        </w:rPr>
        <w:t>.</w:t>
      </w:r>
      <w:r w:rsidR="00490233" w:rsidRPr="00503AEF">
        <w:rPr>
          <w:rFonts w:ascii="Arial" w:hAnsi="Arial" w:cs="Arial"/>
          <w:b/>
        </w:rPr>
        <w:t xml:space="preserve"> </w:t>
      </w:r>
      <w:r w:rsidR="00490233" w:rsidRPr="00503AEF">
        <w:rPr>
          <w:rFonts w:ascii="Arial" w:hAnsi="Arial" w:cs="Arial"/>
        </w:rPr>
        <w:t>Univaria</w:t>
      </w:r>
      <w:r w:rsidR="00490233" w:rsidRPr="0041171D">
        <w:rPr>
          <w:rFonts w:ascii="Arial" w:hAnsi="Arial" w:cs="Arial"/>
        </w:rPr>
        <w:t xml:space="preserve">te and Multivariate Cox regression analysis of </w:t>
      </w:r>
      <w:r w:rsidR="00490233" w:rsidRPr="00283C1B">
        <w:rPr>
          <w:rFonts w:ascii="Arial" w:hAnsi="Arial" w:cs="Arial"/>
          <w:i/>
        </w:rPr>
        <w:t>APOE</w:t>
      </w:r>
      <w:r w:rsidR="00490233" w:rsidRPr="0041171D">
        <w:rPr>
          <w:rFonts w:ascii="Arial" w:hAnsi="Arial" w:cs="Arial"/>
        </w:rPr>
        <w:t xml:space="preserve"> on risk of MCI-AD progression.</w:t>
      </w: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6"/>
        <w:gridCol w:w="845"/>
        <w:gridCol w:w="713"/>
        <w:gridCol w:w="1134"/>
        <w:gridCol w:w="992"/>
        <w:gridCol w:w="709"/>
        <w:gridCol w:w="1134"/>
        <w:gridCol w:w="850"/>
      </w:tblGrid>
      <w:tr w:rsidR="00490233" w:rsidRPr="0041171D" w14:paraId="02C1ED11" w14:textId="77777777" w:rsidTr="00FE5854">
        <w:trPr>
          <w:trHeight w:val="273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1BCB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71D">
              <w:rPr>
                <w:rFonts w:ascii="Arial" w:eastAsia="DengXian" w:hAnsi="Arial" w:cs="Arial"/>
                <w:bCs/>
                <w:color w:val="000000" w:themeColor="text1"/>
                <w:sz w:val="20"/>
                <w:szCs w:val="20"/>
              </w:rPr>
              <w:t>Genotype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9715C8" w14:textId="324AF253" w:rsidR="00490233" w:rsidRPr="0041171D" w:rsidRDefault="00A55BC6" w:rsidP="00976695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71D">
              <w:rPr>
                <w:rFonts w:ascii="Arial" w:eastAsia="DengXian" w:hAnsi="Arial" w:cs="Arial"/>
                <w:bCs/>
                <w:color w:val="000000" w:themeColor="text1"/>
                <w:sz w:val="20"/>
                <w:szCs w:val="20"/>
              </w:rPr>
              <w:t xml:space="preserve">No. of patients </w:t>
            </w:r>
            <w:r w:rsidR="00490233" w:rsidRPr="0041171D">
              <w:rPr>
                <w:rFonts w:ascii="Arial" w:eastAsia="DengXian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2B8E18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71D">
              <w:rPr>
                <w:rFonts w:ascii="Arial" w:eastAsia="DengXian" w:hAnsi="Arial" w:cs="Arial"/>
                <w:bCs/>
                <w:color w:val="000000" w:themeColor="text1"/>
                <w:sz w:val="20"/>
                <w:szCs w:val="20"/>
              </w:rPr>
              <w:t>No. of events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712E7" w14:textId="77777777" w:rsidR="00490233" w:rsidRPr="0041171D" w:rsidRDefault="00490233" w:rsidP="00976695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Univariate analysis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D5C7" w14:textId="77777777" w:rsidR="00490233" w:rsidRPr="0041171D" w:rsidRDefault="00490233" w:rsidP="00976695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Multivariate analysis</w:t>
            </w:r>
          </w:p>
        </w:tc>
      </w:tr>
      <w:tr w:rsidR="00490233" w:rsidRPr="0041171D" w14:paraId="44DB444A" w14:textId="77777777" w:rsidTr="00FE5854">
        <w:trPr>
          <w:trHeight w:val="476"/>
          <w:jc w:val="center"/>
        </w:trPr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B05A5F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87ED5E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AA0D7B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41BD3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C35F6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EEDCB5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Pr="004117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Value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5EA63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DC19E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95%CI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9825E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Pr="004117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Value </w:t>
            </w:r>
          </w:p>
        </w:tc>
      </w:tr>
      <w:tr w:rsidR="00490233" w:rsidRPr="0041171D" w14:paraId="4AA1B793" w14:textId="77777777" w:rsidTr="00FE5854">
        <w:trPr>
          <w:trHeight w:val="225"/>
          <w:jc w:val="center"/>
        </w:trPr>
        <w:tc>
          <w:tcPr>
            <w:tcW w:w="3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79331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APOE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67D25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BACB6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ABC5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5C64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282B" w14:textId="77777777" w:rsidR="00490233" w:rsidRPr="0041171D" w:rsidRDefault="00490233" w:rsidP="00976695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CA2C" w14:textId="77777777" w:rsidR="00490233" w:rsidRPr="0041171D" w:rsidRDefault="00490233" w:rsidP="00976695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0233" w:rsidRPr="0041171D" w14:paraId="74BE6210" w14:textId="77777777" w:rsidTr="00FE5854">
        <w:trPr>
          <w:trHeight w:val="225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6815" w14:textId="77777777" w:rsidR="00490233" w:rsidRPr="0041171D" w:rsidRDefault="00490233" w:rsidP="00976695">
            <w:pPr>
              <w:spacing w:line="36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Non-ε4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B3C3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A1A47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vAlign w:val="center"/>
          </w:tcPr>
          <w:p w14:paraId="13AEF8DA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A8D7B9E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60CC2D9E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FF02B5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179A58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88EB79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0233" w:rsidRPr="0041171D" w14:paraId="673E0EE2" w14:textId="77777777" w:rsidTr="00FE5854">
        <w:trPr>
          <w:trHeight w:val="225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4E93D" w14:textId="003F3904" w:rsidR="00490233" w:rsidRPr="0041171D" w:rsidRDefault="00490233" w:rsidP="0097669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At least one ε4</w:t>
            </w:r>
            <w:r w:rsidR="00A55BC6" w:rsidRPr="004117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55BC6" w:rsidRPr="0041171D">
              <w:rPr>
                <w:rFonts w:ascii="Arial" w:hAnsi="Arial" w:cs="Arial"/>
                <w:iCs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49285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5A51F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FC87ED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F77E11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1.01-3.39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AC2C64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FC67A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E2177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0.94-3.19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6C8B2" w14:textId="77777777" w:rsidR="00490233" w:rsidRPr="0041171D" w:rsidRDefault="00490233" w:rsidP="00976695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71D">
              <w:rPr>
                <w:rFonts w:ascii="Arial" w:hAnsi="Arial" w:cs="Arial"/>
                <w:color w:val="000000"/>
                <w:sz w:val="20"/>
                <w:szCs w:val="20"/>
              </w:rPr>
              <w:t>0.077</w:t>
            </w:r>
          </w:p>
        </w:tc>
      </w:tr>
    </w:tbl>
    <w:p w14:paraId="52CDD31C" w14:textId="64964BA5" w:rsidR="00490233" w:rsidRPr="0041171D" w:rsidRDefault="00571382" w:rsidP="00571382">
      <w:pPr>
        <w:spacing w:beforeLines="50" w:before="120"/>
        <w:rPr>
          <w:rFonts w:ascii="Arial" w:hAnsi="Arial" w:cs="Arial"/>
          <w:sz w:val="20"/>
          <w:szCs w:val="20"/>
        </w:rPr>
      </w:pPr>
      <w:r w:rsidRPr="0041171D">
        <w:rPr>
          <w:rFonts w:ascii="Arial" w:hAnsi="Arial" w:cs="Arial"/>
          <w:sz w:val="20"/>
          <w:szCs w:val="20"/>
        </w:rPr>
        <w:t xml:space="preserve">Note: </w:t>
      </w:r>
      <w:r w:rsidR="00490233" w:rsidRPr="0041171D">
        <w:rPr>
          <w:rFonts w:ascii="Arial" w:hAnsi="Arial" w:cs="Arial"/>
          <w:sz w:val="20"/>
          <w:szCs w:val="20"/>
        </w:rPr>
        <w:t>Multivariate Cox regression model was used for calculating hazard ratio (95% confidence interval) and P value, adjusting for age and gender.</w:t>
      </w:r>
    </w:p>
    <w:p w14:paraId="3D28BF4D" w14:textId="5DA75254" w:rsidR="00490233" w:rsidRPr="000D695B" w:rsidRDefault="00490233" w:rsidP="00571382">
      <w:pPr>
        <w:rPr>
          <w:rFonts w:ascii="Arial" w:hAnsi="Arial" w:cs="Arial"/>
          <w:sz w:val="20"/>
          <w:szCs w:val="20"/>
        </w:rPr>
      </w:pPr>
      <w:proofErr w:type="spellStart"/>
      <w:r w:rsidRPr="0041171D">
        <w:rPr>
          <w:rFonts w:ascii="Arial" w:hAnsi="Arial" w:cs="Arial"/>
          <w:iCs/>
          <w:sz w:val="20"/>
          <w:szCs w:val="20"/>
          <w:vertAlign w:val="superscript"/>
        </w:rPr>
        <w:t>a</w:t>
      </w:r>
      <w:proofErr w:type="spellEnd"/>
      <w:r w:rsidRPr="0041171D"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r w:rsidR="000D695B" w:rsidRPr="000D695B">
        <w:rPr>
          <w:rFonts w:ascii="Arial" w:hAnsi="Arial" w:cs="Arial"/>
          <w:sz w:val="20"/>
          <w:szCs w:val="20"/>
        </w:rPr>
        <w:t>There are 287 participants with the</w:t>
      </w:r>
      <w:r w:rsidR="000D695B" w:rsidRPr="008C227E">
        <w:rPr>
          <w:rFonts w:ascii="Arial" w:hAnsi="Arial" w:cs="Arial"/>
          <w:sz w:val="20"/>
          <w:szCs w:val="20"/>
        </w:rPr>
        <w:t xml:space="preserve"> </w:t>
      </w:r>
      <w:r w:rsidR="000D695B" w:rsidRPr="008C227E">
        <w:rPr>
          <w:rFonts w:ascii="Arial" w:hAnsi="Arial" w:cs="Arial"/>
          <w:i/>
          <w:sz w:val="20"/>
          <w:szCs w:val="20"/>
        </w:rPr>
        <w:t>APOE</w:t>
      </w:r>
      <w:r w:rsidR="000D695B" w:rsidRPr="000D695B">
        <w:rPr>
          <w:rFonts w:ascii="Arial" w:hAnsi="Arial" w:cs="Arial"/>
          <w:sz w:val="20"/>
          <w:szCs w:val="20"/>
        </w:rPr>
        <w:t xml:space="preserve"> genotype data</w:t>
      </w:r>
      <w:r w:rsidR="008C227E">
        <w:rPr>
          <w:rFonts w:ascii="Arial" w:hAnsi="Arial" w:cs="Arial"/>
          <w:sz w:val="20"/>
          <w:szCs w:val="20"/>
        </w:rPr>
        <w:t xml:space="preserve">, </w:t>
      </w:r>
      <w:r w:rsidR="008C227E" w:rsidRPr="008C227E">
        <w:rPr>
          <w:rFonts w:ascii="Arial" w:hAnsi="Arial" w:cs="Arial"/>
          <w:sz w:val="20"/>
          <w:szCs w:val="20"/>
        </w:rPr>
        <w:t xml:space="preserve">in which there are 60 </w:t>
      </w:r>
      <w:r w:rsidR="008C227E" w:rsidRPr="008C227E">
        <w:rPr>
          <w:rFonts w:ascii="Arial" w:hAnsi="Arial" w:cs="Arial"/>
          <w:i/>
          <w:sz w:val="20"/>
          <w:szCs w:val="20"/>
        </w:rPr>
        <w:t>APOE</w:t>
      </w:r>
      <w:r w:rsidR="008C227E" w:rsidRPr="008C227E">
        <w:rPr>
          <w:rFonts w:ascii="Arial" w:hAnsi="Arial" w:cs="Arial"/>
          <w:sz w:val="20"/>
          <w:szCs w:val="20"/>
        </w:rPr>
        <w:t xml:space="preserve"> </w:t>
      </w:r>
      <w:r w:rsidR="008C227E" w:rsidRPr="0041171D">
        <w:rPr>
          <w:rFonts w:ascii="Arial" w:hAnsi="Arial" w:cs="Arial"/>
          <w:sz w:val="20"/>
          <w:szCs w:val="20"/>
        </w:rPr>
        <w:t>ε</w:t>
      </w:r>
      <w:r w:rsidR="008C227E" w:rsidRPr="008C227E">
        <w:rPr>
          <w:rFonts w:ascii="Arial" w:hAnsi="Arial" w:cs="Arial"/>
          <w:sz w:val="20"/>
          <w:szCs w:val="20"/>
        </w:rPr>
        <w:t>4</w:t>
      </w:r>
      <w:r w:rsidR="008C227E" w:rsidRPr="008C227E">
        <w:rPr>
          <w:rFonts w:ascii="Arial" w:hAnsi="Arial" w:cs="Arial" w:hint="eastAsia"/>
          <w:sz w:val="20"/>
          <w:szCs w:val="20"/>
        </w:rPr>
        <w:t xml:space="preserve"> </w:t>
      </w:r>
      <w:r w:rsidR="008C227E" w:rsidRPr="008C227E">
        <w:rPr>
          <w:rFonts w:ascii="Arial" w:hAnsi="Arial" w:cs="Arial"/>
          <w:sz w:val="20"/>
          <w:szCs w:val="20"/>
        </w:rPr>
        <w:t xml:space="preserve">carriers and 227 </w:t>
      </w:r>
      <w:r w:rsidR="008C227E" w:rsidRPr="008C227E">
        <w:rPr>
          <w:rFonts w:ascii="Arial" w:hAnsi="Arial" w:cs="Arial"/>
          <w:i/>
          <w:sz w:val="20"/>
          <w:szCs w:val="20"/>
        </w:rPr>
        <w:t>APOE</w:t>
      </w:r>
      <w:r w:rsidR="008C227E" w:rsidRPr="008C227E">
        <w:rPr>
          <w:rFonts w:ascii="Arial" w:hAnsi="Arial" w:cs="Arial"/>
          <w:sz w:val="20"/>
          <w:szCs w:val="20"/>
        </w:rPr>
        <w:t xml:space="preserve"> </w:t>
      </w:r>
      <w:r w:rsidR="008C227E">
        <w:rPr>
          <w:rFonts w:ascii="Arial" w:hAnsi="Arial" w:cs="Arial"/>
          <w:sz w:val="20"/>
          <w:szCs w:val="20"/>
        </w:rPr>
        <w:t>n</w:t>
      </w:r>
      <w:r w:rsidR="008C227E" w:rsidRPr="008C227E">
        <w:rPr>
          <w:rFonts w:ascii="Arial" w:hAnsi="Arial" w:cs="Arial"/>
          <w:sz w:val="20"/>
          <w:szCs w:val="20"/>
        </w:rPr>
        <w:t>on-</w:t>
      </w:r>
      <w:r w:rsidR="008C227E" w:rsidRPr="0041171D">
        <w:rPr>
          <w:rFonts w:ascii="Arial" w:hAnsi="Arial" w:cs="Arial"/>
          <w:sz w:val="20"/>
          <w:szCs w:val="20"/>
        </w:rPr>
        <w:t>ε</w:t>
      </w:r>
      <w:r w:rsidR="008C227E">
        <w:rPr>
          <w:rFonts w:ascii="Arial" w:hAnsi="Arial" w:cs="Arial"/>
          <w:sz w:val="20"/>
          <w:szCs w:val="20"/>
        </w:rPr>
        <w:t>4 carriers.</w:t>
      </w:r>
    </w:p>
    <w:p w14:paraId="31F32EC6" w14:textId="77777777" w:rsidR="00EB634E" w:rsidRDefault="00490233" w:rsidP="00571382">
      <w:pPr>
        <w:rPr>
          <w:rFonts w:ascii="Arial" w:hAnsi="Arial" w:cs="Arial"/>
          <w:iCs/>
          <w:color w:val="000000" w:themeColor="text1"/>
          <w:sz w:val="20"/>
          <w:szCs w:val="20"/>
        </w:rPr>
        <w:sectPr w:rsidR="00EB634E" w:rsidSect="00EB634E">
          <w:pgSz w:w="11906" w:h="16838" w:code="9"/>
          <w:pgMar w:top="1440" w:right="1797" w:bottom="1440" w:left="1797" w:header="851" w:footer="992" w:gutter="0"/>
          <w:cols w:space="425"/>
          <w:docGrid w:linePitch="326"/>
        </w:sectPr>
      </w:pPr>
      <w:r w:rsidRPr="0041171D">
        <w:rPr>
          <w:rFonts w:ascii="Arial" w:hAnsi="Arial" w:cs="Arial"/>
          <w:iCs/>
          <w:color w:val="000000" w:themeColor="text1"/>
          <w:sz w:val="20"/>
          <w:szCs w:val="20"/>
          <w:vertAlign w:val="superscript"/>
        </w:rPr>
        <w:t xml:space="preserve">b </w:t>
      </w:r>
      <w:r w:rsidRPr="0041171D">
        <w:rPr>
          <w:rFonts w:ascii="Arial" w:hAnsi="Arial" w:cs="Arial"/>
          <w:iCs/>
          <w:color w:val="000000" w:themeColor="text1"/>
          <w:sz w:val="20"/>
          <w:szCs w:val="20"/>
        </w:rPr>
        <w:t xml:space="preserve">One ε4 carriers: </w:t>
      </w:r>
      <w:r w:rsidR="005C31E7" w:rsidRPr="0041171D">
        <w:rPr>
          <w:rFonts w:ascii="Arial" w:hAnsi="Arial" w:cs="Arial"/>
          <w:iCs/>
          <w:color w:val="000000" w:themeColor="text1"/>
          <w:sz w:val="20"/>
          <w:szCs w:val="20"/>
        </w:rPr>
        <w:t>n=</w:t>
      </w:r>
      <w:r w:rsidRPr="0041171D">
        <w:rPr>
          <w:rFonts w:ascii="Arial" w:hAnsi="Arial" w:cs="Arial"/>
          <w:iCs/>
          <w:color w:val="000000" w:themeColor="text1"/>
          <w:sz w:val="20"/>
          <w:szCs w:val="20"/>
        </w:rPr>
        <w:t>57; Two ε4 carriers:</w:t>
      </w:r>
      <w:r w:rsidR="001B68E6" w:rsidRPr="0041171D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5C31E7" w:rsidRPr="0041171D">
        <w:rPr>
          <w:rFonts w:ascii="Arial" w:hAnsi="Arial" w:cs="Arial"/>
          <w:iCs/>
          <w:color w:val="000000" w:themeColor="text1"/>
          <w:sz w:val="20"/>
          <w:szCs w:val="20"/>
        </w:rPr>
        <w:t>n=</w:t>
      </w:r>
      <w:r w:rsidRPr="0041171D">
        <w:rPr>
          <w:rFonts w:ascii="Arial" w:hAnsi="Arial" w:cs="Arial"/>
          <w:iCs/>
          <w:color w:val="000000" w:themeColor="text1"/>
          <w:sz w:val="20"/>
          <w:szCs w:val="20"/>
        </w:rPr>
        <w:t>3.</w:t>
      </w:r>
    </w:p>
    <w:p w14:paraId="5F3FB68D" w14:textId="3C235150" w:rsidR="00490233" w:rsidRPr="0041171D" w:rsidRDefault="00490233" w:rsidP="00571382">
      <w:pPr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6121D29" w14:textId="1C7B7C7C" w:rsidR="004F12B2" w:rsidRPr="00EB634E" w:rsidRDefault="00A307C1" w:rsidP="006F12F8">
      <w:pPr>
        <w:spacing w:afterLines="50" w:after="120"/>
        <w:rPr>
          <w:rFonts w:ascii="Arial" w:hAnsi="Arial" w:cs="Arial"/>
          <w:b/>
          <w:iCs/>
          <w:color w:val="000000" w:themeColor="text1"/>
        </w:rPr>
      </w:pPr>
      <w:r>
        <w:rPr>
          <w:rFonts w:ascii="Arial" w:hAnsi="Arial" w:cs="Arial"/>
          <w:b/>
          <w:iCs/>
          <w:color w:val="000000" w:themeColor="text1"/>
        </w:rPr>
        <w:t>Supplementary</w:t>
      </w:r>
      <w:r w:rsidR="00D24294">
        <w:rPr>
          <w:rFonts w:ascii="Arial" w:hAnsi="Arial" w:cs="Arial"/>
          <w:b/>
          <w:iCs/>
          <w:color w:val="000000" w:themeColor="text1"/>
        </w:rPr>
        <w:t xml:space="preserve"> </w:t>
      </w:r>
      <w:r w:rsidR="000C4BBE" w:rsidRPr="0041171D">
        <w:rPr>
          <w:rFonts w:ascii="Arial" w:hAnsi="Arial" w:cs="Arial"/>
          <w:b/>
        </w:rPr>
        <w:t xml:space="preserve">Table </w:t>
      </w:r>
      <w:r w:rsidR="00AA09C5">
        <w:rPr>
          <w:rFonts w:ascii="Arial" w:hAnsi="Arial" w:cs="Arial"/>
          <w:b/>
        </w:rPr>
        <w:t>4</w:t>
      </w:r>
      <w:r w:rsidR="000C4BBE" w:rsidRPr="0041171D">
        <w:rPr>
          <w:rFonts w:ascii="Arial" w:hAnsi="Arial" w:cs="Arial"/>
          <w:b/>
        </w:rPr>
        <w:t>.</w:t>
      </w:r>
      <w:r w:rsidR="000C4BBE" w:rsidRPr="0041171D">
        <w:rPr>
          <w:rFonts w:ascii="Arial" w:hAnsi="Arial" w:cs="Arial"/>
        </w:rPr>
        <w:t xml:space="preserve"> Association of </w:t>
      </w:r>
      <w:r w:rsidR="000C4BBE" w:rsidRPr="0041171D">
        <w:rPr>
          <w:rFonts w:ascii="Arial" w:hAnsi="Arial" w:cs="Arial"/>
          <w:i/>
        </w:rPr>
        <w:t xml:space="preserve">PVRL2 </w:t>
      </w:r>
      <w:r w:rsidR="000C4BBE" w:rsidRPr="0041171D">
        <w:rPr>
          <w:rFonts w:ascii="Arial" w:hAnsi="Arial" w:cs="Arial"/>
        </w:rPr>
        <w:t xml:space="preserve">rs6859 and </w:t>
      </w:r>
      <w:r w:rsidR="000C4BBE" w:rsidRPr="0041171D">
        <w:rPr>
          <w:rFonts w:ascii="Arial" w:hAnsi="Arial" w:cs="Arial"/>
          <w:i/>
        </w:rPr>
        <w:t>APOE</w:t>
      </w:r>
      <w:r w:rsidR="000C4BBE" w:rsidRPr="0041171D">
        <w:rPr>
          <w:rFonts w:ascii="Arial" w:hAnsi="Arial" w:cs="Arial"/>
        </w:rPr>
        <w:t xml:space="preserve"> genotypes with cholesterol levels</w:t>
      </w:r>
    </w:p>
    <w:tbl>
      <w:tblPr>
        <w:tblStyle w:val="TableGrid"/>
        <w:tblW w:w="1403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276"/>
        <w:gridCol w:w="1559"/>
        <w:gridCol w:w="851"/>
        <w:gridCol w:w="1276"/>
        <w:gridCol w:w="1559"/>
        <w:gridCol w:w="1276"/>
        <w:gridCol w:w="1275"/>
        <w:gridCol w:w="284"/>
        <w:gridCol w:w="709"/>
      </w:tblGrid>
      <w:tr w:rsidR="00480CB2" w:rsidRPr="0041171D" w14:paraId="53F8448F" w14:textId="18C1AE99" w:rsidTr="0039768B">
        <w:trPr>
          <w:trHeight w:val="28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14:paraId="4FF57B38" w14:textId="77777777" w:rsidR="00480CB2" w:rsidRPr="0041171D" w:rsidRDefault="00480CB2" w:rsidP="007B2C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Cholesterol levels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784FE92" w14:textId="77777777" w:rsidR="00480CB2" w:rsidRPr="0041171D" w:rsidRDefault="00480CB2" w:rsidP="007B2C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rs6859 GG genotypes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26D7BE" w14:textId="77777777" w:rsidR="00480CB2" w:rsidRPr="0041171D" w:rsidRDefault="00480CB2" w:rsidP="007B2C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rs6859 AG/AA genotypes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14:paraId="4790E86D" w14:textId="1D318886" w:rsidR="00480CB2" w:rsidRPr="0041171D" w:rsidRDefault="00480CB2" w:rsidP="00480C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F7069" w14:textId="104F37E0" w:rsidR="00480CB2" w:rsidRPr="0041171D" w:rsidRDefault="00480CB2" w:rsidP="00480C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i/>
                <w:sz w:val="20"/>
                <w:szCs w:val="20"/>
              </w:rPr>
              <w:t>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D0CFE" w14:textId="4F9A0BC4" w:rsidR="00480CB2" w:rsidRPr="0041171D" w:rsidRDefault="00480CB2" w:rsidP="00480C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i/>
                <w:sz w:val="20"/>
                <w:szCs w:val="20"/>
              </w:rPr>
              <w:t>APOE</w:t>
            </w:r>
            <w:r w:rsidRPr="0041171D">
              <w:rPr>
                <w:rFonts w:ascii="Arial" w:hAnsi="Arial" w:cs="Arial"/>
                <w:sz w:val="20"/>
                <w:szCs w:val="20"/>
              </w:rPr>
              <w:t xml:space="preserve"> non-ε4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B97BBC" w14:textId="38EF90A8" w:rsidR="00480CB2" w:rsidRPr="0041171D" w:rsidRDefault="00480CB2" w:rsidP="00480CB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i/>
                <w:sz w:val="20"/>
                <w:szCs w:val="20"/>
              </w:rPr>
              <w:t>APOE</w:t>
            </w:r>
            <w:r w:rsidRPr="0041171D">
              <w:rPr>
                <w:rFonts w:ascii="Arial" w:hAnsi="Arial" w:cs="Arial"/>
                <w:sz w:val="20"/>
                <w:szCs w:val="20"/>
              </w:rPr>
              <w:t xml:space="preserve"> ε4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53DD47" w14:textId="77777777" w:rsidR="00480CB2" w:rsidRPr="0041171D" w:rsidRDefault="00480CB2" w:rsidP="00480C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CB2" w:rsidRPr="0041171D" w14:paraId="6E6F84C8" w14:textId="015CC164" w:rsidTr="0039768B">
        <w:trPr>
          <w:trHeight w:val="285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noWrap/>
            <w:hideMark/>
          </w:tcPr>
          <w:p w14:paraId="766B08AC" w14:textId="77777777" w:rsidR="00480CB2" w:rsidRPr="0041171D" w:rsidRDefault="00480CB2" w:rsidP="00480CB2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338AFD1" w14:textId="77777777" w:rsidR="00480CB2" w:rsidRPr="0041171D" w:rsidRDefault="00480CB2" w:rsidP="00480C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Mean ± Std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0BD85D2" w14:textId="77777777" w:rsidR="00480CB2" w:rsidRPr="0041171D" w:rsidRDefault="00480CB2" w:rsidP="00480C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Median (IQR)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C3992A" w14:textId="77777777" w:rsidR="00480CB2" w:rsidRPr="0041171D" w:rsidRDefault="00480CB2" w:rsidP="00480C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Mean ± Std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7D7C2DC" w14:textId="77777777" w:rsidR="00480CB2" w:rsidRPr="0041171D" w:rsidRDefault="00480CB2" w:rsidP="00480C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Median (IQR)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noWrap/>
            <w:hideMark/>
          </w:tcPr>
          <w:p w14:paraId="2B5B73A0" w14:textId="77777777" w:rsidR="00480CB2" w:rsidRPr="0041171D" w:rsidRDefault="00480CB2" w:rsidP="00480C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2016E8" w14:textId="2406C23C" w:rsidR="00480CB2" w:rsidRPr="0041171D" w:rsidRDefault="00480CB2" w:rsidP="00480C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Mean ± Std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84B73E" w14:textId="32564799" w:rsidR="00480CB2" w:rsidRPr="0041171D" w:rsidRDefault="00480CB2" w:rsidP="00480C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Median (IQR)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8FC439" w14:textId="23C35BFB" w:rsidR="00480CB2" w:rsidRPr="0041171D" w:rsidRDefault="00480CB2" w:rsidP="00480C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Mean ± Std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99317" w14:textId="18AC7F6F" w:rsidR="00480CB2" w:rsidRPr="0041171D" w:rsidRDefault="00480CB2" w:rsidP="00480C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Median (IQR)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73CF93" w14:textId="42D7DB45" w:rsidR="00480CB2" w:rsidRPr="0041171D" w:rsidRDefault="00480CB2" w:rsidP="00480CB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i/>
                <w:sz w:val="20"/>
                <w:szCs w:val="20"/>
              </w:rPr>
              <w:t>P</w:t>
            </w:r>
          </w:p>
        </w:tc>
      </w:tr>
      <w:tr w:rsidR="000C4BBE" w:rsidRPr="0041171D" w14:paraId="2B16B152" w14:textId="1BEF27BA" w:rsidTr="0039768B">
        <w:trPr>
          <w:trHeight w:val="300"/>
          <w:jc w:val="center"/>
        </w:trPr>
        <w:tc>
          <w:tcPr>
            <w:tcW w:w="1134" w:type="dxa"/>
            <w:noWrap/>
            <w:hideMark/>
          </w:tcPr>
          <w:p w14:paraId="4745EDAF" w14:textId="77777777" w:rsidR="000C4BBE" w:rsidRPr="0041171D" w:rsidRDefault="000C4BBE" w:rsidP="000C4B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LDL</w:t>
            </w:r>
          </w:p>
        </w:tc>
        <w:tc>
          <w:tcPr>
            <w:tcW w:w="1276" w:type="dxa"/>
            <w:noWrap/>
            <w:hideMark/>
          </w:tcPr>
          <w:p w14:paraId="60BC2452" w14:textId="77777777" w:rsidR="000C4BBE" w:rsidRPr="0041171D" w:rsidRDefault="000C4BBE" w:rsidP="000C4B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3.23 ± 0.85</w:t>
            </w:r>
          </w:p>
        </w:tc>
        <w:tc>
          <w:tcPr>
            <w:tcW w:w="1559" w:type="dxa"/>
          </w:tcPr>
          <w:p w14:paraId="2CCA3E26" w14:textId="77777777" w:rsidR="000C4BBE" w:rsidRPr="0041171D" w:rsidRDefault="000C4BBE" w:rsidP="000C4B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3.15 (1.11)</w:t>
            </w:r>
          </w:p>
        </w:tc>
        <w:tc>
          <w:tcPr>
            <w:tcW w:w="1276" w:type="dxa"/>
            <w:noWrap/>
            <w:hideMark/>
          </w:tcPr>
          <w:p w14:paraId="65BF01E8" w14:textId="77777777" w:rsidR="000C4BBE" w:rsidRPr="0041171D" w:rsidRDefault="000C4BBE" w:rsidP="000C4B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3.27 ± 0.97</w:t>
            </w:r>
          </w:p>
        </w:tc>
        <w:tc>
          <w:tcPr>
            <w:tcW w:w="1559" w:type="dxa"/>
          </w:tcPr>
          <w:p w14:paraId="6BB913C5" w14:textId="77777777" w:rsidR="000C4BBE" w:rsidRPr="0041171D" w:rsidRDefault="000C4BBE" w:rsidP="000C4B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3.10 (1.12)</w:t>
            </w:r>
          </w:p>
        </w:tc>
        <w:tc>
          <w:tcPr>
            <w:tcW w:w="851" w:type="dxa"/>
            <w:noWrap/>
            <w:hideMark/>
          </w:tcPr>
          <w:p w14:paraId="36385B63" w14:textId="77777777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0.889</w:t>
            </w:r>
          </w:p>
        </w:tc>
        <w:tc>
          <w:tcPr>
            <w:tcW w:w="1276" w:type="dxa"/>
          </w:tcPr>
          <w:p w14:paraId="123AB528" w14:textId="66EDE966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3.20 ± 0.88</w:t>
            </w:r>
          </w:p>
        </w:tc>
        <w:tc>
          <w:tcPr>
            <w:tcW w:w="1559" w:type="dxa"/>
          </w:tcPr>
          <w:p w14:paraId="09391195" w14:textId="501FDC80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3.15 (1.11)</w:t>
            </w:r>
          </w:p>
        </w:tc>
        <w:tc>
          <w:tcPr>
            <w:tcW w:w="1276" w:type="dxa"/>
          </w:tcPr>
          <w:p w14:paraId="694C3E78" w14:textId="101267E8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3.43 ± 0.90</w:t>
            </w:r>
          </w:p>
        </w:tc>
        <w:tc>
          <w:tcPr>
            <w:tcW w:w="1275" w:type="dxa"/>
          </w:tcPr>
          <w:p w14:paraId="6C19F647" w14:textId="2D28F916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3.40 (1.22)</w:t>
            </w:r>
          </w:p>
        </w:tc>
        <w:tc>
          <w:tcPr>
            <w:tcW w:w="993" w:type="dxa"/>
            <w:gridSpan w:val="2"/>
          </w:tcPr>
          <w:p w14:paraId="40D3CA09" w14:textId="5AEFEC2F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0.054</w:t>
            </w:r>
          </w:p>
        </w:tc>
      </w:tr>
      <w:tr w:rsidR="000C4BBE" w:rsidRPr="0041171D" w14:paraId="05A9D026" w14:textId="17FA8F58" w:rsidTr="0039768B">
        <w:trPr>
          <w:trHeight w:val="60"/>
          <w:jc w:val="center"/>
        </w:trPr>
        <w:tc>
          <w:tcPr>
            <w:tcW w:w="1134" w:type="dxa"/>
            <w:noWrap/>
            <w:hideMark/>
          </w:tcPr>
          <w:p w14:paraId="209D4DCA" w14:textId="77777777" w:rsidR="000C4BBE" w:rsidRPr="0041171D" w:rsidRDefault="000C4BBE" w:rsidP="000C4B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HDL</w:t>
            </w:r>
          </w:p>
        </w:tc>
        <w:tc>
          <w:tcPr>
            <w:tcW w:w="1276" w:type="dxa"/>
            <w:noWrap/>
            <w:hideMark/>
          </w:tcPr>
          <w:p w14:paraId="4DBDFE4C" w14:textId="77777777" w:rsidR="000C4BBE" w:rsidRPr="0041171D" w:rsidRDefault="000C4BBE" w:rsidP="000C4B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1.33 ± 0.34</w:t>
            </w:r>
          </w:p>
        </w:tc>
        <w:tc>
          <w:tcPr>
            <w:tcW w:w="1559" w:type="dxa"/>
          </w:tcPr>
          <w:p w14:paraId="0CD18121" w14:textId="77777777" w:rsidR="000C4BBE" w:rsidRPr="0041171D" w:rsidRDefault="000C4BBE" w:rsidP="000C4B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1.30 (0.40)</w:t>
            </w:r>
          </w:p>
        </w:tc>
        <w:tc>
          <w:tcPr>
            <w:tcW w:w="1276" w:type="dxa"/>
            <w:noWrap/>
            <w:hideMark/>
          </w:tcPr>
          <w:p w14:paraId="5C538875" w14:textId="77777777" w:rsidR="000C4BBE" w:rsidRPr="0041171D" w:rsidRDefault="000C4BBE" w:rsidP="000C4B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1.34 ± 0.37</w:t>
            </w:r>
          </w:p>
        </w:tc>
        <w:tc>
          <w:tcPr>
            <w:tcW w:w="1559" w:type="dxa"/>
          </w:tcPr>
          <w:p w14:paraId="0BA6D68F" w14:textId="77777777" w:rsidR="000C4BBE" w:rsidRPr="0041171D" w:rsidRDefault="000C4BBE" w:rsidP="000C4B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1.30 (0.48)</w:t>
            </w:r>
          </w:p>
        </w:tc>
        <w:tc>
          <w:tcPr>
            <w:tcW w:w="851" w:type="dxa"/>
            <w:noWrap/>
            <w:hideMark/>
          </w:tcPr>
          <w:p w14:paraId="1A81EE90" w14:textId="77777777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0.795</w:t>
            </w:r>
          </w:p>
        </w:tc>
        <w:tc>
          <w:tcPr>
            <w:tcW w:w="1276" w:type="dxa"/>
          </w:tcPr>
          <w:p w14:paraId="69C367FC" w14:textId="715AEA4C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1.32 ± 0.33</w:t>
            </w:r>
          </w:p>
        </w:tc>
        <w:tc>
          <w:tcPr>
            <w:tcW w:w="1559" w:type="dxa"/>
          </w:tcPr>
          <w:p w14:paraId="3762BA12" w14:textId="47DB509B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1.30 (0.40)</w:t>
            </w:r>
          </w:p>
        </w:tc>
        <w:tc>
          <w:tcPr>
            <w:tcW w:w="1276" w:type="dxa"/>
          </w:tcPr>
          <w:p w14:paraId="42383B7F" w14:textId="17E8979D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1.40 ± 0.36</w:t>
            </w:r>
          </w:p>
        </w:tc>
        <w:tc>
          <w:tcPr>
            <w:tcW w:w="1275" w:type="dxa"/>
          </w:tcPr>
          <w:p w14:paraId="09350E63" w14:textId="510D149C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1.40 (0.47)</w:t>
            </w:r>
          </w:p>
        </w:tc>
        <w:tc>
          <w:tcPr>
            <w:tcW w:w="993" w:type="dxa"/>
            <w:gridSpan w:val="2"/>
          </w:tcPr>
          <w:p w14:paraId="0259CECE" w14:textId="4144AE2D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0.159</w:t>
            </w:r>
          </w:p>
        </w:tc>
      </w:tr>
      <w:tr w:rsidR="000C4BBE" w:rsidRPr="0041171D" w14:paraId="47717302" w14:textId="4A5F7247" w:rsidTr="0039768B">
        <w:trPr>
          <w:trHeight w:val="300"/>
          <w:jc w:val="center"/>
        </w:trPr>
        <w:tc>
          <w:tcPr>
            <w:tcW w:w="1134" w:type="dxa"/>
            <w:noWrap/>
          </w:tcPr>
          <w:p w14:paraId="5EA3005E" w14:textId="77777777" w:rsidR="000C4BBE" w:rsidRPr="0041171D" w:rsidRDefault="000C4BBE" w:rsidP="000C4B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TC</w:t>
            </w:r>
          </w:p>
        </w:tc>
        <w:tc>
          <w:tcPr>
            <w:tcW w:w="1276" w:type="dxa"/>
            <w:noWrap/>
          </w:tcPr>
          <w:p w14:paraId="2E5209B0" w14:textId="77777777" w:rsidR="000C4BBE" w:rsidRPr="0041171D" w:rsidRDefault="000C4BBE" w:rsidP="000C4B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5.29 ± 1.00</w:t>
            </w:r>
          </w:p>
        </w:tc>
        <w:tc>
          <w:tcPr>
            <w:tcW w:w="1559" w:type="dxa"/>
          </w:tcPr>
          <w:p w14:paraId="1C4A823A" w14:textId="77777777" w:rsidR="000C4BBE" w:rsidRPr="0041171D" w:rsidRDefault="000C4BBE" w:rsidP="000C4B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5.09 (1.36)</w:t>
            </w:r>
          </w:p>
        </w:tc>
        <w:tc>
          <w:tcPr>
            <w:tcW w:w="1276" w:type="dxa"/>
            <w:noWrap/>
          </w:tcPr>
          <w:p w14:paraId="7172A403" w14:textId="77777777" w:rsidR="000C4BBE" w:rsidRPr="0041171D" w:rsidRDefault="000C4BBE" w:rsidP="000C4B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5.19 ± 1.10</w:t>
            </w:r>
          </w:p>
        </w:tc>
        <w:tc>
          <w:tcPr>
            <w:tcW w:w="1559" w:type="dxa"/>
          </w:tcPr>
          <w:p w14:paraId="560B0917" w14:textId="77777777" w:rsidR="000C4BBE" w:rsidRPr="0041171D" w:rsidRDefault="000C4BBE" w:rsidP="000C4B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5.10 (1.34)</w:t>
            </w:r>
          </w:p>
        </w:tc>
        <w:tc>
          <w:tcPr>
            <w:tcW w:w="851" w:type="dxa"/>
            <w:noWrap/>
          </w:tcPr>
          <w:p w14:paraId="006896E5" w14:textId="77777777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0.364</w:t>
            </w:r>
          </w:p>
        </w:tc>
        <w:tc>
          <w:tcPr>
            <w:tcW w:w="1276" w:type="dxa"/>
          </w:tcPr>
          <w:p w14:paraId="27128654" w14:textId="43B032D5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5.18 ± 0.99</w:t>
            </w:r>
          </w:p>
        </w:tc>
        <w:tc>
          <w:tcPr>
            <w:tcW w:w="1559" w:type="dxa"/>
          </w:tcPr>
          <w:p w14:paraId="60BBEACF" w14:textId="599AFE21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5.09 (1.36)</w:t>
            </w:r>
          </w:p>
        </w:tc>
        <w:tc>
          <w:tcPr>
            <w:tcW w:w="1276" w:type="dxa"/>
          </w:tcPr>
          <w:p w14:paraId="367DE888" w14:textId="7DDC95CF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5.39 ± 0.98</w:t>
            </w:r>
          </w:p>
        </w:tc>
        <w:tc>
          <w:tcPr>
            <w:tcW w:w="1275" w:type="dxa"/>
          </w:tcPr>
          <w:p w14:paraId="6116B35F" w14:textId="126C310B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5.34 (1.24)</w:t>
            </w:r>
          </w:p>
        </w:tc>
        <w:tc>
          <w:tcPr>
            <w:tcW w:w="993" w:type="dxa"/>
            <w:gridSpan w:val="2"/>
          </w:tcPr>
          <w:p w14:paraId="4AAFE589" w14:textId="02DACBCB" w:rsidR="000C4BBE" w:rsidRPr="0041171D" w:rsidRDefault="000C4BBE" w:rsidP="000C4B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71D">
              <w:rPr>
                <w:rFonts w:ascii="Arial" w:hAnsi="Arial" w:cs="Arial"/>
                <w:sz w:val="20"/>
                <w:szCs w:val="20"/>
              </w:rPr>
              <w:t>0.122</w:t>
            </w:r>
          </w:p>
        </w:tc>
      </w:tr>
    </w:tbl>
    <w:p w14:paraId="6CEDC906" w14:textId="7FAC6585" w:rsidR="001B2FA8" w:rsidRPr="0041171D" w:rsidRDefault="00571382" w:rsidP="00571382">
      <w:pPr>
        <w:spacing w:beforeLines="50" w:before="120"/>
        <w:rPr>
          <w:rFonts w:ascii="Arial" w:hAnsi="Arial" w:cs="Arial"/>
          <w:color w:val="000000" w:themeColor="text1"/>
          <w:sz w:val="20"/>
          <w:szCs w:val="20"/>
        </w:rPr>
      </w:pPr>
      <w:r w:rsidRPr="0041171D">
        <w:rPr>
          <w:rFonts w:ascii="Arial" w:hAnsi="Arial" w:cs="Arial"/>
          <w:sz w:val="20"/>
          <w:szCs w:val="20"/>
        </w:rPr>
        <w:t>Note:</w:t>
      </w:r>
      <w:r w:rsidRPr="0041171D">
        <w:rPr>
          <w:rFonts w:ascii="Arial" w:hAnsi="Arial" w:cs="Arial"/>
          <w:i/>
          <w:sz w:val="20"/>
          <w:szCs w:val="20"/>
        </w:rPr>
        <w:t xml:space="preserve"> </w:t>
      </w:r>
      <w:r w:rsidR="00EA57CF" w:rsidRPr="0041171D">
        <w:rPr>
          <w:rFonts w:ascii="Arial" w:hAnsi="Arial" w:cs="Arial"/>
          <w:i/>
          <w:sz w:val="20"/>
          <w:szCs w:val="20"/>
        </w:rPr>
        <w:t>APOE</w:t>
      </w:r>
      <w:r w:rsidR="00EA57CF" w:rsidRPr="0041171D">
        <w:rPr>
          <w:rFonts w:ascii="Arial" w:hAnsi="Arial" w:cs="Arial"/>
          <w:sz w:val="20"/>
          <w:szCs w:val="20"/>
        </w:rPr>
        <w:t>, Apolipoprotein E; Std, standard deviation; IQR, interquartile range; TC, total cholesterol; HDL-C, high-density lipoprotein cho</w:t>
      </w:r>
      <w:r w:rsidR="00EA57CF" w:rsidRPr="0041171D">
        <w:rPr>
          <w:rFonts w:ascii="Arial" w:hAnsi="Arial" w:cs="Arial"/>
          <w:color w:val="000000" w:themeColor="text1"/>
          <w:sz w:val="20"/>
          <w:szCs w:val="20"/>
        </w:rPr>
        <w:t>lesterol; LDL-C, low-density lipoprotein cholesterol.</w:t>
      </w:r>
    </w:p>
    <w:sectPr w:rsidR="001B2FA8" w:rsidRPr="0041171D" w:rsidSect="00EB634E">
      <w:pgSz w:w="16838" w:h="11906" w:orient="landscape" w:code="9"/>
      <w:pgMar w:top="1797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FB28" w14:textId="77777777" w:rsidR="00654A78" w:rsidRDefault="00654A78" w:rsidP="001940FA">
      <w:r>
        <w:separator/>
      </w:r>
    </w:p>
  </w:endnote>
  <w:endnote w:type="continuationSeparator" w:id="0">
    <w:p w14:paraId="6A66CAD8" w14:textId="77777777" w:rsidR="00654A78" w:rsidRDefault="00654A78" w:rsidP="0019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Uni">
    <w:altName w:val="SimSun"/>
    <w:charset w:val="86"/>
    <w:family w:val="roman"/>
    <w:pitch w:val="variable"/>
    <w:sig w:usb0="B334AAFF" w:usb1="F9DFFFFF" w:usb2="0000003E" w:usb3="00000000" w:csb0="001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3D57" w14:textId="77777777" w:rsidR="00654A78" w:rsidRDefault="00654A78" w:rsidP="001940FA">
      <w:r>
        <w:separator/>
      </w:r>
    </w:p>
  </w:footnote>
  <w:footnote w:type="continuationSeparator" w:id="0">
    <w:p w14:paraId="3E5BF544" w14:textId="77777777" w:rsidR="00654A78" w:rsidRDefault="00654A78" w:rsidP="0019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7591" w14:textId="77777777" w:rsidR="00656C95" w:rsidRDefault="00656C95" w:rsidP="00656C95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A75E" w14:textId="77777777" w:rsidR="00656C95" w:rsidRDefault="00656C95" w:rsidP="00656C95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41"/>
    <w:rsid w:val="000032A0"/>
    <w:rsid w:val="00012DC7"/>
    <w:rsid w:val="00012E6D"/>
    <w:rsid w:val="000252A0"/>
    <w:rsid w:val="0004078C"/>
    <w:rsid w:val="00040C73"/>
    <w:rsid w:val="00044E1B"/>
    <w:rsid w:val="00046E3B"/>
    <w:rsid w:val="000532CC"/>
    <w:rsid w:val="000609F5"/>
    <w:rsid w:val="00073053"/>
    <w:rsid w:val="00075AB5"/>
    <w:rsid w:val="00081E6C"/>
    <w:rsid w:val="000A0ABD"/>
    <w:rsid w:val="000A7110"/>
    <w:rsid w:val="000B68DC"/>
    <w:rsid w:val="000C4BBE"/>
    <w:rsid w:val="000D22A6"/>
    <w:rsid w:val="000D695B"/>
    <w:rsid w:val="000F11D4"/>
    <w:rsid w:val="000F2BED"/>
    <w:rsid w:val="00115B6F"/>
    <w:rsid w:val="00124956"/>
    <w:rsid w:val="00151036"/>
    <w:rsid w:val="0016121D"/>
    <w:rsid w:val="00166EB8"/>
    <w:rsid w:val="001940FA"/>
    <w:rsid w:val="001A1F11"/>
    <w:rsid w:val="001B2FA8"/>
    <w:rsid w:val="001B68E6"/>
    <w:rsid w:val="001C0C23"/>
    <w:rsid w:val="001C6E08"/>
    <w:rsid w:val="001D2676"/>
    <w:rsid w:val="001D51E3"/>
    <w:rsid w:val="001D6C2E"/>
    <w:rsid w:val="001E2FCF"/>
    <w:rsid w:val="001E58B2"/>
    <w:rsid w:val="00233D5A"/>
    <w:rsid w:val="002369E0"/>
    <w:rsid w:val="002631A6"/>
    <w:rsid w:val="00274EEB"/>
    <w:rsid w:val="00280D7B"/>
    <w:rsid w:val="002816FC"/>
    <w:rsid w:val="00283C1B"/>
    <w:rsid w:val="002908EC"/>
    <w:rsid w:val="0029106D"/>
    <w:rsid w:val="00291FE5"/>
    <w:rsid w:val="00295C55"/>
    <w:rsid w:val="002A3F32"/>
    <w:rsid w:val="002B036A"/>
    <w:rsid w:val="002C3C65"/>
    <w:rsid w:val="002C601A"/>
    <w:rsid w:val="002D0D68"/>
    <w:rsid w:val="002D4C5D"/>
    <w:rsid w:val="002E4AAF"/>
    <w:rsid w:val="00315B08"/>
    <w:rsid w:val="003241AA"/>
    <w:rsid w:val="0032441B"/>
    <w:rsid w:val="00326E97"/>
    <w:rsid w:val="00331480"/>
    <w:rsid w:val="00335BDC"/>
    <w:rsid w:val="00336385"/>
    <w:rsid w:val="00353859"/>
    <w:rsid w:val="003545AF"/>
    <w:rsid w:val="00383427"/>
    <w:rsid w:val="00385505"/>
    <w:rsid w:val="0039768B"/>
    <w:rsid w:val="003B0AEE"/>
    <w:rsid w:val="003E0C5C"/>
    <w:rsid w:val="0040124A"/>
    <w:rsid w:val="004013CB"/>
    <w:rsid w:val="00402EFE"/>
    <w:rsid w:val="0041171D"/>
    <w:rsid w:val="00412124"/>
    <w:rsid w:val="00423F1D"/>
    <w:rsid w:val="00427F47"/>
    <w:rsid w:val="00433B91"/>
    <w:rsid w:val="004351F8"/>
    <w:rsid w:val="004374F0"/>
    <w:rsid w:val="00452E97"/>
    <w:rsid w:val="004537DE"/>
    <w:rsid w:val="00453D31"/>
    <w:rsid w:val="00480CB2"/>
    <w:rsid w:val="004859E8"/>
    <w:rsid w:val="00490233"/>
    <w:rsid w:val="004A6467"/>
    <w:rsid w:val="004B556F"/>
    <w:rsid w:val="004B6D16"/>
    <w:rsid w:val="004C0D88"/>
    <w:rsid w:val="004C4025"/>
    <w:rsid w:val="004C4F5C"/>
    <w:rsid w:val="004C7FEE"/>
    <w:rsid w:val="004F12B2"/>
    <w:rsid w:val="00502E79"/>
    <w:rsid w:val="00503AEF"/>
    <w:rsid w:val="00507E4C"/>
    <w:rsid w:val="0051018C"/>
    <w:rsid w:val="005134FE"/>
    <w:rsid w:val="00520451"/>
    <w:rsid w:val="0052705D"/>
    <w:rsid w:val="00540E39"/>
    <w:rsid w:val="0054730B"/>
    <w:rsid w:val="00571382"/>
    <w:rsid w:val="00573762"/>
    <w:rsid w:val="00573D63"/>
    <w:rsid w:val="005A168D"/>
    <w:rsid w:val="005A37D3"/>
    <w:rsid w:val="005B2B01"/>
    <w:rsid w:val="005C31E7"/>
    <w:rsid w:val="005E3794"/>
    <w:rsid w:val="005F3E7D"/>
    <w:rsid w:val="00621B2D"/>
    <w:rsid w:val="00621DB4"/>
    <w:rsid w:val="006247CC"/>
    <w:rsid w:val="00654A78"/>
    <w:rsid w:val="00656C95"/>
    <w:rsid w:val="0067048C"/>
    <w:rsid w:val="006800CA"/>
    <w:rsid w:val="006815F9"/>
    <w:rsid w:val="006902F0"/>
    <w:rsid w:val="006A2C84"/>
    <w:rsid w:val="006B0D28"/>
    <w:rsid w:val="006B6527"/>
    <w:rsid w:val="006C4FD8"/>
    <w:rsid w:val="006D1679"/>
    <w:rsid w:val="006F12F8"/>
    <w:rsid w:val="00705576"/>
    <w:rsid w:val="00714C44"/>
    <w:rsid w:val="00733A44"/>
    <w:rsid w:val="00751156"/>
    <w:rsid w:val="0075766A"/>
    <w:rsid w:val="00782C21"/>
    <w:rsid w:val="00785DC2"/>
    <w:rsid w:val="007A11EB"/>
    <w:rsid w:val="007B2C62"/>
    <w:rsid w:val="007B75E5"/>
    <w:rsid w:val="007C7374"/>
    <w:rsid w:val="007E0630"/>
    <w:rsid w:val="007E07CF"/>
    <w:rsid w:val="007F0AB7"/>
    <w:rsid w:val="00802337"/>
    <w:rsid w:val="0080372F"/>
    <w:rsid w:val="008247BA"/>
    <w:rsid w:val="00826E82"/>
    <w:rsid w:val="008302B8"/>
    <w:rsid w:val="00836804"/>
    <w:rsid w:val="008569FB"/>
    <w:rsid w:val="00860546"/>
    <w:rsid w:val="008641A8"/>
    <w:rsid w:val="00877C29"/>
    <w:rsid w:val="00895B26"/>
    <w:rsid w:val="008B28D9"/>
    <w:rsid w:val="008B32AD"/>
    <w:rsid w:val="008B56AB"/>
    <w:rsid w:val="008C10BB"/>
    <w:rsid w:val="008C227E"/>
    <w:rsid w:val="008E38CD"/>
    <w:rsid w:val="008F324E"/>
    <w:rsid w:val="00902053"/>
    <w:rsid w:val="0091058A"/>
    <w:rsid w:val="0091340D"/>
    <w:rsid w:val="009178B7"/>
    <w:rsid w:val="0092070D"/>
    <w:rsid w:val="009376E6"/>
    <w:rsid w:val="0094072C"/>
    <w:rsid w:val="009434AC"/>
    <w:rsid w:val="00946C5B"/>
    <w:rsid w:val="009531CC"/>
    <w:rsid w:val="00956367"/>
    <w:rsid w:val="00963C72"/>
    <w:rsid w:val="00965AA7"/>
    <w:rsid w:val="009705FD"/>
    <w:rsid w:val="009817A2"/>
    <w:rsid w:val="00992AA2"/>
    <w:rsid w:val="009A008D"/>
    <w:rsid w:val="009A4729"/>
    <w:rsid w:val="009B04C8"/>
    <w:rsid w:val="009B1611"/>
    <w:rsid w:val="009B5270"/>
    <w:rsid w:val="009B7800"/>
    <w:rsid w:val="009B7970"/>
    <w:rsid w:val="009B7EFC"/>
    <w:rsid w:val="009C5847"/>
    <w:rsid w:val="009F3A5F"/>
    <w:rsid w:val="00A018ED"/>
    <w:rsid w:val="00A1396C"/>
    <w:rsid w:val="00A20FF5"/>
    <w:rsid w:val="00A269D8"/>
    <w:rsid w:val="00A26C85"/>
    <w:rsid w:val="00A307C1"/>
    <w:rsid w:val="00A319AB"/>
    <w:rsid w:val="00A35E0C"/>
    <w:rsid w:val="00A449E4"/>
    <w:rsid w:val="00A55BC6"/>
    <w:rsid w:val="00A560C2"/>
    <w:rsid w:val="00A9101A"/>
    <w:rsid w:val="00A96444"/>
    <w:rsid w:val="00AA09C5"/>
    <w:rsid w:val="00AB33DE"/>
    <w:rsid w:val="00AB7B27"/>
    <w:rsid w:val="00AC1487"/>
    <w:rsid w:val="00AC1F1C"/>
    <w:rsid w:val="00AC5767"/>
    <w:rsid w:val="00AD16DD"/>
    <w:rsid w:val="00AF0138"/>
    <w:rsid w:val="00AF3E04"/>
    <w:rsid w:val="00B00706"/>
    <w:rsid w:val="00B04D1E"/>
    <w:rsid w:val="00B27486"/>
    <w:rsid w:val="00B34428"/>
    <w:rsid w:val="00B504E1"/>
    <w:rsid w:val="00B547C1"/>
    <w:rsid w:val="00B65771"/>
    <w:rsid w:val="00B70ECB"/>
    <w:rsid w:val="00B73FCB"/>
    <w:rsid w:val="00B8096F"/>
    <w:rsid w:val="00B91889"/>
    <w:rsid w:val="00B9255A"/>
    <w:rsid w:val="00B925B1"/>
    <w:rsid w:val="00B95097"/>
    <w:rsid w:val="00B95693"/>
    <w:rsid w:val="00B96ED4"/>
    <w:rsid w:val="00BB4654"/>
    <w:rsid w:val="00BB6839"/>
    <w:rsid w:val="00BD0F33"/>
    <w:rsid w:val="00BE0908"/>
    <w:rsid w:val="00C11D19"/>
    <w:rsid w:val="00C141F9"/>
    <w:rsid w:val="00C31948"/>
    <w:rsid w:val="00C33D53"/>
    <w:rsid w:val="00C75095"/>
    <w:rsid w:val="00C86FA8"/>
    <w:rsid w:val="00CA0B98"/>
    <w:rsid w:val="00CA2A8E"/>
    <w:rsid w:val="00CB197D"/>
    <w:rsid w:val="00CD6BB6"/>
    <w:rsid w:val="00CE0D70"/>
    <w:rsid w:val="00D05AD4"/>
    <w:rsid w:val="00D10F92"/>
    <w:rsid w:val="00D13E83"/>
    <w:rsid w:val="00D158F8"/>
    <w:rsid w:val="00D205AA"/>
    <w:rsid w:val="00D24294"/>
    <w:rsid w:val="00D26096"/>
    <w:rsid w:val="00D33375"/>
    <w:rsid w:val="00D43B5B"/>
    <w:rsid w:val="00D46EA2"/>
    <w:rsid w:val="00D510DC"/>
    <w:rsid w:val="00D57588"/>
    <w:rsid w:val="00D658DC"/>
    <w:rsid w:val="00D84CD7"/>
    <w:rsid w:val="00D92597"/>
    <w:rsid w:val="00D93A65"/>
    <w:rsid w:val="00D96941"/>
    <w:rsid w:val="00DA1C1E"/>
    <w:rsid w:val="00DA22F8"/>
    <w:rsid w:val="00DC21DB"/>
    <w:rsid w:val="00DC7929"/>
    <w:rsid w:val="00DE745F"/>
    <w:rsid w:val="00DF2693"/>
    <w:rsid w:val="00E0059C"/>
    <w:rsid w:val="00E00D6F"/>
    <w:rsid w:val="00E16EB1"/>
    <w:rsid w:val="00E1766D"/>
    <w:rsid w:val="00E20381"/>
    <w:rsid w:val="00E256EA"/>
    <w:rsid w:val="00E3744D"/>
    <w:rsid w:val="00E625DF"/>
    <w:rsid w:val="00E74370"/>
    <w:rsid w:val="00EA51EE"/>
    <w:rsid w:val="00EA57CF"/>
    <w:rsid w:val="00EA7EAD"/>
    <w:rsid w:val="00EB634E"/>
    <w:rsid w:val="00EE2981"/>
    <w:rsid w:val="00F07151"/>
    <w:rsid w:val="00F07C2C"/>
    <w:rsid w:val="00F1011C"/>
    <w:rsid w:val="00F22E0C"/>
    <w:rsid w:val="00F2798B"/>
    <w:rsid w:val="00F27E7B"/>
    <w:rsid w:val="00F3261B"/>
    <w:rsid w:val="00F342C6"/>
    <w:rsid w:val="00F46CA7"/>
    <w:rsid w:val="00F46E81"/>
    <w:rsid w:val="00F52C5E"/>
    <w:rsid w:val="00F5526B"/>
    <w:rsid w:val="00F81430"/>
    <w:rsid w:val="00F9260A"/>
    <w:rsid w:val="00FB5CC1"/>
    <w:rsid w:val="00FD227F"/>
    <w:rsid w:val="00FE4C0B"/>
    <w:rsid w:val="00FE5854"/>
    <w:rsid w:val="00FF3C7A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B4E379"/>
  <w15:chartTrackingRefBased/>
  <w15:docId w15:val="{6A9DACE8-8DDB-4D49-9EF0-029B496D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0FA"/>
    <w:rPr>
      <w:rFonts w:ascii="SimSun" w:eastAsia="SimSun" w:hAnsi="SimSun" w:cs="SimSu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940F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940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940FA"/>
    <w:rPr>
      <w:sz w:val="18"/>
      <w:szCs w:val="18"/>
    </w:rPr>
  </w:style>
  <w:style w:type="table" w:styleId="TableGrid">
    <w:name w:val="Table Grid"/>
    <w:basedOn w:val="TableNormal"/>
    <w:uiPriority w:val="39"/>
    <w:rsid w:val="0016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C95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B9509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B95097"/>
  </w:style>
  <w:style w:type="character" w:customStyle="1" w:styleId="CommentTextChar">
    <w:name w:val="Comment Text Char"/>
    <w:basedOn w:val="DefaultParagraphFont"/>
    <w:link w:val="CommentText"/>
    <w:uiPriority w:val="99"/>
    <w:rsid w:val="00B95097"/>
    <w:rPr>
      <w:rFonts w:ascii="SimSun" w:eastAsia="SimSun" w:hAnsi="SimSun" w:cs="SimSu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097"/>
    <w:rPr>
      <w:rFonts w:ascii="SimSun" w:eastAsia="SimSun" w:hAnsi="SimSun" w:cs="SimSun"/>
      <w:b/>
      <w:bCs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0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97"/>
    <w:rPr>
      <w:rFonts w:ascii="SimSun" w:eastAsia="SimSun" w:hAnsi="SimSun" w:cs="SimSu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gtexportal.org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gtexportal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jianxiong</dc:creator>
  <cp:keywords/>
  <dc:description/>
  <cp:lastModifiedBy>Jophcy Kumar</cp:lastModifiedBy>
  <cp:revision>2</cp:revision>
  <dcterms:created xsi:type="dcterms:W3CDTF">2022-01-25T08:51:00Z</dcterms:created>
  <dcterms:modified xsi:type="dcterms:W3CDTF">2022-01-25T08:51:00Z</dcterms:modified>
</cp:coreProperties>
</file>