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0D2D" w14:textId="028F1F84" w:rsidR="00765FAB" w:rsidRDefault="00703E49">
      <w:pPr>
        <w:rPr>
          <w:b/>
          <w:bCs/>
        </w:rPr>
      </w:pPr>
      <w:r w:rsidRPr="00703E49">
        <w:rPr>
          <w:b/>
          <w:bCs/>
        </w:rPr>
        <w:t xml:space="preserve">Table 2: List </w:t>
      </w:r>
      <w:proofErr w:type="spellStart"/>
      <w:r w:rsidRPr="00703E49">
        <w:rPr>
          <w:b/>
          <w:bCs/>
        </w:rPr>
        <w:t>of</w:t>
      </w:r>
      <w:proofErr w:type="spellEnd"/>
      <w:r w:rsidRPr="00703E49">
        <w:rPr>
          <w:b/>
          <w:bCs/>
        </w:rPr>
        <w:t xml:space="preserve"> </w:t>
      </w:r>
      <w:proofErr w:type="spellStart"/>
      <w:r w:rsidRPr="00703E49">
        <w:rPr>
          <w:b/>
          <w:bCs/>
        </w:rPr>
        <w:t>antibodies</w:t>
      </w:r>
      <w:proofErr w:type="spellEnd"/>
      <w:r w:rsidRPr="00703E49">
        <w:rPr>
          <w:b/>
          <w:bCs/>
        </w:rPr>
        <w:t>.</w:t>
      </w:r>
    </w:p>
    <w:tbl>
      <w:tblPr>
        <w:tblStyle w:val="Tabellenraster"/>
        <w:tblpPr w:leftFromText="180" w:rightFromText="180" w:vertAnchor="page" w:horzAnchor="margin" w:tblpY="2194"/>
        <w:tblW w:w="9889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835"/>
      </w:tblGrid>
      <w:tr w:rsidR="00703E49" w:rsidRPr="00251D7C" w14:paraId="1373882A" w14:textId="77777777" w:rsidTr="00703E49">
        <w:trPr>
          <w:trHeight w:val="57"/>
        </w:trPr>
        <w:tc>
          <w:tcPr>
            <w:tcW w:w="3227" w:type="dxa"/>
          </w:tcPr>
          <w:p w14:paraId="3B6B35FE" w14:textId="77777777" w:rsidR="00703E49" w:rsidRPr="005C34AE" w:rsidRDefault="00703E49" w:rsidP="0065613E">
            <w:pPr>
              <w:pStyle w:val="KeinLeerraum"/>
              <w:rPr>
                <w:b/>
              </w:rPr>
            </w:pPr>
            <w:bookmarkStart w:id="0" w:name="_Hlk82418464"/>
            <w:r w:rsidRPr="005C34AE">
              <w:rPr>
                <w:b/>
              </w:rPr>
              <w:t>Antigen (primary antibody)</w:t>
            </w:r>
          </w:p>
        </w:tc>
        <w:tc>
          <w:tcPr>
            <w:tcW w:w="1984" w:type="dxa"/>
          </w:tcPr>
          <w:p w14:paraId="1B0335D4" w14:textId="77777777" w:rsidR="00703E49" w:rsidRPr="005C34AE" w:rsidRDefault="00703E49" w:rsidP="0065613E">
            <w:pPr>
              <w:pStyle w:val="KeinLeerraum"/>
              <w:rPr>
                <w:b/>
              </w:rPr>
            </w:pPr>
            <w:r w:rsidRPr="005C34AE">
              <w:rPr>
                <w:b/>
              </w:rPr>
              <w:t>Catalogue number</w:t>
            </w:r>
          </w:p>
        </w:tc>
        <w:tc>
          <w:tcPr>
            <w:tcW w:w="1843" w:type="dxa"/>
          </w:tcPr>
          <w:p w14:paraId="6534D6B6" w14:textId="77777777" w:rsidR="00703E49" w:rsidRPr="005C34AE" w:rsidRDefault="00703E49" w:rsidP="0065613E">
            <w:pPr>
              <w:pStyle w:val="KeinLeerraum"/>
              <w:rPr>
                <w:b/>
              </w:rPr>
            </w:pPr>
            <w:r w:rsidRPr="005C34AE">
              <w:rPr>
                <w:b/>
              </w:rPr>
              <w:t>Company</w:t>
            </w:r>
          </w:p>
        </w:tc>
        <w:tc>
          <w:tcPr>
            <w:tcW w:w="2835" w:type="dxa"/>
          </w:tcPr>
          <w:p w14:paraId="371DF602" w14:textId="77777777" w:rsidR="00703E49" w:rsidRPr="005C34AE" w:rsidRDefault="00703E49" w:rsidP="0065613E">
            <w:pPr>
              <w:pStyle w:val="KeinLeerraum"/>
              <w:rPr>
                <w:b/>
              </w:rPr>
            </w:pPr>
            <w:r w:rsidRPr="005C34AE">
              <w:rPr>
                <w:b/>
              </w:rPr>
              <w:t>Dilution</w:t>
            </w:r>
          </w:p>
        </w:tc>
      </w:tr>
      <w:tr w:rsidR="00703E49" w:rsidRPr="00251D7C" w14:paraId="3362B6C1" w14:textId="77777777" w:rsidTr="00703E49">
        <w:trPr>
          <w:trHeight w:val="63"/>
        </w:trPr>
        <w:tc>
          <w:tcPr>
            <w:tcW w:w="3227" w:type="dxa"/>
          </w:tcPr>
          <w:p w14:paraId="523B7A24" w14:textId="44DAEA64" w:rsidR="00703E49" w:rsidRPr="00251D7C" w:rsidRDefault="00703E49" w:rsidP="0065613E">
            <w:pPr>
              <w:pStyle w:val="KeinLeerraum"/>
            </w:pPr>
            <w:r>
              <w:t>Rabbit anti CD11c</w:t>
            </w:r>
          </w:p>
        </w:tc>
        <w:tc>
          <w:tcPr>
            <w:tcW w:w="1984" w:type="dxa"/>
          </w:tcPr>
          <w:p w14:paraId="4EC98A79" w14:textId="03EE343A" w:rsidR="00703E49" w:rsidRPr="00251D7C" w:rsidRDefault="00703E49" w:rsidP="0065613E">
            <w:pPr>
              <w:pStyle w:val="KeinLeerraum"/>
            </w:pPr>
            <w:r>
              <w:rPr>
                <w:rFonts w:ascii="Calibri" w:hAnsi="Calibri" w:cs="Calibri"/>
                <w:color w:val="000000"/>
              </w:rPr>
              <w:t>375 003</w:t>
            </w:r>
          </w:p>
        </w:tc>
        <w:tc>
          <w:tcPr>
            <w:tcW w:w="1843" w:type="dxa"/>
          </w:tcPr>
          <w:p w14:paraId="24D2242B" w14:textId="2218122F" w:rsidR="00703E49" w:rsidRPr="00251D7C" w:rsidRDefault="00703E49" w:rsidP="0065613E">
            <w:pPr>
              <w:pStyle w:val="KeinLeerraum"/>
            </w:pPr>
            <w:r>
              <w:t>Synaptic Systems</w:t>
            </w:r>
          </w:p>
        </w:tc>
        <w:tc>
          <w:tcPr>
            <w:tcW w:w="2835" w:type="dxa"/>
          </w:tcPr>
          <w:p w14:paraId="2CC241CA" w14:textId="6C9225E2" w:rsidR="00703E49" w:rsidRPr="00251D7C" w:rsidRDefault="00703E49" w:rsidP="0065613E">
            <w:pPr>
              <w:pStyle w:val="KeinLeerraum"/>
            </w:pPr>
            <w:r>
              <w:t>1:500</w:t>
            </w:r>
          </w:p>
        </w:tc>
      </w:tr>
      <w:tr w:rsidR="00703E49" w:rsidRPr="00251D7C" w14:paraId="3492FD9B" w14:textId="77777777" w:rsidTr="00703E49">
        <w:tc>
          <w:tcPr>
            <w:tcW w:w="3227" w:type="dxa"/>
          </w:tcPr>
          <w:p w14:paraId="6D09D1D1" w14:textId="4021FF2D" w:rsidR="00703E49" w:rsidRPr="00251D7C" w:rsidRDefault="00703E49" w:rsidP="0065613E">
            <w:pPr>
              <w:pStyle w:val="KeinLeerraum"/>
            </w:pPr>
            <w:r>
              <w:t>Mouse anti CD11c</w:t>
            </w:r>
          </w:p>
        </w:tc>
        <w:tc>
          <w:tcPr>
            <w:tcW w:w="1984" w:type="dxa"/>
          </w:tcPr>
          <w:p w14:paraId="2CC3389C" w14:textId="4DAE4BEE" w:rsidR="00703E49" w:rsidRPr="00251D7C" w:rsidRDefault="00703E49" w:rsidP="0065613E">
            <w:pPr>
              <w:pStyle w:val="KeinLeerraum"/>
            </w:pPr>
            <w:r w:rsidRPr="00703E49">
              <w:t>ab11029</w:t>
            </w:r>
          </w:p>
        </w:tc>
        <w:tc>
          <w:tcPr>
            <w:tcW w:w="1843" w:type="dxa"/>
          </w:tcPr>
          <w:p w14:paraId="585F91E9" w14:textId="3ADBB2D8" w:rsidR="00703E49" w:rsidRPr="00251D7C" w:rsidRDefault="00703E49" w:rsidP="0065613E">
            <w:pPr>
              <w:pStyle w:val="KeinLeerraum"/>
            </w:pPr>
            <w:r>
              <w:t>Abcam</w:t>
            </w:r>
          </w:p>
        </w:tc>
        <w:tc>
          <w:tcPr>
            <w:tcW w:w="2835" w:type="dxa"/>
          </w:tcPr>
          <w:p w14:paraId="656D7E4B" w14:textId="0073CD7E" w:rsidR="00703E49" w:rsidRPr="00251D7C" w:rsidRDefault="00703E49" w:rsidP="0065613E">
            <w:pPr>
              <w:pStyle w:val="KeinLeerraum"/>
            </w:pPr>
            <w:r>
              <w:t>1:100</w:t>
            </w:r>
          </w:p>
        </w:tc>
      </w:tr>
      <w:tr w:rsidR="00E21AA7" w:rsidRPr="00251D7C" w14:paraId="7C0037D7" w14:textId="77777777" w:rsidTr="00703E49">
        <w:tc>
          <w:tcPr>
            <w:tcW w:w="3227" w:type="dxa"/>
          </w:tcPr>
          <w:p w14:paraId="0617EE8A" w14:textId="4314A96A" w:rsidR="00E21AA7" w:rsidRPr="00251D7C" w:rsidRDefault="00E21AA7" w:rsidP="00E21AA7">
            <w:pPr>
              <w:pStyle w:val="KeinLeerraum"/>
            </w:pPr>
            <w:r>
              <w:t>Rat anti CD45</w:t>
            </w:r>
          </w:p>
        </w:tc>
        <w:tc>
          <w:tcPr>
            <w:tcW w:w="1984" w:type="dxa"/>
          </w:tcPr>
          <w:p w14:paraId="5F26E5B2" w14:textId="0AB420E7" w:rsidR="00E21AA7" w:rsidRPr="00251D7C" w:rsidRDefault="00E21AA7" w:rsidP="00E21AA7">
            <w:pPr>
              <w:pStyle w:val="KeinLeerraum"/>
            </w:pPr>
            <w:r>
              <w:rPr>
                <w:rFonts w:ascii="Calibri" w:hAnsi="Calibri" w:cs="Calibri"/>
                <w:color w:val="000000"/>
              </w:rPr>
              <w:t>550539</w:t>
            </w:r>
          </w:p>
        </w:tc>
        <w:tc>
          <w:tcPr>
            <w:tcW w:w="1843" w:type="dxa"/>
          </w:tcPr>
          <w:p w14:paraId="7246B507" w14:textId="3B5EE5C8" w:rsidR="00E21AA7" w:rsidRPr="00251D7C" w:rsidRDefault="00E21AA7" w:rsidP="00E21AA7">
            <w:pPr>
              <w:pStyle w:val="KeinLeerraum"/>
            </w:pPr>
            <w:r>
              <w:t>BD Bioscience</w:t>
            </w:r>
          </w:p>
        </w:tc>
        <w:tc>
          <w:tcPr>
            <w:tcW w:w="2835" w:type="dxa"/>
          </w:tcPr>
          <w:p w14:paraId="1D9BC5CE" w14:textId="42A1F569" w:rsidR="00E21AA7" w:rsidRPr="00251D7C" w:rsidRDefault="00E21AA7" w:rsidP="00E21AA7">
            <w:pPr>
              <w:pStyle w:val="KeinLeerraum"/>
            </w:pPr>
            <w:r>
              <w:t>1:50</w:t>
            </w:r>
          </w:p>
        </w:tc>
      </w:tr>
      <w:tr w:rsidR="00E21AA7" w:rsidRPr="00251D7C" w14:paraId="113F026F" w14:textId="77777777" w:rsidTr="00703E49">
        <w:tc>
          <w:tcPr>
            <w:tcW w:w="3227" w:type="dxa"/>
          </w:tcPr>
          <w:p w14:paraId="2F6B224D" w14:textId="6DA13B50" w:rsidR="00E21AA7" w:rsidRPr="00251D7C" w:rsidRDefault="00E21AA7" w:rsidP="00E21AA7">
            <w:pPr>
              <w:pStyle w:val="KeinLeerraum"/>
            </w:pPr>
            <w:r>
              <w:t>Rabbit anti FLT3 (</w:t>
            </w:r>
            <w:proofErr w:type="spellStart"/>
            <w:r>
              <w:t>phospho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14:paraId="3C0FACBB" w14:textId="5D6D4D8C" w:rsidR="00E21AA7" w:rsidRPr="00251D7C" w:rsidRDefault="00E21AA7" w:rsidP="00E21AA7">
            <w:pPr>
              <w:pStyle w:val="KeinLeerraum"/>
            </w:pPr>
            <w:r w:rsidRPr="00703E49">
              <w:t>bs-3149R</w:t>
            </w:r>
          </w:p>
        </w:tc>
        <w:tc>
          <w:tcPr>
            <w:tcW w:w="1843" w:type="dxa"/>
          </w:tcPr>
          <w:p w14:paraId="406243B9" w14:textId="4544CA67" w:rsidR="00E21AA7" w:rsidRPr="00251D7C" w:rsidRDefault="00E21AA7" w:rsidP="00E21AA7">
            <w:pPr>
              <w:pStyle w:val="KeinLeerraum"/>
            </w:pPr>
            <w:r>
              <w:t>Bioss</w:t>
            </w:r>
          </w:p>
        </w:tc>
        <w:tc>
          <w:tcPr>
            <w:tcW w:w="2835" w:type="dxa"/>
          </w:tcPr>
          <w:p w14:paraId="14CCD61E" w14:textId="7B15A363" w:rsidR="00E21AA7" w:rsidRPr="00251D7C" w:rsidRDefault="00E21AA7" w:rsidP="00E21AA7">
            <w:pPr>
              <w:pStyle w:val="KeinLeerraum"/>
            </w:pPr>
            <w:r>
              <w:t>1:100</w:t>
            </w:r>
          </w:p>
        </w:tc>
      </w:tr>
      <w:tr w:rsidR="00E21AA7" w:rsidRPr="00251D7C" w14:paraId="76ABFA54" w14:textId="77777777" w:rsidTr="00703E49">
        <w:tc>
          <w:tcPr>
            <w:tcW w:w="3227" w:type="dxa"/>
          </w:tcPr>
          <w:p w14:paraId="394D2561" w14:textId="082A023B" w:rsidR="00E21AA7" w:rsidRPr="00251D7C" w:rsidRDefault="00E21AA7" w:rsidP="00E21AA7">
            <w:pPr>
              <w:pStyle w:val="KeinLeerraum"/>
            </w:pPr>
            <w:r>
              <w:t>Rabbit anti BTK (</w:t>
            </w:r>
            <w:proofErr w:type="spellStart"/>
            <w:r>
              <w:t>phospho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14:paraId="5F9FD7E6" w14:textId="4EA44F40" w:rsidR="00E21AA7" w:rsidRPr="00251D7C" w:rsidRDefault="00E21AA7" w:rsidP="00E21AA7">
            <w:pPr>
              <w:pStyle w:val="KeinLeerraum"/>
            </w:pPr>
            <w:r>
              <w:rPr>
                <w:rFonts w:ascii="Calibri" w:hAnsi="Calibri" w:cs="Calibri"/>
                <w:color w:val="000000"/>
              </w:rPr>
              <w:t>NBP1-78295</w:t>
            </w:r>
          </w:p>
        </w:tc>
        <w:tc>
          <w:tcPr>
            <w:tcW w:w="1843" w:type="dxa"/>
          </w:tcPr>
          <w:p w14:paraId="122A6E58" w14:textId="10811E79" w:rsidR="00E21AA7" w:rsidRPr="00251D7C" w:rsidRDefault="00E21AA7" w:rsidP="00E21AA7">
            <w:pPr>
              <w:pStyle w:val="KeinLeerraum"/>
            </w:pPr>
            <w:r>
              <w:t>Novus</w:t>
            </w:r>
          </w:p>
        </w:tc>
        <w:tc>
          <w:tcPr>
            <w:tcW w:w="2835" w:type="dxa"/>
          </w:tcPr>
          <w:p w14:paraId="00D7ED01" w14:textId="447AC1BA" w:rsidR="00E21AA7" w:rsidRPr="00251D7C" w:rsidRDefault="00E21AA7" w:rsidP="00E21AA7">
            <w:pPr>
              <w:pStyle w:val="KeinLeerraum"/>
            </w:pPr>
            <w:r>
              <w:t>1:200</w:t>
            </w:r>
          </w:p>
        </w:tc>
      </w:tr>
      <w:tr w:rsidR="00E21AA7" w:rsidRPr="00251D7C" w14:paraId="69DE0BEA" w14:textId="77777777" w:rsidTr="00703E49">
        <w:tc>
          <w:tcPr>
            <w:tcW w:w="3227" w:type="dxa"/>
          </w:tcPr>
          <w:p w14:paraId="3EAF66D9" w14:textId="3466D822" w:rsidR="00E21AA7" w:rsidRPr="00251D7C" w:rsidRDefault="00E21AA7" w:rsidP="00E21AA7">
            <w:pPr>
              <w:pStyle w:val="KeinLeerraum"/>
            </w:pPr>
            <w:r>
              <w:t>Rabbit anti S6-RP (</w:t>
            </w:r>
            <w:proofErr w:type="spellStart"/>
            <w:r>
              <w:t>phospho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14:paraId="6A095B49" w14:textId="687E68D7" w:rsidR="00E21AA7" w:rsidRPr="00251D7C" w:rsidRDefault="00E21AA7" w:rsidP="00E21AA7">
            <w:pPr>
              <w:pStyle w:val="KeinLeerraum"/>
            </w:pPr>
            <w:r>
              <w:rPr>
                <w:rFonts w:ascii="Calibri" w:hAnsi="Calibri" w:cs="Calibri"/>
                <w:color w:val="000000"/>
              </w:rPr>
              <w:t>2211S</w:t>
            </w:r>
          </w:p>
        </w:tc>
        <w:tc>
          <w:tcPr>
            <w:tcW w:w="1843" w:type="dxa"/>
          </w:tcPr>
          <w:p w14:paraId="03FFF22A" w14:textId="5488EDCD" w:rsidR="00E21AA7" w:rsidRPr="00251D7C" w:rsidRDefault="00E21AA7" w:rsidP="00E21AA7">
            <w:pPr>
              <w:pStyle w:val="KeinLeerraum"/>
            </w:pPr>
            <w:r>
              <w:t>CST</w:t>
            </w:r>
          </w:p>
        </w:tc>
        <w:tc>
          <w:tcPr>
            <w:tcW w:w="2835" w:type="dxa"/>
          </w:tcPr>
          <w:p w14:paraId="0CF9E54A" w14:textId="2417A851" w:rsidR="00E21AA7" w:rsidRPr="00251D7C" w:rsidRDefault="00E21AA7" w:rsidP="00E21AA7">
            <w:pPr>
              <w:pStyle w:val="KeinLeerraum"/>
            </w:pPr>
            <w:r>
              <w:t>1:200</w:t>
            </w:r>
          </w:p>
        </w:tc>
      </w:tr>
      <w:tr w:rsidR="00E21AA7" w:rsidRPr="00251D7C" w14:paraId="1944FB81" w14:textId="77777777" w:rsidTr="00703E49">
        <w:tc>
          <w:tcPr>
            <w:tcW w:w="3227" w:type="dxa"/>
          </w:tcPr>
          <w:p w14:paraId="067C0D84" w14:textId="117E7606" w:rsidR="00E21AA7" w:rsidRDefault="00E21AA7" w:rsidP="00E21AA7">
            <w:pPr>
              <w:pStyle w:val="KeinLeerraum"/>
            </w:pPr>
            <w:r>
              <w:t>Rabbit anti eIF2</w:t>
            </w:r>
            <w:r w:rsidR="00364068">
              <w:t>A</w:t>
            </w:r>
            <w:r>
              <w:t xml:space="preserve"> (</w:t>
            </w:r>
            <w:proofErr w:type="spellStart"/>
            <w:r>
              <w:t>phospho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14:paraId="601F3DF1" w14:textId="4B93930F" w:rsidR="00E21AA7" w:rsidRPr="00251D7C" w:rsidRDefault="00E21AA7" w:rsidP="00E21AA7">
            <w:pPr>
              <w:pStyle w:val="KeinLeerraum"/>
            </w:pPr>
            <w:r>
              <w:rPr>
                <w:rFonts w:ascii="Calibri" w:hAnsi="Calibri" w:cs="Calibri"/>
                <w:color w:val="000000"/>
              </w:rPr>
              <w:t>3597S</w:t>
            </w:r>
          </w:p>
        </w:tc>
        <w:tc>
          <w:tcPr>
            <w:tcW w:w="1843" w:type="dxa"/>
          </w:tcPr>
          <w:p w14:paraId="29984136" w14:textId="777D8C0D" w:rsidR="00E21AA7" w:rsidRPr="00251D7C" w:rsidRDefault="00E21AA7" w:rsidP="00E21AA7">
            <w:pPr>
              <w:pStyle w:val="KeinLeerraum"/>
            </w:pPr>
            <w:r>
              <w:t>CST</w:t>
            </w:r>
          </w:p>
        </w:tc>
        <w:tc>
          <w:tcPr>
            <w:tcW w:w="2835" w:type="dxa"/>
          </w:tcPr>
          <w:p w14:paraId="510A755B" w14:textId="2672B441" w:rsidR="00E21AA7" w:rsidRPr="00251D7C" w:rsidRDefault="00E21AA7" w:rsidP="00E21AA7">
            <w:pPr>
              <w:pStyle w:val="KeinLeerraum"/>
            </w:pPr>
            <w:r>
              <w:t>1:50</w:t>
            </w:r>
          </w:p>
        </w:tc>
      </w:tr>
      <w:tr w:rsidR="00E21AA7" w:rsidRPr="00251D7C" w14:paraId="583B8DED" w14:textId="77777777" w:rsidTr="00703E49">
        <w:tc>
          <w:tcPr>
            <w:tcW w:w="3227" w:type="dxa"/>
          </w:tcPr>
          <w:p w14:paraId="0671365E" w14:textId="1979D9E3" w:rsidR="00E21AA7" w:rsidRPr="00251D7C" w:rsidRDefault="00E21AA7" w:rsidP="00E21AA7">
            <w:pPr>
              <w:pStyle w:val="KeinLeerraum"/>
            </w:pPr>
            <w:r>
              <w:t>Mouse anti MHC-II</w:t>
            </w:r>
          </w:p>
        </w:tc>
        <w:tc>
          <w:tcPr>
            <w:tcW w:w="1984" w:type="dxa"/>
          </w:tcPr>
          <w:p w14:paraId="403F77F5" w14:textId="72A89CBF" w:rsidR="00E21AA7" w:rsidRPr="00251D7C" w:rsidRDefault="00E21AA7" w:rsidP="00E21AA7">
            <w:pPr>
              <w:pStyle w:val="KeinLeerraum"/>
            </w:pPr>
            <w:r w:rsidRPr="00703E49">
              <w:t>12-5321-82</w:t>
            </w:r>
          </w:p>
        </w:tc>
        <w:tc>
          <w:tcPr>
            <w:tcW w:w="1843" w:type="dxa"/>
          </w:tcPr>
          <w:p w14:paraId="5DE9DA9A" w14:textId="49924FEF" w:rsidR="00E21AA7" w:rsidRPr="00251D7C" w:rsidRDefault="00E21AA7" w:rsidP="00E21AA7">
            <w:pPr>
              <w:pStyle w:val="KeinLeerraum"/>
            </w:pPr>
            <w:r>
              <w:t>Invitrogen</w:t>
            </w:r>
          </w:p>
        </w:tc>
        <w:tc>
          <w:tcPr>
            <w:tcW w:w="2835" w:type="dxa"/>
          </w:tcPr>
          <w:p w14:paraId="6F7435A9" w14:textId="29535B5D" w:rsidR="00E21AA7" w:rsidRPr="00251D7C" w:rsidRDefault="00E21AA7" w:rsidP="00E21AA7">
            <w:pPr>
              <w:pStyle w:val="KeinLeerraum"/>
            </w:pPr>
            <w:r>
              <w:t>1:</w:t>
            </w:r>
            <w:r w:rsidR="003E2EEF">
              <w:t>200</w:t>
            </w:r>
          </w:p>
        </w:tc>
      </w:tr>
      <w:tr w:rsidR="00E21AA7" w:rsidRPr="00251D7C" w14:paraId="64E422A5" w14:textId="77777777" w:rsidTr="00703E49">
        <w:tc>
          <w:tcPr>
            <w:tcW w:w="3227" w:type="dxa"/>
          </w:tcPr>
          <w:p w14:paraId="7FC0AEE9" w14:textId="70203EF5" w:rsidR="00E21AA7" w:rsidRPr="00251D7C" w:rsidRDefault="00E21AA7" w:rsidP="00E21AA7">
            <w:pPr>
              <w:pStyle w:val="KeinLeerraum"/>
            </w:pPr>
            <w:r>
              <w:t>Mouse anti CD68</w:t>
            </w:r>
          </w:p>
        </w:tc>
        <w:tc>
          <w:tcPr>
            <w:tcW w:w="1984" w:type="dxa"/>
          </w:tcPr>
          <w:p w14:paraId="1E031D7A" w14:textId="51798AE9" w:rsidR="00E21AA7" w:rsidRPr="00251D7C" w:rsidRDefault="00746FB1" w:rsidP="00E21AA7">
            <w:pPr>
              <w:pStyle w:val="KeinLeerraum"/>
            </w:pPr>
            <w:r>
              <w:t>Ab31630</w:t>
            </w:r>
          </w:p>
        </w:tc>
        <w:tc>
          <w:tcPr>
            <w:tcW w:w="1843" w:type="dxa"/>
          </w:tcPr>
          <w:p w14:paraId="788E9C78" w14:textId="7F1E75DD" w:rsidR="00E21AA7" w:rsidRPr="00251D7C" w:rsidRDefault="00746FB1" w:rsidP="00E21AA7">
            <w:pPr>
              <w:pStyle w:val="KeinLeerraum"/>
            </w:pPr>
            <w:proofErr w:type="spellStart"/>
            <w:r>
              <w:t>abcam</w:t>
            </w:r>
            <w:proofErr w:type="spellEnd"/>
          </w:p>
        </w:tc>
        <w:tc>
          <w:tcPr>
            <w:tcW w:w="2835" w:type="dxa"/>
          </w:tcPr>
          <w:p w14:paraId="1215AEEB" w14:textId="035146F1" w:rsidR="00E21AA7" w:rsidRPr="00251D7C" w:rsidRDefault="003E2EEF" w:rsidP="00E21AA7">
            <w:pPr>
              <w:pStyle w:val="KeinLeerraum"/>
            </w:pPr>
            <w:r>
              <w:t>1:200</w:t>
            </w:r>
          </w:p>
        </w:tc>
      </w:tr>
      <w:tr w:rsidR="00E21AA7" w:rsidRPr="00251D7C" w14:paraId="02C1FFA8" w14:textId="77777777" w:rsidTr="00703E49">
        <w:tc>
          <w:tcPr>
            <w:tcW w:w="3227" w:type="dxa"/>
          </w:tcPr>
          <w:p w14:paraId="1F11F367" w14:textId="69343107" w:rsidR="00E21AA7" w:rsidRDefault="00E21AA7" w:rsidP="00E21AA7">
            <w:pPr>
              <w:pStyle w:val="KeinLeerraum"/>
            </w:pPr>
            <w:r>
              <w:t>Rat anti LAMP1</w:t>
            </w:r>
          </w:p>
        </w:tc>
        <w:tc>
          <w:tcPr>
            <w:tcW w:w="1984" w:type="dxa"/>
          </w:tcPr>
          <w:p w14:paraId="0EB379A2" w14:textId="605C7EC3" w:rsidR="00E21AA7" w:rsidRPr="00251D7C" w:rsidRDefault="00E21AA7" w:rsidP="00E21AA7">
            <w:pPr>
              <w:pStyle w:val="KeinLeerraum"/>
            </w:pPr>
            <w:r>
              <w:t>1D4B</w:t>
            </w:r>
          </w:p>
        </w:tc>
        <w:tc>
          <w:tcPr>
            <w:tcW w:w="1843" w:type="dxa"/>
          </w:tcPr>
          <w:p w14:paraId="164DECB5" w14:textId="5ED9ED86" w:rsidR="00E21AA7" w:rsidRPr="00251D7C" w:rsidRDefault="00E21AA7" w:rsidP="00E21AA7">
            <w:pPr>
              <w:pStyle w:val="KeinLeerraum"/>
            </w:pPr>
            <w:r>
              <w:t>DSHB</w:t>
            </w:r>
          </w:p>
        </w:tc>
        <w:tc>
          <w:tcPr>
            <w:tcW w:w="2835" w:type="dxa"/>
          </w:tcPr>
          <w:p w14:paraId="467E9FB7" w14:textId="6D44FD11" w:rsidR="00E21AA7" w:rsidRPr="00251D7C" w:rsidRDefault="00E21AA7" w:rsidP="00E21AA7">
            <w:pPr>
              <w:pStyle w:val="KeinLeerraum"/>
            </w:pPr>
            <w:r>
              <w:t>1:30</w:t>
            </w:r>
          </w:p>
        </w:tc>
      </w:tr>
      <w:tr w:rsidR="00A61090" w:rsidRPr="00251D7C" w14:paraId="6956BD55" w14:textId="77777777" w:rsidTr="00703E49">
        <w:tc>
          <w:tcPr>
            <w:tcW w:w="3227" w:type="dxa"/>
          </w:tcPr>
          <w:p w14:paraId="56DCE8E4" w14:textId="77777777" w:rsidR="00A61090" w:rsidRDefault="00A61090" w:rsidP="00E21AA7">
            <w:pPr>
              <w:pStyle w:val="KeinLeerraum"/>
            </w:pPr>
          </w:p>
        </w:tc>
        <w:tc>
          <w:tcPr>
            <w:tcW w:w="1984" w:type="dxa"/>
          </w:tcPr>
          <w:p w14:paraId="73DF4AA4" w14:textId="77777777" w:rsidR="00A61090" w:rsidRDefault="00A61090" w:rsidP="00E21AA7">
            <w:pPr>
              <w:pStyle w:val="KeinLeerraum"/>
            </w:pPr>
          </w:p>
        </w:tc>
        <w:tc>
          <w:tcPr>
            <w:tcW w:w="1843" w:type="dxa"/>
          </w:tcPr>
          <w:p w14:paraId="583F7149" w14:textId="77777777" w:rsidR="00A61090" w:rsidRDefault="00A61090" w:rsidP="00E21AA7">
            <w:pPr>
              <w:pStyle w:val="KeinLeerraum"/>
            </w:pPr>
          </w:p>
        </w:tc>
        <w:tc>
          <w:tcPr>
            <w:tcW w:w="2835" w:type="dxa"/>
          </w:tcPr>
          <w:p w14:paraId="14E9D32A" w14:textId="77777777" w:rsidR="00A61090" w:rsidRDefault="00A61090" w:rsidP="00E21AA7">
            <w:pPr>
              <w:pStyle w:val="KeinLeerraum"/>
            </w:pPr>
          </w:p>
        </w:tc>
      </w:tr>
      <w:tr w:rsidR="00A61090" w:rsidRPr="00251D7C" w14:paraId="311A950A" w14:textId="77777777" w:rsidTr="00703E49">
        <w:tc>
          <w:tcPr>
            <w:tcW w:w="3227" w:type="dxa"/>
          </w:tcPr>
          <w:p w14:paraId="430574C8" w14:textId="3C3A2BD3" w:rsidR="00A61090" w:rsidRDefault="00A61090" w:rsidP="00A61090">
            <w:pPr>
              <w:pStyle w:val="KeinLeerraum"/>
            </w:pPr>
            <w:r w:rsidRPr="005C34AE">
              <w:rPr>
                <w:b/>
              </w:rPr>
              <w:t>Antigen (secondary antibody)</w:t>
            </w:r>
          </w:p>
        </w:tc>
        <w:tc>
          <w:tcPr>
            <w:tcW w:w="1984" w:type="dxa"/>
          </w:tcPr>
          <w:p w14:paraId="435DE51D" w14:textId="1EB008BC" w:rsidR="00A61090" w:rsidRDefault="00A61090" w:rsidP="00A61090">
            <w:pPr>
              <w:pStyle w:val="KeinLeerraum"/>
            </w:pPr>
            <w:r w:rsidRPr="005C34AE">
              <w:rPr>
                <w:b/>
              </w:rPr>
              <w:t>Catalogue number</w:t>
            </w:r>
          </w:p>
        </w:tc>
        <w:tc>
          <w:tcPr>
            <w:tcW w:w="1843" w:type="dxa"/>
          </w:tcPr>
          <w:p w14:paraId="042B55D1" w14:textId="624BC7EC" w:rsidR="00A61090" w:rsidRDefault="00A61090" w:rsidP="00A61090">
            <w:pPr>
              <w:pStyle w:val="KeinLeerraum"/>
            </w:pPr>
            <w:r w:rsidRPr="005C34AE">
              <w:rPr>
                <w:b/>
              </w:rPr>
              <w:t>Company</w:t>
            </w:r>
          </w:p>
        </w:tc>
        <w:tc>
          <w:tcPr>
            <w:tcW w:w="2835" w:type="dxa"/>
          </w:tcPr>
          <w:p w14:paraId="0D87E2F5" w14:textId="10418859" w:rsidR="00A61090" w:rsidRDefault="00A61090" w:rsidP="00A61090">
            <w:pPr>
              <w:pStyle w:val="KeinLeerraum"/>
            </w:pPr>
            <w:r w:rsidRPr="005C34AE">
              <w:rPr>
                <w:b/>
              </w:rPr>
              <w:t>Dilution</w:t>
            </w:r>
          </w:p>
        </w:tc>
      </w:tr>
      <w:tr w:rsidR="00A61090" w:rsidRPr="00251D7C" w14:paraId="64C31285" w14:textId="77777777" w:rsidTr="00703E49">
        <w:tc>
          <w:tcPr>
            <w:tcW w:w="3227" w:type="dxa"/>
          </w:tcPr>
          <w:p w14:paraId="34AE4293" w14:textId="3D18691E" w:rsidR="00A61090" w:rsidRDefault="00A61090" w:rsidP="00A61090">
            <w:pPr>
              <w:pStyle w:val="KeinLeerraum"/>
            </w:pPr>
            <w:r>
              <w:t>Donkey anti mouse 488</w:t>
            </w:r>
          </w:p>
        </w:tc>
        <w:tc>
          <w:tcPr>
            <w:tcW w:w="1984" w:type="dxa"/>
          </w:tcPr>
          <w:p w14:paraId="1C3CC31E" w14:textId="6C8572DF" w:rsidR="00A61090" w:rsidRDefault="00A61090" w:rsidP="00A61090">
            <w:pPr>
              <w:pStyle w:val="KeinLeerraum"/>
            </w:pPr>
            <w:r>
              <w:t>A21202</w:t>
            </w:r>
          </w:p>
        </w:tc>
        <w:tc>
          <w:tcPr>
            <w:tcW w:w="1843" w:type="dxa"/>
          </w:tcPr>
          <w:p w14:paraId="621614D6" w14:textId="5694C015" w:rsidR="00A61090" w:rsidRDefault="00A61090" w:rsidP="00A61090">
            <w:pPr>
              <w:pStyle w:val="KeinLeerraum"/>
            </w:pPr>
            <w:r>
              <w:t>Invitrogen</w:t>
            </w:r>
          </w:p>
        </w:tc>
        <w:tc>
          <w:tcPr>
            <w:tcW w:w="2835" w:type="dxa"/>
          </w:tcPr>
          <w:p w14:paraId="042A45C4" w14:textId="2399D533" w:rsidR="00A61090" w:rsidRDefault="00A61090" w:rsidP="00A61090">
            <w:pPr>
              <w:pStyle w:val="KeinLeerraum"/>
            </w:pPr>
            <w:r>
              <w:t>1:500</w:t>
            </w:r>
          </w:p>
        </w:tc>
      </w:tr>
      <w:tr w:rsidR="00A61090" w:rsidRPr="00251D7C" w14:paraId="1F01EB85" w14:textId="77777777" w:rsidTr="00703E49">
        <w:tc>
          <w:tcPr>
            <w:tcW w:w="3227" w:type="dxa"/>
          </w:tcPr>
          <w:p w14:paraId="2AAA5980" w14:textId="5F94CAC2" w:rsidR="00A61090" w:rsidRDefault="00A61090" w:rsidP="00A61090">
            <w:pPr>
              <w:pStyle w:val="KeinLeerraum"/>
            </w:pPr>
            <w:r>
              <w:t>Donkey anti mouse 568</w:t>
            </w:r>
          </w:p>
        </w:tc>
        <w:tc>
          <w:tcPr>
            <w:tcW w:w="1984" w:type="dxa"/>
          </w:tcPr>
          <w:p w14:paraId="64384D87" w14:textId="6A336E62" w:rsidR="00A61090" w:rsidRDefault="00A61090" w:rsidP="00A61090">
            <w:pPr>
              <w:pStyle w:val="KeinLeerraum"/>
            </w:pPr>
            <w:r>
              <w:t>A10037</w:t>
            </w:r>
          </w:p>
        </w:tc>
        <w:tc>
          <w:tcPr>
            <w:tcW w:w="1843" w:type="dxa"/>
          </w:tcPr>
          <w:p w14:paraId="5F031F90" w14:textId="521E93BF" w:rsidR="00A61090" w:rsidRDefault="00A61090" w:rsidP="00A61090">
            <w:pPr>
              <w:pStyle w:val="KeinLeerraum"/>
            </w:pPr>
            <w:r>
              <w:t>Invitrogen</w:t>
            </w:r>
          </w:p>
        </w:tc>
        <w:tc>
          <w:tcPr>
            <w:tcW w:w="2835" w:type="dxa"/>
          </w:tcPr>
          <w:p w14:paraId="15DECA41" w14:textId="7A16E0AC" w:rsidR="00A61090" w:rsidRDefault="00A61090" w:rsidP="00A61090">
            <w:pPr>
              <w:pStyle w:val="KeinLeerraum"/>
            </w:pPr>
            <w:r>
              <w:t>1:500</w:t>
            </w:r>
          </w:p>
        </w:tc>
      </w:tr>
      <w:tr w:rsidR="00A61090" w:rsidRPr="00251D7C" w14:paraId="6BEC78CC" w14:textId="77777777" w:rsidTr="00703E49">
        <w:tc>
          <w:tcPr>
            <w:tcW w:w="3227" w:type="dxa"/>
          </w:tcPr>
          <w:p w14:paraId="27B500DE" w14:textId="5AB621F7" w:rsidR="00A61090" w:rsidRDefault="00A61090" w:rsidP="00A61090">
            <w:pPr>
              <w:pStyle w:val="KeinLeerraum"/>
            </w:pPr>
            <w:r>
              <w:t>Donkey anti mouse 647</w:t>
            </w:r>
          </w:p>
        </w:tc>
        <w:tc>
          <w:tcPr>
            <w:tcW w:w="1984" w:type="dxa"/>
          </w:tcPr>
          <w:p w14:paraId="65EF1D49" w14:textId="1841E7C2" w:rsidR="00A61090" w:rsidRDefault="00A61090" w:rsidP="00A61090">
            <w:pPr>
              <w:pStyle w:val="KeinLeerraum"/>
            </w:pPr>
            <w:r>
              <w:rPr>
                <w:rFonts w:ascii="Calibri" w:hAnsi="Calibri" w:cs="Calibri"/>
                <w:color w:val="000000"/>
              </w:rPr>
              <w:t>A31571</w:t>
            </w:r>
          </w:p>
        </w:tc>
        <w:tc>
          <w:tcPr>
            <w:tcW w:w="1843" w:type="dxa"/>
          </w:tcPr>
          <w:p w14:paraId="21437527" w14:textId="3364CDF3" w:rsidR="00A61090" w:rsidRDefault="00A61090" w:rsidP="00A61090">
            <w:pPr>
              <w:pStyle w:val="KeinLeerraum"/>
            </w:pPr>
            <w:r>
              <w:t>Invitrogen</w:t>
            </w:r>
          </w:p>
        </w:tc>
        <w:tc>
          <w:tcPr>
            <w:tcW w:w="2835" w:type="dxa"/>
          </w:tcPr>
          <w:p w14:paraId="33F227C5" w14:textId="3D3DC044" w:rsidR="00A61090" w:rsidRDefault="00A61090" w:rsidP="00A61090">
            <w:pPr>
              <w:pStyle w:val="KeinLeerraum"/>
            </w:pPr>
            <w:r>
              <w:t>1:500</w:t>
            </w:r>
          </w:p>
        </w:tc>
      </w:tr>
      <w:tr w:rsidR="00A61090" w:rsidRPr="00251D7C" w14:paraId="05195C7B" w14:textId="77777777" w:rsidTr="00703E49">
        <w:tc>
          <w:tcPr>
            <w:tcW w:w="3227" w:type="dxa"/>
          </w:tcPr>
          <w:p w14:paraId="69E307D8" w14:textId="0505B424" w:rsidR="00A61090" w:rsidRDefault="00A61090" w:rsidP="00A61090">
            <w:pPr>
              <w:pStyle w:val="KeinLeerraum"/>
            </w:pPr>
            <w:r>
              <w:t>Donkey anti rabbit 488</w:t>
            </w:r>
          </w:p>
        </w:tc>
        <w:tc>
          <w:tcPr>
            <w:tcW w:w="1984" w:type="dxa"/>
          </w:tcPr>
          <w:p w14:paraId="45B0CC4D" w14:textId="46DC8ED6" w:rsidR="00A61090" w:rsidRDefault="00A61090" w:rsidP="00A61090">
            <w:pPr>
              <w:pStyle w:val="KeinLeerraum"/>
            </w:pPr>
            <w:r>
              <w:t>A21206</w:t>
            </w:r>
          </w:p>
        </w:tc>
        <w:tc>
          <w:tcPr>
            <w:tcW w:w="1843" w:type="dxa"/>
          </w:tcPr>
          <w:p w14:paraId="2A9A6FDB" w14:textId="166085B5" w:rsidR="00A61090" w:rsidRDefault="00A61090" w:rsidP="00A61090">
            <w:pPr>
              <w:pStyle w:val="KeinLeerraum"/>
            </w:pPr>
            <w:r>
              <w:t>Invitrogen</w:t>
            </w:r>
          </w:p>
        </w:tc>
        <w:tc>
          <w:tcPr>
            <w:tcW w:w="2835" w:type="dxa"/>
          </w:tcPr>
          <w:p w14:paraId="01C1DBC9" w14:textId="0FF61BB1" w:rsidR="00A61090" w:rsidRDefault="00A61090" w:rsidP="00A61090">
            <w:pPr>
              <w:pStyle w:val="KeinLeerraum"/>
            </w:pPr>
            <w:r>
              <w:t>1:500</w:t>
            </w:r>
          </w:p>
        </w:tc>
      </w:tr>
      <w:tr w:rsidR="00A61090" w:rsidRPr="00251D7C" w14:paraId="44C3355D" w14:textId="77777777" w:rsidTr="00703E49">
        <w:tc>
          <w:tcPr>
            <w:tcW w:w="3227" w:type="dxa"/>
          </w:tcPr>
          <w:p w14:paraId="38FD7F7A" w14:textId="6F910BD9" w:rsidR="00A61090" w:rsidRDefault="00A61090" w:rsidP="00A61090">
            <w:pPr>
              <w:pStyle w:val="KeinLeerraum"/>
            </w:pPr>
            <w:r>
              <w:t>Donkey anti rabbit 568</w:t>
            </w:r>
          </w:p>
        </w:tc>
        <w:tc>
          <w:tcPr>
            <w:tcW w:w="1984" w:type="dxa"/>
          </w:tcPr>
          <w:p w14:paraId="70103CE8" w14:textId="2A8066AA" w:rsidR="00A61090" w:rsidRDefault="00A61090" w:rsidP="00A61090">
            <w:pPr>
              <w:pStyle w:val="KeinLeerraum"/>
            </w:pPr>
            <w:r>
              <w:t>A10042</w:t>
            </w:r>
          </w:p>
        </w:tc>
        <w:tc>
          <w:tcPr>
            <w:tcW w:w="1843" w:type="dxa"/>
          </w:tcPr>
          <w:p w14:paraId="39FD79C8" w14:textId="1AEF51B7" w:rsidR="00A61090" w:rsidRDefault="00A61090" w:rsidP="00A61090">
            <w:pPr>
              <w:pStyle w:val="KeinLeerraum"/>
            </w:pPr>
            <w:r>
              <w:t>Invitrogen</w:t>
            </w:r>
          </w:p>
        </w:tc>
        <w:tc>
          <w:tcPr>
            <w:tcW w:w="2835" w:type="dxa"/>
          </w:tcPr>
          <w:p w14:paraId="4C35BDE7" w14:textId="6A1E97AB" w:rsidR="00A61090" w:rsidRDefault="00A61090" w:rsidP="00A61090">
            <w:pPr>
              <w:pStyle w:val="KeinLeerraum"/>
            </w:pPr>
            <w:r>
              <w:t>1:500</w:t>
            </w:r>
          </w:p>
        </w:tc>
      </w:tr>
      <w:tr w:rsidR="00A61090" w:rsidRPr="00251D7C" w14:paraId="1DC59FE1" w14:textId="77777777" w:rsidTr="00703E49">
        <w:tc>
          <w:tcPr>
            <w:tcW w:w="3227" w:type="dxa"/>
          </w:tcPr>
          <w:p w14:paraId="0FE30096" w14:textId="32AD722F" w:rsidR="00A61090" w:rsidRDefault="00A61090" w:rsidP="00A61090">
            <w:pPr>
              <w:pStyle w:val="KeinLeerraum"/>
            </w:pPr>
            <w:r>
              <w:t>Donkey anti rabbit 647</w:t>
            </w:r>
          </w:p>
        </w:tc>
        <w:tc>
          <w:tcPr>
            <w:tcW w:w="1984" w:type="dxa"/>
          </w:tcPr>
          <w:p w14:paraId="129A3F21" w14:textId="4302409A" w:rsidR="00A61090" w:rsidRDefault="00A61090" w:rsidP="00A61090">
            <w:pPr>
              <w:pStyle w:val="KeinLeerraum"/>
            </w:pPr>
            <w:r>
              <w:t>A31573</w:t>
            </w:r>
          </w:p>
        </w:tc>
        <w:tc>
          <w:tcPr>
            <w:tcW w:w="1843" w:type="dxa"/>
          </w:tcPr>
          <w:p w14:paraId="42749726" w14:textId="48753161" w:rsidR="00A61090" w:rsidRDefault="00A61090" w:rsidP="00A61090">
            <w:pPr>
              <w:pStyle w:val="KeinLeerraum"/>
            </w:pPr>
            <w:r>
              <w:t>Invitrogen</w:t>
            </w:r>
          </w:p>
        </w:tc>
        <w:tc>
          <w:tcPr>
            <w:tcW w:w="2835" w:type="dxa"/>
          </w:tcPr>
          <w:p w14:paraId="0DD7758F" w14:textId="52F4437C" w:rsidR="00A61090" w:rsidRDefault="00A61090" w:rsidP="00A61090">
            <w:pPr>
              <w:pStyle w:val="KeinLeerraum"/>
            </w:pPr>
            <w:r>
              <w:t>1:500</w:t>
            </w:r>
          </w:p>
        </w:tc>
      </w:tr>
      <w:tr w:rsidR="00A61090" w:rsidRPr="00251D7C" w14:paraId="061C7D1A" w14:textId="77777777" w:rsidTr="00703E49">
        <w:tc>
          <w:tcPr>
            <w:tcW w:w="3227" w:type="dxa"/>
          </w:tcPr>
          <w:p w14:paraId="419345AB" w14:textId="7FCDBF70" w:rsidR="00A61090" w:rsidRDefault="00A61090" w:rsidP="00A61090">
            <w:pPr>
              <w:pStyle w:val="KeinLeerraum"/>
            </w:pPr>
            <w:r>
              <w:t>Chicken anti rat 568</w:t>
            </w:r>
          </w:p>
        </w:tc>
        <w:tc>
          <w:tcPr>
            <w:tcW w:w="1984" w:type="dxa"/>
          </w:tcPr>
          <w:p w14:paraId="49E47D2C" w14:textId="13363243" w:rsidR="00A61090" w:rsidRDefault="00A61090" w:rsidP="00A61090">
            <w:pPr>
              <w:pStyle w:val="KeinLeerraum"/>
            </w:pPr>
            <w:r>
              <w:rPr>
                <w:rFonts w:ascii="Calibri" w:hAnsi="Calibri" w:cs="Calibri"/>
                <w:color w:val="000000"/>
              </w:rPr>
              <w:t>A21472</w:t>
            </w:r>
          </w:p>
        </w:tc>
        <w:tc>
          <w:tcPr>
            <w:tcW w:w="1843" w:type="dxa"/>
          </w:tcPr>
          <w:p w14:paraId="5DA2E8D5" w14:textId="2132F082" w:rsidR="00A61090" w:rsidRDefault="00A61090" w:rsidP="00A61090">
            <w:pPr>
              <w:pStyle w:val="KeinLeerraum"/>
            </w:pPr>
            <w:r>
              <w:t>Invitrogen</w:t>
            </w:r>
          </w:p>
        </w:tc>
        <w:tc>
          <w:tcPr>
            <w:tcW w:w="2835" w:type="dxa"/>
          </w:tcPr>
          <w:p w14:paraId="4DCB2A24" w14:textId="3A417F99" w:rsidR="00A61090" w:rsidRDefault="00A61090" w:rsidP="00A61090">
            <w:pPr>
              <w:pStyle w:val="KeinLeerraum"/>
            </w:pPr>
            <w:r>
              <w:t>1:500</w:t>
            </w:r>
          </w:p>
        </w:tc>
      </w:tr>
      <w:bookmarkEnd w:id="0"/>
    </w:tbl>
    <w:p w14:paraId="47B8C745" w14:textId="16C18461" w:rsidR="00703E49" w:rsidRDefault="00703E49">
      <w:pPr>
        <w:rPr>
          <w:b/>
          <w:bCs/>
        </w:rPr>
      </w:pPr>
    </w:p>
    <w:p w14:paraId="19002D58" w14:textId="2DEBAEE2" w:rsidR="00703E49" w:rsidRDefault="00703E49">
      <w:pPr>
        <w:rPr>
          <w:b/>
          <w:bCs/>
        </w:rPr>
      </w:pPr>
    </w:p>
    <w:p w14:paraId="03819858" w14:textId="77777777" w:rsidR="00E21AA7" w:rsidRPr="00E21AA7" w:rsidRDefault="00E21AA7" w:rsidP="00E21AA7"/>
    <w:sectPr w:rsidR="00E21AA7" w:rsidRPr="00E21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49"/>
    <w:rsid w:val="000E76CD"/>
    <w:rsid w:val="00364068"/>
    <w:rsid w:val="003E2EEF"/>
    <w:rsid w:val="00612EE3"/>
    <w:rsid w:val="00703E49"/>
    <w:rsid w:val="00746FB1"/>
    <w:rsid w:val="00765FAB"/>
    <w:rsid w:val="00A61090"/>
    <w:rsid w:val="00E21AA7"/>
    <w:rsid w:val="00E4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300A"/>
  <w15:chartTrackingRefBased/>
  <w15:docId w15:val="{53AEA60C-D6D5-42D7-B382-082BC6CA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3E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03E4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olde Heuvel</dc:creator>
  <cp:keywords/>
  <dc:description/>
  <cp:lastModifiedBy>Florian olde Heuvel</cp:lastModifiedBy>
  <cp:revision>5</cp:revision>
  <dcterms:created xsi:type="dcterms:W3CDTF">2021-09-03T14:45:00Z</dcterms:created>
  <dcterms:modified xsi:type="dcterms:W3CDTF">2021-09-13T07:41:00Z</dcterms:modified>
</cp:coreProperties>
</file>