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25B9" w14:textId="77777777" w:rsidR="0099653C" w:rsidRDefault="0099653C" w:rsidP="0099653C">
      <w:pPr>
        <w:pStyle w:val="SupplementaryMaterial"/>
      </w:pPr>
      <w:r w:rsidRPr="001549D3">
        <w:t>Supplementary Material</w:t>
      </w:r>
    </w:p>
    <w:p w14:paraId="31ECF789" w14:textId="77777777" w:rsidR="0099653C" w:rsidRPr="007067C3" w:rsidRDefault="0099653C" w:rsidP="0099653C">
      <w:pPr>
        <w:pStyle w:val="Ttulo"/>
        <w:spacing w:before="0" w:after="0"/>
        <w:rPr>
          <w:sz w:val="24"/>
          <w:szCs w:val="24"/>
        </w:rPr>
      </w:pPr>
    </w:p>
    <w:p w14:paraId="6AE107A0" w14:textId="77777777" w:rsidR="0099653C" w:rsidRDefault="0099653C" w:rsidP="0099653C">
      <w:pPr>
        <w:spacing w:after="0"/>
        <w:jc w:val="both"/>
      </w:pPr>
      <w:r>
        <w:rPr>
          <w:noProof/>
          <w:lang w:val="en-US"/>
        </w:rPr>
        <w:drawing>
          <wp:inline distT="0" distB="0" distL="0" distR="0" wp14:anchorId="57E30D8C" wp14:editId="3C8B8B73">
            <wp:extent cx="5707380" cy="4023360"/>
            <wp:effectExtent l="0" t="0" r="762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E828E" w14:textId="49860B81" w:rsidR="0099653C" w:rsidRPr="0099653C" w:rsidRDefault="0099653C" w:rsidP="00996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65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Figure </w:t>
      </w:r>
      <w:r w:rsidR="00066F29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99653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9653C">
        <w:rPr>
          <w:rFonts w:ascii="Times New Roman" w:hAnsi="Times New Roman" w:cs="Times New Roman"/>
          <w:b/>
          <w:sz w:val="24"/>
          <w:szCs w:val="24"/>
          <w:lang w:val="en-GB"/>
        </w:rPr>
        <w:instrText xml:space="preserve"> SEQ Figure \* ARABIC </w:instrText>
      </w:r>
      <w:r w:rsidRPr="0099653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A130F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1</w:t>
      </w:r>
      <w:r w:rsidRPr="0099653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965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99653C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Pr="0099653C">
        <w:rPr>
          <w:rFonts w:ascii="Times New Roman" w:hAnsi="Times New Roman" w:cs="Times New Roman"/>
          <w:sz w:val="24"/>
          <w:szCs w:val="24"/>
          <w:lang w:val="en-GB"/>
        </w:rPr>
        <w:t xml:space="preserve">aw data collected at 25°C on the three cultivars simultaneously (green line corresponds to cv. ‘Maravilha </w:t>
      </w:r>
      <w:proofErr w:type="spellStart"/>
      <w:r w:rsidRPr="0099653C">
        <w:rPr>
          <w:rFonts w:ascii="Times New Roman" w:hAnsi="Times New Roman" w:cs="Times New Roman"/>
          <w:sz w:val="24"/>
          <w:szCs w:val="24"/>
          <w:lang w:val="en-GB"/>
        </w:rPr>
        <w:t>d’América</w:t>
      </w:r>
      <w:proofErr w:type="spellEnd"/>
      <w:r w:rsidRPr="0099653C">
        <w:rPr>
          <w:rFonts w:ascii="Times New Roman" w:hAnsi="Times New Roman" w:cs="Times New Roman"/>
          <w:sz w:val="24"/>
          <w:szCs w:val="24"/>
          <w:lang w:val="en-GB"/>
        </w:rPr>
        <w:t xml:space="preserve">’, blue line to cv. ‘Torta de </w:t>
      </w:r>
      <w:proofErr w:type="spellStart"/>
      <w:r w:rsidRPr="0099653C">
        <w:rPr>
          <w:rFonts w:ascii="Times New Roman" w:hAnsi="Times New Roman" w:cs="Times New Roman"/>
          <w:sz w:val="24"/>
          <w:szCs w:val="24"/>
          <w:lang w:val="en-GB"/>
        </w:rPr>
        <w:t>Quebrar</w:t>
      </w:r>
      <w:proofErr w:type="spellEnd"/>
      <w:r w:rsidRPr="0099653C">
        <w:rPr>
          <w:rFonts w:ascii="Times New Roman" w:hAnsi="Times New Roman" w:cs="Times New Roman"/>
          <w:sz w:val="24"/>
          <w:szCs w:val="24"/>
          <w:lang w:val="en-GB"/>
        </w:rPr>
        <w:t xml:space="preserve">’ and red line to cv. ‘Rondo’). a) initial heat rate collected from each seed; b) heat rate recorded in the presence of a vial containing 50µl of 0.4 M NaOH solution; c) heat rate measured after removal </w:t>
      </w:r>
      <w:r w:rsidR="002027B9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99653C">
        <w:rPr>
          <w:rFonts w:ascii="Times New Roman" w:hAnsi="Times New Roman" w:cs="Times New Roman"/>
          <w:sz w:val="24"/>
          <w:szCs w:val="24"/>
          <w:lang w:val="en-GB"/>
        </w:rPr>
        <w:t xml:space="preserve">the vial containing the NaOH from the ampoules. </w:t>
      </w:r>
    </w:p>
    <w:p w14:paraId="556C2325" w14:textId="46081110" w:rsidR="0099653C" w:rsidRDefault="0099653C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835B7E" w14:textId="5059D1F4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D86E09" w14:textId="2A02146E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E82131" w14:textId="77777777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4AF740" w14:textId="77777777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F63371" w14:textId="77777777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3DDD36" w14:textId="77777777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D68C8A" w14:textId="01205A89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19A8C20" wp14:editId="021649D6">
            <wp:simplePos x="0" y="0"/>
            <wp:positionH relativeFrom="column">
              <wp:posOffset>-635</wp:posOffset>
            </wp:positionH>
            <wp:positionV relativeFrom="page">
              <wp:posOffset>944880</wp:posOffset>
            </wp:positionV>
            <wp:extent cx="2194560" cy="5579745"/>
            <wp:effectExtent l="0" t="0" r="0" b="1905"/>
            <wp:wrapTight wrapText="bothSides">
              <wp:wrapPolygon edited="0">
                <wp:start x="0" y="0"/>
                <wp:lineTo x="0" y="21534"/>
                <wp:lineTo x="21375" y="21534"/>
                <wp:lineTo x="2137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3712E" w14:textId="76B9F0B6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5471D3" w14:textId="009F814D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300BB1" w14:textId="083D38EE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BDC735" w14:textId="1E90050F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1ED1CA" w14:textId="3762F4D8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57E0BA" w14:textId="1F497928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B9AE80" w14:textId="4E683C77" w:rsidR="00CF3C16" w:rsidRDefault="00CF3C16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A24174" w14:textId="19B5BD1C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2496F6" w14:textId="52C0599F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3B0526" w14:textId="4B415B38" w:rsidR="00F60923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555A13" w14:textId="566D3F80" w:rsidR="00F60923" w:rsidRPr="00CF3C16" w:rsidRDefault="00F60923" w:rsidP="005038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2E187F" w14:textId="5BD4B5B4" w:rsidR="002027B9" w:rsidRDefault="00F60923" w:rsidP="00F842A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3C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Figure </w:t>
      </w:r>
      <w:r w:rsidR="00066F29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CF3C16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="00CF3C16" w:rsidRPr="00CF3C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>Illustrative images of the evolution of pea seed germination over six days</w:t>
      </w:r>
      <w:r w:rsidR="002027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>from three different cultivars (</w:t>
      </w:r>
      <w:proofErr w:type="spellStart"/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>cvs</w:t>
      </w:r>
      <w:proofErr w:type="spellEnd"/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F3C16" w:rsidRPr="00CF3C1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‘</w:t>
      </w:r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 xml:space="preserve">Rondo’, </w:t>
      </w:r>
      <w:r w:rsidR="00CF3C16" w:rsidRPr="00CF3C1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‘</w:t>
      </w:r>
      <w:r w:rsidR="00CF3C16" w:rsidRPr="00CF3C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 xml:space="preserve">Torta de </w:t>
      </w:r>
      <w:proofErr w:type="spellStart"/>
      <w:r w:rsidR="00CF3C16" w:rsidRPr="00CF3C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Quebrar</w:t>
      </w:r>
      <w:proofErr w:type="spellEnd"/>
      <w:r w:rsidR="00CF3C16" w:rsidRPr="00CF3C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’</w:t>
      </w:r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 xml:space="preserve"> and ‘Maravilha </w:t>
      </w:r>
      <w:proofErr w:type="spellStart"/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>d’América</w:t>
      </w:r>
      <w:proofErr w:type="spellEnd"/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 xml:space="preserve">’). </w:t>
      </w:r>
      <w:r w:rsidR="002027B9">
        <w:rPr>
          <w:rFonts w:ascii="Times New Roman" w:hAnsi="Times New Roman" w:cs="Times New Roman"/>
          <w:sz w:val="24"/>
          <w:szCs w:val="24"/>
          <w:lang w:val="en-GB"/>
        </w:rPr>
        <w:t>After s</w:t>
      </w:r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>ix days of imbibition the aerial and radicular systems</w:t>
      </w:r>
      <w:r w:rsidR="002027B9">
        <w:rPr>
          <w:rFonts w:ascii="Times New Roman" w:hAnsi="Times New Roman" w:cs="Times New Roman"/>
          <w:sz w:val="24"/>
          <w:szCs w:val="24"/>
          <w:lang w:val="en-GB"/>
        </w:rPr>
        <w:t xml:space="preserve"> are</w:t>
      </w:r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 xml:space="preserve"> well developed. The principal root is composed of several secondary roots, and the apical shoot exhibits the primary photosynthetically active leaves (green </w:t>
      </w:r>
      <w:proofErr w:type="spellStart"/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>colored</w:t>
      </w:r>
      <w:proofErr w:type="spellEnd"/>
      <w:r w:rsidR="00CF3C16" w:rsidRPr="00CF3C16">
        <w:rPr>
          <w:rFonts w:ascii="Times New Roman" w:hAnsi="Times New Roman" w:cs="Times New Roman"/>
          <w:sz w:val="24"/>
          <w:szCs w:val="24"/>
          <w:lang w:val="en-GB"/>
        </w:rPr>
        <w:t>). D1 – 1 day after imbibition, D2, D3, D4, D5 and D6 – 2, 3, 4, 5 and 6 days after imbibition.</w:t>
      </w:r>
      <w:r w:rsidR="00F842A3" w:rsidRPr="00F842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F59A052" w14:textId="77777777" w:rsidR="00F22D46" w:rsidRDefault="00F22D46" w:rsidP="00F842A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4D3A3F2" w14:textId="3356F8C0" w:rsidR="00F22D46" w:rsidRDefault="00F22D46" w:rsidP="00F22D4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65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</w:t>
      </w:r>
      <w:r w:rsidRPr="000354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S1</w:t>
      </w:r>
      <w:r w:rsidRPr="000354E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Comparison of </w:t>
      </w:r>
      <w:proofErr w:type="spellStart"/>
      <w:r w:rsidRPr="008B6A98">
        <w:rPr>
          <w:rFonts w:ascii="Times New Roman" w:hAnsi="Times New Roman" w:cs="Times New Roman"/>
          <w:sz w:val="24"/>
          <w:szCs w:val="24"/>
          <w:lang w:val="en-US"/>
        </w:rPr>
        <w:t>calorespirometric</w:t>
      </w:r>
      <w:proofErr w:type="spellEnd"/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 parameters of two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lots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 (1 and 2) for three pea (</w:t>
      </w:r>
      <w:r w:rsidRPr="008B6A98">
        <w:rPr>
          <w:rFonts w:ascii="Times New Roman" w:hAnsi="Times New Roman" w:cs="Times New Roman"/>
          <w:i/>
          <w:sz w:val="24"/>
          <w:szCs w:val="24"/>
          <w:lang w:val="en-US"/>
        </w:rPr>
        <w:t>Pisum sativum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 L.) cultivars (‘Rondo’, ‘Torta de </w:t>
      </w:r>
      <w:proofErr w:type="spellStart"/>
      <w:r w:rsidRPr="008B6A98">
        <w:rPr>
          <w:rFonts w:ascii="Times New Roman" w:hAnsi="Times New Roman" w:cs="Times New Roman"/>
          <w:sz w:val="24"/>
          <w:szCs w:val="24"/>
          <w:lang w:val="en-US"/>
        </w:rPr>
        <w:t>Quebrar</w:t>
      </w:r>
      <w:proofErr w:type="spellEnd"/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’ and ‘Maravilha </w:t>
      </w:r>
      <w:proofErr w:type="spellStart"/>
      <w:r w:rsidRPr="008B6A98">
        <w:rPr>
          <w:rFonts w:ascii="Times New Roman" w:hAnsi="Times New Roman" w:cs="Times New Roman"/>
          <w:sz w:val="24"/>
          <w:szCs w:val="24"/>
          <w:lang w:val="en-US"/>
        </w:rPr>
        <w:t>d’América</w:t>
      </w:r>
      <w:proofErr w:type="spellEnd"/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’) measured under isothermal mode at 25°C, 16 h post imbibition in sterile tap water.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espiratory heat rate - </w:t>
      </w:r>
      <w:proofErr w:type="spellStart"/>
      <w:r w:rsidRPr="008B6A98">
        <w:rPr>
          <w:rFonts w:ascii="Times New Roman" w:hAnsi="Times New Roman" w:cs="Times New Roman"/>
          <w:sz w:val="24"/>
          <w:szCs w:val="24"/>
          <w:lang w:val="en-US"/>
        </w:rPr>
        <w:t>Rq</w:t>
      </w:r>
      <w:proofErr w:type="spellEnd"/>
      <w:r w:rsidRPr="008B6A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6A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B6A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 production rate - R</w:t>
      </w:r>
      <w:r w:rsidRPr="008B6A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CO2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, rate of growth of structural biomass - </w:t>
      </w:r>
      <w:proofErr w:type="spellStart"/>
      <w:r w:rsidRPr="008B6A9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027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struct_bio</w:t>
      </w:r>
      <w:r w:rsidR="00077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mass</w:t>
      </w:r>
      <w:proofErr w:type="spellEnd"/>
      <w:r w:rsidRPr="008B6A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B6A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the respiratory ratio - </w:t>
      </w:r>
      <w:proofErr w:type="spellStart"/>
      <w:r w:rsidRPr="008B6A9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77E5B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End"/>
      <w:r w:rsidRPr="008B6A98">
        <w:rPr>
          <w:rFonts w:ascii="Times New Roman" w:hAnsi="Times New Roman" w:cs="Times New Roman"/>
          <w:sz w:val="24"/>
          <w:szCs w:val="24"/>
          <w:lang w:val="en-US"/>
        </w:rPr>
        <w:t>/R</w:t>
      </w:r>
      <w:r w:rsidRPr="008B6A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CO2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Pr="008B6A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 xml:space="preserve">the substrate carbon conversion efficiency - </w:t>
      </w:r>
      <w:r w:rsidRPr="008B6A98">
        <w:rPr>
          <w:rFonts w:ascii="Times New Roman" w:hAnsi="Times New Roman" w:cs="Times New Roman"/>
          <w:sz w:val="24"/>
          <w:szCs w:val="24"/>
        </w:rPr>
        <w:t>ε</w:t>
      </w:r>
      <w:r w:rsidRPr="008B6A98">
        <w:rPr>
          <w:rFonts w:ascii="Times New Roman" w:hAnsi="Times New Roman" w:cs="Times New Roman"/>
          <w:sz w:val="24"/>
          <w:szCs w:val="24"/>
          <w:lang w:val="en-US"/>
        </w:rPr>
        <w:t>. Data are the mean value of measurements</w:t>
      </w:r>
      <w:r w:rsidRPr="008B6A98">
        <w:rPr>
          <w:rFonts w:ascii="Times New Roman" w:hAnsi="Times New Roman" w:cs="Times New Roman"/>
          <w:sz w:val="24"/>
          <w:szCs w:val="24"/>
          <w:lang w:val="en-GB"/>
        </w:rPr>
        <w:t xml:space="preserve"> ± standard error. Mean comparisons were performed </w:t>
      </w:r>
      <w:r>
        <w:rPr>
          <w:rFonts w:ascii="Times New Roman" w:hAnsi="Times New Roman" w:cs="Times New Roman"/>
          <w:sz w:val="24"/>
          <w:szCs w:val="24"/>
          <w:lang w:val="en-GB"/>
        </w:rPr>
        <w:t>between both</w:t>
      </w:r>
      <w:r w:rsidRPr="008B6A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lots</w:t>
      </w:r>
      <w:r w:rsidRPr="008B6A98">
        <w:rPr>
          <w:rFonts w:ascii="Times New Roman" w:hAnsi="Times New Roman" w:cs="Times New Roman"/>
          <w:sz w:val="24"/>
          <w:szCs w:val="24"/>
          <w:lang w:val="en-GB"/>
        </w:rPr>
        <w:t xml:space="preserve"> for each cultivar. Statistical significance was considered for P&lt;0.05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64542EC" w14:textId="77777777" w:rsidR="00F22D46" w:rsidRPr="008B6A98" w:rsidRDefault="00F22D46" w:rsidP="00F22D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elacomGrelha"/>
        <w:tblW w:w="11899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86"/>
        <w:gridCol w:w="832"/>
        <w:gridCol w:w="1447"/>
        <w:gridCol w:w="566"/>
        <w:gridCol w:w="1447"/>
        <w:gridCol w:w="567"/>
        <w:gridCol w:w="1468"/>
        <w:gridCol w:w="666"/>
        <w:gridCol w:w="1546"/>
        <w:gridCol w:w="566"/>
        <w:gridCol w:w="1541"/>
        <w:gridCol w:w="567"/>
      </w:tblGrid>
      <w:tr w:rsidR="00F22D46" w:rsidRPr="00931193" w14:paraId="6DEA6031" w14:textId="77777777" w:rsidTr="00F22D46">
        <w:trPr>
          <w:trHeight w:val="264"/>
        </w:trPr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A252090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D5F236E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5DF1B30" w14:textId="7903F33D" w:rsidR="00F22D46" w:rsidRPr="00931193" w:rsidRDefault="00F22D46" w:rsidP="00F001A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77E5B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22CD64" w14:textId="77777777" w:rsidR="00F22D46" w:rsidRPr="00931193" w:rsidRDefault="00F22D46" w:rsidP="00F001A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93119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CO2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2E3DB6" w14:textId="78E1AF2D" w:rsidR="00F22D46" w:rsidRPr="00931193" w:rsidRDefault="00F22D46" w:rsidP="00F001A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93">
              <w:rPr>
                <w:rFonts w:ascii="Times New Roman" w:hAnsi="Times New Roman" w:cs="Times New Roman"/>
              </w:rPr>
              <w:t>R</w:t>
            </w:r>
            <w:r w:rsidRPr="00077E5B">
              <w:rPr>
                <w:rFonts w:ascii="Times New Roman" w:hAnsi="Times New Roman" w:cs="Times New Roman"/>
                <w:vertAlign w:val="subscript"/>
              </w:rPr>
              <w:t>struct_bio</w:t>
            </w:r>
            <w:r w:rsidR="00077E5B" w:rsidRPr="00077E5B">
              <w:rPr>
                <w:rFonts w:ascii="Times New Roman" w:hAnsi="Times New Roman" w:cs="Times New Roman"/>
                <w:vertAlign w:val="subscript"/>
              </w:rPr>
              <w:t>mass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02346E" w14:textId="755DD35B" w:rsidR="00F22D46" w:rsidRPr="00931193" w:rsidRDefault="00F22D46" w:rsidP="00F001A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193">
              <w:rPr>
                <w:rFonts w:ascii="Times New Roman" w:hAnsi="Times New Roman" w:cs="Times New Roman"/>
              </w:rPr>
              <w:t>R</w:t>
            </w:r>
            <w:r w:rsidR="00077E5B" w:rsidRPr="00077E5B">
              <w:rPr>
                <w:rFonts w:ascii="Times New Roman" w:hAnsi="Times New Roman" w:cs="Times New Roman"/>
              </w:rPr>
              <w:t>q</w:t>
            </w:r>
            <w:proofErr w:type="spellEnd"/>
            <w:r w:rsidRPr="00931193">
              <w:rPr>
                <w:rFonts w:ascii="Times New Roman" w:hAnsi="Times New Roman" w:cs="Times New Roman"/>
              </w:rPr>
              <w:t>/R</w:t>
            </w:r>
            <w:r w:rsidRPr="00931193">
              <w:rPr>
                <w:rFonts w:ascii="Times New Roman" w:hAnsi="Times New Roman" w:cs="Times New Roman"/>
                <w:vertAlign w:val="subscript"/>
              </w:rPr>
              <w:t>CO2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DA2141D" w14:textId="77777777" w:rsidR="00F22D46" w:rsidRPr="00931193" w:rsidRDefault="00F22D46" w:rsidP="00F001A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</w:rPr>
              <w:t>ε</w:t>
            </w:r>
          </w:p>
        </w:tc>
      </w:tr>
      <w:tr w:rsidR="00F22D46" w:rsidRPr="00931193" w14:paraId="19A0DB42" w14:textId="77777777" w:rsidTr="00F22D46">
        <w:trPr>
          <w:cantSplit/>
          <w:trHeight w:val="367"/>
        </w:trPr>
        <w:tc>
          <w:tcPr>
            <w:tcW w:w="686" w:type="dxa"/>
            <w:tcBorders>
              <w:top w:val="single" w:sz="12" w:space="0" w:color="auto"/>
            </w:tcBorders>
          </w:tcPr>
          <w:p w14:paraId="537938D4" w14:textId="77777777" w:rsidR="00F22D46" w:rsidRPr="00931193" w:rsidRDefault="00F22D46" w:rsidP="00F001A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CV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vAlign w:val="center"/>
          </w:tcPr>
          <w:p w14:paraId="6C85EEC3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  <w:proofErr w:type="spellEnd"/>
          </w:p>
        </w:tc>
        <w:tc>
          <w:tcPr>
            <w:tcW w:w="1447" w:type="dxa"/>
            <w:tcBorders>
              <w:top w:val="single" w:sz="12" w:space="0" w:color="auto"/>
              <w:right w:val="nil"/>
            </w:tcBorders>
            <w:vAlign w:val="center"/>
          </w:tcPr>
          <w:p w14:paraId="69258F32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 SE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  <w:vAlign w:val="center"/>
          </w:tcPr>
          <w:p w14:paraId="60F361C8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447" w:type="dxa"/>
            <w:tcBorders>
              <w:top w:val="single" w:sz="12" w:space="0" w:color="auto"/>
              <w:right w:val="nil"/>
            </w:tcBorders>
            <w:vAlign w:val="center"/>
          </w:tcPr>
          <w:p w14:paraId="73FB0FB8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 SE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0196EC6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468" w:type="dxa"/>
            <w:tcBorders>
              <w:top w:val="single" w:sz="12" w:space="0" w:color="auto"/>
              <w:right w:val="nil"/>
            </w:tcBorders>
            <w:vAlign w:val="center"/>
          </w:tcPr>
          <w:p w14:paraId="15F8B857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 SE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</w:tcBorders>
            <w:vAlign w:val="center"/>
          </w:tcPr>
          <w:p w14:paraId="01C4919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46" w:type="dxa"/>
            <w:tcBorders>
              <w:top w:val="single" w:sz="12" w:space="0" w:color="auto"/>
              <w:right w:val="nil"/>
            </w:tcBorders>
            <w:vAlign w:val="center"/>
          </w:tcPr>
          <w:p w14:paraId="6D1109E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 SE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  <w:vAlign w:val="center"/>
          </w:tcPr>
          <w:p w14:paraId="41B4E6A7" w14:textId="77777777" w:rsidR="00F22D46" w:rsidRPr="00931193" w:rsidRDefault="00F22D46" w:rsidP="00F001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41" w:type="dxa"/>
            <w:tcBorders>
              <w:top w:val="single" w:sz="12" w:space="0" w:color="auto"/>
              <w:right w:val="nil"/>
            </w:tcBorders>
            <w:vAlign w:val="center"/>
          </w:tcPr>
          <w:p w14:paraId="540168D0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 SE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CCBA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22D46" w:rsidRPr="00931193" w14:paraId="4512053D" w14:textId="77777777" w:rsidTr="00F001A5">
        <w:trPr>
          <w:trHeight w:val="462"/>
        </w:trPr>
        <w:tc>
          <w:tcPr>
            <w:tcW w:w="686" w:type="dxa"/>
            <w:vMerge w:val="restart"/>
            <w:textDirection w:val="btLr"/>
          </w:tcPr>
          <w:p w14:paraId="4B0824BB" w14:textId="77777777" w:rsidR="00F22D46" w:rsidRPr="00931193" w:rsidRDefault="00F22D46" w:rsidP="00F001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Rondo</w:t>
            </w:r>
          </w:p>
        </w:tc>
        <w:tc>
          <w:tcPr>
            <w:tcW w:w="832" w:type="dxa"/>
            <w:tcBorders>
              <w:bottom w:val="nil"/>
            </w:tcBorders>
            <w:vAlign w:val="center"/>
          </w:tcPr>
          <w:p w14:paraId="1275E4CA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bottom w:val="nil"/>
              <w:right w:val="nil"/>
            </w:tcBorders>
            <w:vAlign w:val="center"/>
          </w:tcPr>
          <w:p w14:paraId="4FD6DE77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565.5 ± 32.3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01216735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0.10</w:t>
            </w:r>
          </w:p>
        </w:tc>
        <w:tc>
          <w:tcPr>
            <w:tcW w:w="1447" w:type="dxa"/>
            <w:tcBorders>
              <w:bottom w:val="nil"/>
              <w:right w:val="nil"/>
            </w:tcBorders>
            <w:vAlign w:val="center"/>
          </w:tcPr>
          <w:p w14:paraId="798105E9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3.5 ± 0.5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65CCBB8C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</w:t>
            </w:r>
          </w:p>
        </w:tc>
        <w:tc>
          <w:tcPr>
            <w:tcW w:w="1468" w:type="dxa"/>
            <w:tcBorders>
              <w:bottom w:val="nil"/>
              <w:right w:val="nil"/>
            </w:tcBorders>
            <w:vAlign w:val="center"/>
          </w:tcPr>
          <w:p w14:paraId="7A43D1A2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32.9 ± 4.0</w:t>
            </w:r>
          </w:p>
        </w:tc>
        <w:tc>
          <w:tcPr>
            <w:tcW w:w="666" w:type="dxa"/>
            <w:vMerge w:val="restart"/>
            <w:tcBorders>
              <w:left w:val="nil"/>
              <w:bottom w:val="nil"/>
            </w:tcBorders>
            <w:vAlign w:val="center"/>
          </w:tcPr>
          <w:p w14:paraId="16CE23A6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</w:t>
            </w:r>
          </w:p>
        </w:tc>
        <w:tc>
          <w:tcPr>
            <w:tcW w:w="1546" w:type="dxa"/>
            <w:tcBorders>
              <w:bottom w:val="nil"/>
              <w:right w:val="nil"/>
            </w:tcBorders>
            <w:vAlign w:val="center"/>
          </w:tcPr>
          <w:p w14:paraId="7D3A4B14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161.9 ± 4.0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405F2BD0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0.11</w:t>
            </w:r>
          </w:p>
        </w:tc>
        <w:tc>
          <w:tcPr>
            <w:tcW w:w="1541" w:type="dxa"/>
            <w:tcBorders>
              <w:bottom w:val="nil"/>
              <w:right w:val="nil"/>
            </w:tcBorders>
            <w:vAlign w:val="center"/>
          </w:tcPr>
          <w:p w14:paraId="1E20939F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0.91 ± 0.0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2CBF20F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0.07</w:t>
            </w:r>
          </w:p>
        </w:tc>
      </w:tr>
      <w:tr w:rsidR="00F22D46" w:rsidRPr="00931193" w14:paraId="3AE70878" w14:textId="77777777" w:rsidTr="00F001A5">
        <w:trPr>
          <w:trHeight w:val="812"/>
        </w:trPr>
        <w:tc>
          <w:tcPr>
            <w:tcW w:w="686" w:type="dxa"/>
            <w:vMerge/>
          </w:tcPr>
          <w:p w14:paraId="5F5FBC3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 w14:paraId="76C3852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  <w:vAlign w:val="center"/>
          </w:tcPr>
          <w:p w14:paraId="45D7415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634.7 ± 13.8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DF1A3DA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  <w:vAlign w:val="center"/>
          </w:tcPr>
          <w:p w14:paraId="6A27E3D2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4.8 ± 0.5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75BD26C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  <w:vAlign w:val="center"/>
          </w:tcPr>
          <w:p w14:paraId="38A438A0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52.6 ± 7.5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F1D1F3B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  <w:vAlign w:val="center"/>
          </w:tcPr>
          <w:p w14:paraId="6B43CA63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135.3 ± 12.1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B81B66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14:paraId="0BFFCD08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0.92 ± 0.0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96F7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22D46" w:rsidRPr="00931193" w14:paraId="08C95DF7" w14:textId="77777777" w:rsidTr="00F001A5">
        <w:trPr>
          <w:trHeight w:val="561"/>
        </w:trPr>
        <w:tc>
          <w:tcPr>
            <w:tcW w:w="686" w:type="dxa"/>
            <w:vMerge w:val="restart"/>
            <w:textDirection w:val="btLr"/>
          </w:tcPr>
          <w:p w14:paraId="4C3CB963" w14:textId="77777777" w:rsidR="00F22D46" w:rsidRPr="00931193" w:rsidRDefault="00F22D46" w:rsidP="00F001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Torta de Quebrar</w:t>
            </w:r>
          </w:p>
        </w:tc>
        <w:tc>
          <w:tcPr>
            <w:tcW w:w="832" w:type="dxa"/>
            <w:tcBorders>
              <w:bottom w:val="nil"/>
            </w:tcBorders>
            <w:vAlign w:val="center"/>
          </w:tcPr>
          <w:p w14:paraId="50A0E3FB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bottom w:val="nil"/>
              <w:right w:val="nil"/>
            </w:tcBorders>
            <w:vAlign w:val="center"/>
          </w:tcPr>
          <w:p w14:paraId="4756E5EE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340.1 ± 9.9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6BBFBBD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0.40</w:t>
            </w:r>
          </w:p>
        </w:tc>
        <w:tc>
          <w:tcPr>
            <w:tcW w:w="1447" w:type="dxa"/>
            <w:tcBorders>
              <w:bottom w:val="nil"/>
              <w:right w:val="nil"/>
            </w:tcBorders>
            <w:vAlign w:val="center"/>
          </w:tcPr>
          <w:p w14:paraId="35953165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1.3 ± 0.1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3794BBE5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0.13</w:t>
            </w:r>
          </w:p>
        </w:tc>
        <w:tc>
          <w:tcPr>
            <w:tcW w:w="1468" w:type="dxa"/>
            <w:tcBorders>
              <w:bottom w:val="nil"/>
              <w:right w:val="nil"/>
            </w:tcBorders>
            <w:vAlign w:val="center"/>
          </w:tcPr>
          <w:p w14:paraId="5FF90F9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11.9 ± +3.2</w:t>
            </w:r>
          </w:p>
        </w:tc>
        <w:tc>
          <w:tcPr>
            <w:tcW w:w="666" w:type="dxa"/>
            <w:vMerge w:val="restart"/>
            <w:tcBorders>
              <w:left w:val="nil"/>
              <w:bottom w:val="nil"/>
            </w:tcBorders>
            <w:vAlign w:val="center"/>
          </w:tcPr>
          <w:p w14:paraId="70D8E88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0.38</w:t>
            </w:r>
          </w:p>
        </w:tc>
        <w:tc>
          <w:tcPr>
            <w:tcW w:w="1546" w:type="dxa"/>
            <w:tcBorders>
              <w:bottom w:val="nil"/>
              <w:right w:val="nil"/>
            </w:tcBorders>
            <w:vAlign w:val="center"/>
          </w:tcPr>
          <w:p w14:paraId="4C5E665A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234.4 ± 33.3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5C8971B8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0.16</w:t>
            </w:r>
          </w:p>
        </w:tc>
        <w:tc>
          <w:tcPr>
            <w:tcW w:w="1541" w:type="dxa"/>
            <w:tcBorders>
              <w:bottom w:val="nil"/>
              <w:right w:val="nil"/>
            </w:tcBorders>
            <w:vAlign w:val="center"/>
          </w:tcPr>
          <w:p w14:paraId="1FDC96AF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0.89 ± 0.0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C8D6E32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0.35</w:t>
            </w:r>
          </w:p>
        </w:tc>
      </w:tr>
      <w:tr w:rsidR="00F22D46" w:rsidRPr="00931193" w14:paraId="114FD00E" w14:textId="77777777" w:rsidTr="00F22D46">
        <w:trPr>
          <w:trHeight w:val="670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3026927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  <w:vAlign w:val="center"/>
          </w:tcPr>
          <w:p w14:paraId="52CEA35F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5E44CF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361.2 ± 17.9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82961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C59300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1.82 ± 0.2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A5573E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10C31C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16.5 ± 3.4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19DDF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66246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181.2 ± 16.4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904A8E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890514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0.90 ± 0.0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7B6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22D46" w:rsidRPr="00931193" w14:paraId="224CA261" w14:textId="77777777" w:rsidTr="00F22D46">
        <w:trPr>
          <w:trHeight w:val="563"/>
        </w:trPr>
        <w:tc>
          <w:tcPr>
            <w:tcW w:w="686" w:type="dxa"/>
            <w:vMerge w:val="restart"/>
            <w:textDirection w:val="btLr"/>
          </w:tcPr>
          <w:p w14:paraId="3DED5931" w14:textId="77777777" w:rsidR="00F22D46" w:rsidRPr="00931193" w:rsidRDefault="00F22D46" w:rsidP="00F001A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Maravilha d’América</w:t>
            </w:r>
          </w:p>
        </w:tc>
        <w:tc>
          <w:tcPr>
            <w:tcW w:w="832" w:type="dxa"/>
            <w:tcBorders>
              <w:bottom w:val="nil"/>
            </w:tcBorders>
            <w:vAlign w:val="center"/>
          </w:tcPr>
          <w:p w14:paraId="558377CE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bottom w:val="nil"/>
              <w:right w:val="nil"/>
            </w:tcBorders>
            <w:vAlign w:val="center"/>
          </w:tcPr>
          <w:p w14:paraId="2F97ECDC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517.2 ± 75.6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72667149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0.16</w:t>
            </w:r>
          </w:p>
        </w:tc>
        <w:tc>
          <w:tcPr>
            <w:tcW w:w="1447" w:type="dxa"/>
            <w:tcBorders>
              <w:bottom w:val="nil"/>
              <w:right w:val="nil"/>
            </w:tcBorders>
            <w:vAlign w:val="center"/>
          </w:tcPr>
          <w:p w14:paraId="5F14F4A7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2.7 ± 0.7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41FAA3AD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0.21</w:t>
            </w:r>
          </w:p>
        </w:tc>
        <w:tc>
          <w:tcPr>
            <w:tcW w:w="1468" w:type="dxa"/>
            <w:tcBorders>
              <w:bottom w:val="nil"/>
              <w:right w:val="nil"/>
            </w:tcBorders>
            <w:vAlign w:val="center"/>
          </w:tcPr>
          <w:p w14:paraId="47660B19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35.1 ± 10.2</w:t>
            </w:r>
          </w:p>
        </w:tc>
        <w:tc>
          <w:tcPr>
            <w:tcW w:w="666" w:type="dxa"/>
            <w:vMerge w:val="restart"/>
            <w:tcBorders>
              <w:left w:val="nil"/>
              <w:bottom w:val="nil"/>
            </w:tcBorders>
            <w:vAlign w:val="center"/>
          </w:tcPr>
          <w:p w14:paraId="30C4A376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0.43</w:t>
            </w:r>
          </w:p>
        </w:tc>
        <w:tc>
          <w:tcPr>
            <w:tcW w:w="1546" w:type="dxa"/>
            <w:tcBorders>
              <w:bottom w:val="nil"/>
              <w:right w:val="nil"/>
            </w:tcBorders>
            <w:vAlign w:val="center"/>
          </w:tcPr>
          <w:p w14:paraId="02BFB67E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221.3 ± 34.1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0FC8C456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0.06</w:t>
            </w:r>
          </w:p>
        </w:tc>
        <w:tc>
          <w:tcPr>
            <w:tcW w:w="1541" w:type="dxa"/>
            <w:tcBorders>
              <w:bottom w:val="nil"/>
              <w:right w:val="nil"/>
            </w:tcBorders>
            <w:vAlign w:val="center"/>
          </w:tcPr>
          <w:p w14:paraId="2420D27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0.88 ± 0.02</w:t>
            </w:r>
          </w:p>
        </w:tc>
        <w:tc>
          <w:tcPr>
            <w:tcW w:w="567" w:type="dxa"/>
            <w:vMerge w:val="restar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35F033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0.08</w:t>
            </w:r>
          </w:p>
        </w:tc>
      </w:tr>
      <w:tr w:rsidR="00F22D46" w:rsidRPr="00931193" w14:paraId="1634F61F" w14:textId="77777777" w:rsidTr="00F22D46">
        <w:trPr>
          <w:trHeight w:val="685"/>
        </w:trPr>
        <w:tc>
          <w:tcPr>
            <w:tcW w:w="686" w:type="dxa"/>
            <w:vMerge/>
            <w:tcBorders>
              <w:bottom w:val="single" w:sz="12" w:space="0" w:color="auto"/>
            </w:tcBorders>
          </w:tcPr>
          <w:p w14:paraId="70FE3282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bottom w:val="single" w:sz="12" w:space="0" w:color="auto"/>
            </w:tcBorders>
            <w:vAlign w:val="center"/>
          </w:tcPr>
          <w:p w14:paraId="62E4AC2C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9ADF31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628.2 ± 29.1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2152C046" w14:textId="77777777" w:rsidR="00F22D46" w:rsidRPr="00931193" w:rsidRDefault="00F22D46" w:rsidP="00F00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EA702E2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3.9 ± 0.5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6826A6EA" w14:textId="77777777" w:rsidR="00F22D46" w:rsidRPr="00931193" w:rsidRDefault="00F22D46" w:rsidP="00F00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DDE40F1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48.3 ± 9.8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426E2089" w14:textId="77777777" w:rsidR="00F22D46" w:rsidRPr="00931193" w:rsidRDefault="00F22D46" w:rsidP="00F00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5E31072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149.6 ± 18.1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42FAB5BD" w14:textId="77777777" w:rsidR="00F22D46" w:rsidRPr="00931193" w:rsidRDefault="00F22D46" w:rsidP="00F00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71AE2B6" w14:textId="77777777" w:rsidR="00F22D46" w:rsidRPr="00931193" w:rsidRDefault="00F22D46" w:rsidP="00F00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93">
              <w:rPr>
                <w:rFonts w:ascii="Times New Roman" w:hAnsi="Times New Roman" w:cs="Times New Roman"/>
                <w:sz w:val="20"/>
                <w:szCs w:val="20"/>
              </w:rPr>
              <w:t>0.91 ± 0.0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D782BCB" w14:textId="77777777" w:rsidR="00F22D46" w:rsidRPr="00931193" w:rsidRDefault="00F22D46" w:rsidP="00F00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2C1E8" w14:textId="77777777" w:rsidR="00F22D46" w:rsidRPr="000954D7" w:rsidRDefault="00F22D46" w:rsidP="00F22D46">
      <w:pPr>
        <w:ind w:firstLine="708"/>
      </w:pPr>
    </w:p>
    <w:p w14:paraId="18658F11" w14:textId="77777777" w:rsidR="00F22D46" w:rsidRPr="003122A0" w:rsidRDefault="00F22D46" w:rsidP="00F22D46"/>
    <w:p w14:paraId="0B2E31FB" w14:textId="77777777" w:rsidR="00F22D46" w:rsidRPr="00CF3C16" w:rsidRDefault="00F22D46" w:rsidP="00F22D4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E0CF69" w14:textId="659EE3FA" w:rsidR="00F842A3" w:rsidRPr="00F842A3" w:rsidRDefault="00F842A3" w:rsidP="00F842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653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</w:t>
      </w:r>
      <w:r w:rsidRPr="00F842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066F2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F22D46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842A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F842A3">
        <w:rPr>
          <w:rFonts w:ascii="Times New Roman" w:hAnsi="Times New Roman" w:cs="Times New Roman"/>
          <w:sz w:val="24"/>
          <w:szCs w:val="24"/>
          <w:lang w:val="en-US"/>
        </w:rPr>
        <w:t xml:space="preserve"> Cumulative germination achieved at 15, 20, 25 and 28°C</w:t>
      </w:r>
      <w:r w:rsidRPr="00F842A3" w:rsidDel="00050F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42A3">
        <w:rPr>
          <w:rFonts w:ascii="Times New Roman" w:hAnsi="Times New Roman" w:cs="Times New Roman"/>
          <w:sz w:val="24"/>
          <w:szCs w:val="24"/>
          <w:lang w:val="en-US"/>
        </w:rPr>
        <w:t>for three pea (</w:t>
      </w:r>
      <w:r w:rsidRPr="00F842A3">
        <w:rPr>
          <w:rFonts w:ascii="Times New Roman" w:hAnsi="Times New Roman" w:cs="Times New Roman"/>
          <w:i/>
          <w:sz w:val="24"/>
          <w:szCs w:val="24"/>
          <w:lang w:val="en-US"/>
        </w:rPr>
        <w:t>Pisum sativum</w:t>
      </w:r>
      <w:r w:rsidRPr="00F842A3">
        <w:rPr>
          <w:rFonts w:ascii="Times New Roman" w:hAnsi="Times New Roman" w:cs="Times New Roman"/>
          <w:sz w:val="24"/>
          <w:szCs w:val="24"/>
          <w:lang w:val="en-US"/>
        </w:rPr>
        <w:t xml:space="preserve"> L.) cultivars (‘Rondo’, ‘Torta de </w:t>
      </w:r>
      <w:proofErr w:type="spellStart"/>
      <w:r w:rsidRPr="00F842A3">
        <w:rPr>
          <w:rFonts w:ascii="Times New Roman" w:hAnsi="Times New Roman" w:cs="Times New Roman"/>
          <w:sz w:val="24"/>
          <w:szCs w:val="24"/>
          <w:lang w:val="en-US"/>
        </w:rPr>
        <w:t>Quebrar</w:t>
      </w:r>
      <w:proofErr w:type="spellEnd"/>
      <w:r w:rsidRPr="00F842A3">
        <w:rPr>
          <w:rFonts w:ascii="Times New Roman" w:hAnsi="Times New Roman" w:cs="Times New Roman"/>
          <w:sz w:val="24"/>
          <w:szCs w:val="24"/>
          <w:lang w:val="en-US"/>
        </w:rPr>
        <w:t xml:space="preserve">’ and ‘Maravilha </w:t>
      </w:r>
      <w:proofErr w:type="spellStart"/>
      <w:r w:rsidRPr="00F842A3">
        <w:rPr>
          <w:rFonts w:ascii="Times New Roman" w:hAnsi="Times New Roman" w:cs="Times New Roman"/>
          <w:sz w:val="24"/>
          <w:szCs w:val="24"/>
          <w:lang w:val="en-US"/>
        </w:rPr>
        <w:t>d’América</w:t>
      </w:r>
      <w:proofErr w:type="spellEnd"/>
      <w:r w:rsidRPr="00F842A3">
        <w:rPr>
          <w:rFonts w:ascii="Times New Roman" w:hAnsi="Times New Roman" w:cs="Times New Roman"/>
          <w:sz w:val="24"/>
          <w:szCs w:val="24"/>
          <w:lang w:val="en-US"/>
        </w:rPr>
        <w:t xml:space="preserve">’) </w:t>
      </w:r>
      <w:r w:rsidRPr="00F842A3">
        <w:rPr>
          <w:rFonts w:ascii="Times New Roman" w:hAnsi="Times New Roman" w:cs="Times New Roman"/>
          <w:sz w:val="24"/>
          <w:szCs w:val="24"/>
          <w:lang w:val="en-GB"/>
        </w:rPr>
        <w:t xml:space="preserve">during six days. </w:t>
      </w:r>
      <w:r w:rsidRPr="00F842A3">
        <w:rPr>
          <w:rFonts w:ascii="Times New Roman" w:hAnsi="Times New Roman" w:cs="Times New Roman"/>
          <w:sz w:val="24"/>
          <w:szCs w:val="24"/>
          <w:lang w:val="en-US"/>
        </w:rPr>
        <w:t>Data were obtained from three independent experiments with thirty seeds per condition and per cultivar (a total of 360 seeds per cultivar). Data are the mean value of measurements</w:t>
      </w:r>
      <w:r w:rsidRPr="00F842A3">
        <w:rPr>
          <w:rFonts w:ascii="Times New Roman" w:hAnsi="Times New Roman" w:cs="Times New Roman"/>
          <w:sz w:val="24"/>
          <w:szCs w:val="24"/>
          <w:lang w:val="en-GB"/>
        </w:rPr>
        <w:t xml:space="preserve"> ± standard error. Mean comparisons were performed among temperatures for each cultivar. Statistical significance was considered for P&lt;0.05. </w:t>
      </w:r>
      <w:r w:rsidRPr="00F842A3">
        <w:rPr>
          <w:rFonts w:ascii="Times New Roman" w:hAnsi="Times New Roman" w:cs="Times New Roman"/>
          <w:sz w:val="24"/>
          <w:szCs w:val="24"/>
          <w:lang w:val="en-US"/>
        </w:rPr>
        <w:t xml:space="preserve">Different letters indicate significant differences among temperatures. </w:t>
      </w:r>
    </w:p>
    <w:p w14:paraId="0F8199C8" w14:textId="77777777" w:rsidR="00F842A3" w:rsidRPr="00CC0672" w:rsidRDefault="00F842A3" w:rsidP="00F842A3">
      <w:pPr>
        <w:rPr>
          <w:lang w:val="en-US"/>
        </w:rPr>
      </w:pPr>
    </w:p>
    <w:tbl>
      <w:tblPr>
        <w:tblStyle w:val="TabelacomGrelha"/>
        <w:tblW w:w="13701" w:type="dxa"/>
        <w:tblInd w:w="150" w:type="dxa"/>
        <w:tblLook w:val="04A0" w:firstRow="1" w:lastRow="0" w:firstColumn="1" w:lastColumn="0" w:noHBand="0" w:noVBand="1"/>
      </w:tblPr>
      <w:tblGrid>
        <w:gridCol w:w="556"/>
        <w:gridCol w:w="845"/>
        <w:gridCol w:w="1534"/>
        <w:gridCol w:w="566"/>
        <w:gridCol w:w="1534"/>
        <w:gridCol w:w="567"/>
        <w:gridCol w:w="1317"/>
        <w:gridCol w:w="161"/>
        <w:gridCol w:w="567"/>
        <w:gridCol w:w="1299"/>
        <w:gridCol w:w="260"/>
        <w:gridCol w:w="425"/>
        <w:gridCol w:w="1277"/>
        <w:gridCol w:w="282"/>
        <w:gridCol w:w="475"/>
        <w:gridCol w:w="1370"/>
        <w:gridCol w:w="140"/>
        <w:gridCol w:w="526"/>
      </w:tblGrid>
      <w:tr w:rsidR="00F842A3" w:rsidRPr="00EC19A0" w14:paraId="6ED7A5D5" w14:textId="77777777" w:rsidTr="00370A7D">
        <w:trPr>
          <w:trHeight w:val="1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4EB1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CF9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30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A1A8DA" w14:textId="77777777" w:rsidR="00F842A3" w:rsidRPr="006B7EB2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 of germination</w:t>
            </w:r>
          </w:p>
        </w:tc>
      </w:tr>
      <w:tr w:rsidR="00F842A3" w:rsidRPr="00EC19A0" w14:paraId="487F985B" w14:textId="77777777" w:rsidTr="00370A7D">
        <w:trPr>
          <w:trHeight w:val="264"/>
        </w:trPr>
        <w:tc>
          <w:tcPr>
            <w:tcW w:w="5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01D92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F3D7D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4AB97C3" w14:textId="77777777" w:rsidR="00F842A3" w:rsidRPr="00FD6737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E9F313" w14:textId="77777777" w:rsidR="00F842A3" w:rsidRPr="00FD6737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1EF493" w14:textId="77777777" w:rsidR="00F842A3" w:rsidRPr="00FD6737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99689F" w14:textId="77777777" w:rsidR="00F842A3" w:rsidRPr="00FD6737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4F5E99" w14:textId="77777777" w:rsidR="00F842A3" w:rsidRPr="00FD6737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CECEE53" w14:textId="77777777" w:rsidR="00F842A3" w:rsidRPr="00FD6737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42A3" w:rsidRPr="00EC19A0" w14:paraId="6C9F3349" w14:textId="77777777" w:rsidTr="00370A7D">
        <w:trPr>
          <w:cantSplit/>
          <w:trHeight w:val="367"/>
        </w:trPr>
        <w:tc>
          <w:tcPr>
            <w:tcW w:w="556" w:type="dxa"/>
            <w:tcBorders>
              <w:top w:val="single" w:sz="12" w:space="0" w:color="auto"/>
            </w:tcBorders>
          </w:tcPr>
          <w:p w14:paraId="6204A95B" w14:textId="77777777" w:rsidR="00F842A3" w:rsidRPr="00EC19A0" w:rsidRDefault="00F842A3" w:rsidP="00370A7D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</w:t>
            </w:r>
          </w:p>
        </w:tc>
        <w:tc>
          <w:tcPr>
            <w:tcW w:w="845" w:type="dxa"/>
            <w:tcBorders>
              <w:top w:val="single" w:sz="12" w:space="0" w:color="auto"/>
            </w:tcBorders>
          </w:tcPr>
          <w:p w14:paraId="67E20124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 (ºC)</w:t>
            </w:r>
          </w:p>
        </w:tc>
        <w:tc>
          <w:tcPr>
            <w:tcW w:w="1534" w:type="dxa"/>
            <w:tcBorders>
              <w:top w:val="single" w:sz="12" w:space="0" w:color="auto"/>
              <w:right w:val="nil"/>
            </w:tcBorders>
            <w:vAlign w:val="center"/>
          </w:tcPr>
          <w:p w14:paraId="6452B04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</w:tcBorders>
            <w:vAlign w:val="center"/>
          </w:tcPr>
          <w:p w14:paraId="534234DE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34" w:type="dxa"/>
            <w:tcBorders>
              <w:top w:val="single" w:sz="12" w:space="0" w:color="auto"/>
              <w:right w:val="nil"/>
            </w:tcBorders>
            <w:vAlign w:val="center"/>
          </w:tcPr>
          <w:p w14:paraId="2DF2F9A6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5D601657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47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4A45FAEB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79B7F81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1B65C36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  <w:vAlign w:val="center"/>
          </w:tcPr>
          <w:p w14:paraId="6BFC37D7" w14:textId="77777777" w:rsidR="00F842A3" w:rsidRPr="00FD6737" w:rsidRDefault="00F842A3" w:rsidP="00370A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45F7241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</w:tcBorders>
            <w:vAlign w:val="center"/>
          </w:tcPr>
          <w:p w14:paraId="3530A9A0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6E8311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526" w:type="dxa"/>
            <w:tcBorders>
              <w:top w:val="single" w:sz="12" w:space="0" w:color="auto"/>
              <w:left w:val="nil"/>
            </w:tcBorders>
            <w:vAlign w:val="center"/>
          </w:tcPr>
          <w:p w14:paraId="34B05AFC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842A3" w:rsidRPr="00EC19A0" w14:paraId="7648E177" w14:textId="77777777" w:rsidTr="00370A7D">
        <w:trPr>
          <w:trHeight w:val="397"/>
        </w:trPr>
        <w:tc>
          <w:tcPr>
            <w:tcW w:w="556" w:type="dxa"/>
            <w:vMerge w:val="restart"/>
            <w:textDirection w:val="btLr"/>
          </w:tcPr>
          <w:p w14:paraId="327F6B23" w14:textId="77777777" w:rsidR="00F842A3" w:rsidRPr="00EC19A0" w:rsidRDefault="00F842A3" w:rsidP="00370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Rondo</w:t>
            </w:r>
          </w:p>
        </w:tc>
        <w:tc>
          <w:tcPr>
            <w:tcW w:w="845" w:type="dxa"/>
            <w:tcBorders>
              <w:bottom w:val="nil"/>
            </w:tcBorders>
          </w:tcPr>
          <w:p w14:paraId="5D3DDBAE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4" w:type="dxa"/>
            <w:tcBorders>
              <w:bottom w:val="nil"/>
              <w:right w:val="nil"/>
            </w:tcBorders>
            <w:vAlign w:val="center"/>
          </w:tcPr>
          <w:p w14:paraId="2921845E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0 ± 0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05DFE20B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0.53</w:t>
            </w:r>
          </w:p>
        </w:tc>
        <w:tc>
          <w:tcPr>
            <w:tcW w:w="1534" w:type="dxa"/>
            <w:tcBorders>
              <w:bottom w:val="nil"/>
              <w:right w:val="nil"/>
            </w:tcBorders>
            <w:vAlign w:val="center"/>
          </w:tcPr>
          <w:p w14:paraId="78EF75F1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3.3 ± 2.4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158C965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0.04</w:t>
            </w:r>
          </w:p>
        </w:tc>
        <w:tc>
          <w:tcPr>
            <w:tcW w:w="1317" w:type="dxa"/>
            <w:tcBorders>
              <w:bottom w:val="nil"/>
              <w:right w:val="nil"/>
            </w:tcBorders>
            <w:vAlign w:val="center"/>
          </w:tcPr>
          <w:p w14:paraId="4D71325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8.9 ± 3.9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728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0AA53B87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0.01</w:t>
            </w: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7FE9708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20 ± 4.7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68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398FA824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0.01</w:t>
            </w: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57323B87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37.8 ± 7.3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75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3D228AB3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0.003</w:t>
            </w:r>
          </w:p>
        </w:tc>
        <w:tc>
          <w:tcPr>
            <w:tcW w:w="1370" w:type="dxa"/>
            <w:tcBorders>
              <w:bottom w:val="nil"/>
              <w:right w:val="nil"/>
            </w:tcBorders>
            <w:vAlign w:val="center"/>
          </w:tcPr>
          <w:p w14:paraId="712FDB01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46.7 ± 8.8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666" w:type="dxa"/>
            <w:gridSpan w:val="2"/>
            <w:vMerge w:val="restart"/>
            <w:tcBorders>
              <w:left w:val="nil"/>
            </w:tcBorders>
            <w:vAlign w:val="center"/>
          </w:tcPr>
          <w:p w14:paraId="53F1975E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0.004</w:t>
            </w:r>
          </w:p>
        </w:tc>
      </w:tr>
      <w:tr w:rsidR="00F842A3" w:rsidRPr="00EC19A0" w14:paraId="186DBADB" w14:textId="77777777" w:rsidTr="00370A7D">
        <w:trPr>
          <w:trHeight w:val="397"/>
        </w:trPr>
        <w:tc>
          <w:tcPr>
            <w:tcW w:w="556" w:type="dxa"/>
            <w:vMerge/>
          </w:tcPr>
          <w:p w14:paraId="64FE76C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111FCDDF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0C29971E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1.1 ± 1.1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29708BB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6736B590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32.2 ± 10.2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8E04807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  <w:vAlign w:val="center"/>
          </w:tcPr>
          <w:p w14:paraId="0F3811E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45.6 ± 10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7513B131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0F81A2AF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54.4 ± 11.8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7B4ACD0A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7FA9050B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74.4 ± 6.3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1233867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  <w:vAlign w:val="center"/>
          </w:tcPr>
          <w:p w14:paraId="5DBB16E4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82.2 ± 4.9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66" w:type="dxa"/>
            <w:gridSpan w:val="2"/>
            <w:vMerge/>
            <w:tcBorders>
              <w:left w:val="nil"/>
            </w:tcBorders>
          </w:tcPr>
          <w:p w14:paraId="6D6A0C7B" w14:textId="77777777" w:rsidR="00F842A3" w:rsidRPr="00FD6737" w:rsidRDefault="00F842A3" w:rsidP="00370A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2A3" w:rsidRPr="00EC19A0" w14:paraId="17BFA705" w14:textId="77777777" w:rsidTr="00370A7D">
        <w:trPr>
          <w:trHeight w:val="397"/>
        </w:trPr>
        <w:tc>
          <w:tcPr>
            <w:tcW w:w="556" w:type="dxa"/>
            <w:vMerge/>
          </w:tcPr>
          <w:p w14:paraId="44A613E3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14:paraId="3255CB60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2067E88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2.2 ± 1.5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D508E42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266E668D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24.4 ± 8.7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460EA43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  <w:vAlign w:val="center"/>
          </w:tcPr>
          <w:p w14:paraId="450811A3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52.2 ± 5.5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61997972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57D5057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63.3 ± 7.3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23EC9FF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5DD7FE7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68.9 ± 6.2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424A42B2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  <w:vAlign w:val="center"/>
          </w:tcPr>
          <w:p w14:paraId="35ED7F3B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70 ± 6.4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666" w:type="dxa"/>
            <w:gridSpan w:val="2"/>
            <w:vMerge/>
            <w:tcBorders>
              <w:left w:val="nil"/>
            </w:tcBorders>
          </w:tcPr>
          <w:p w14:paraId="7336C8BB" w14:textId="77777777" w:rsidR="00F842A3" w:rsidRPr="00FD6737" w:rsidRDefault="00F842A3" w:rsidP="00370A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2A3" w:rsidRPr="00EC19A0" w14:paraId="374121DB" w14:textId="77777777" w:rsidTr="00370A7D">
        <w:trPr>
          <w:trHeight w:val="397"/>
        </w:trPr>
        <w:tc>
          <w:tcPr>
            <w:tcW w:w="556" w:type="dxa"/>
            <w:vMerge/>
          </w:tcPr>
          <w:p w14:paraId="2E7732AD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2DDFD1BE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4" w:type="dxa"/>
            <w:tcBorders>
              <w:top w:val="nil"/>
              <w:right w:val="nil"/>
            </w:tcBorders>
            <w:vAlign w:val="center"/>
          </w:tcPr>
          <w:p w14:paraId="7E7E3704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1.1 ± 1.1</w:t>
            </w:r>
          </w:p>
        </w:tc>
        <w:tc>
          <w:tcPr>
            <w:tcW w:w="566" w:type="dxa"/>
            <w:vMerge/>
            <w:tcBorders>
              <w:top w:val="nil"/>
              <w:left w:val="nil"/>
            </w:tcBorders>
            <w:vAlign w:val="center"/>
          </w:tcPr>
          <w:p w14:paraId="4B11A238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right w:val="nil"/>
            </w:tcBorders>
            <w:vAlign w:val="center"/>
          </w:tcPr>
          <w:p w14:paraId="7E890B4B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11.1 ± 3.9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567" w:type="dxa"/>
            <w:vMerge/>
            <w:tcBorders>
              <w:top w:val="nil"/>
              <w:left w:val="nil"/>
            </w:tcBorders>
            <w:vAlign w:val="center"/>
          </w:tcPr>
          <w:p w14:paraId="6A832AF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right w:val="nil"/>
            </w:tcBorders>
            <w:vAlign w:val="center"/>
          </w:tcPr>
          <w:p w14:paraId="451517BB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28.9 ± 7.3</w:t>
            </w:r>
            <w:r w:rsidRPr="004E2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ab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553C4962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right w:val="nil"/>
            </w:tcBorders>
            <w:vAlign w:val="center"/>
          </w:tcPr>
          <w:p w14:paraId="04D81663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38.9 ± 6.1</w:t>
            </w:r>
            <w:r w:rsidRPr="004E2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ab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70DF8903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right w:val="nil"/>
            </w:tcBorders>
            <w:vAlign w:val="center"/>
          </w:tcPr>
          <w:p w14:paraId="4A98290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52.2 ± 4.9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4A6A0160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right w:val="nil"/>
            </w:tcBorders>
            <w:vAlign w:val="center"/>
          </w:tcPr>
          <w:p w14:paraId="5FC39CEF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54.4 ± 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C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ac</w:t>
            </w:r>
          </w:p>
        </w:tc>
        <w:tc>
          <w:tcPr>
            <w:tcW w:w="666" w:type="dxa"/>
            <w:gridSpan w:val="2"/>
            <w:vMerge/>
            <w:tcBorders>
              <w:left w:val="nil"/>
            </w:tcBorders>
          </w:tcPr>
          <w:p w14:paraId="6E686D97" w14:textId="77777777" w:rsidR="00F842A3" w:rsidRPr="00FD6737" w:rsidRDefault="00F842A3" w:rsidP="00370A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2A3" w:rsidRPr="00EC19A0" w14:paraId="54CC0D1E" w14:textId="77777777" w:rsidTr="00370A7D">
        <w:trPr>
          <w:trHeight w:val="397"/>
        </w:trPr>
        <w:tc>
          <w:tcPr>
            <w:tcW w:w="556" w:type="dxa"/>
            <w:vMerge w:val="restart"/>
            <w:textDirection w:val="btLr"/>
          </w:tcPr>
          <w:p w14:paraId="58BCACE4" w14:textId="77777777" w:rsidR="00F842A3" w:rsidRPr="00EC19A0" w:rsidRDefault="00F842A3" w:rsidP="00370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Torta de Quebrar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14:paraId="59419AF7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4" w:type="dxa"/>
            <w:tcBorders>
              <w:bottom w:val="nil"/>
              <w:right w:val="nil"/>
            </w:tcBorders>
            <w:vAlign w:val="center"/>
          </w:tcPr>
          <w:p w14:paraId="44E2E466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7.8 ± 5.2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4F6101C2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0.93</w:t>
            </w:r>
          </w:p>
        </w:tc>
        <w:tc>
          <w:tcPr>
            <w:tcW w:w="1534" w:type="dxa"/>
            <w:tcBorders>
              <w:bottom w:val="nil"/>
              <w:right w:val="nil"/>
            </w:tcBorders>
            <w:vAlign w:val="center"/>
          </w:tcPr>
          <w:p w14:paraId="578D4E1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56.7 ± 5.8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62FA71D2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0.15</w:t>
            </w:r>
          </w:p>
        </w:tc>
        <w:tc>
          <w:tcPr>
            <w:tcW w:w="1317" w:type="dxa"/>
            <w:tcBorders>
              <w:bottom w:val="nil"/>
              <w:right w:val="nil"/>
            </w:tcBorders>
            <w:vAlign w:val="center"/>
          </w:tcPr>
          <w:p w14:paraId="3CED637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85.6 ± +4.4</w:t>
            </w:r>
          </w:p>
        </w:tc>
        <w:tc>
          <w:tcPr>
            <w:tcW w:w="728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A0DFF28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0.79</w:t>
            </w: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0602987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91.1 ± 2.6</w:t>
            </w:r>
          </w:p>
        </w:tc>
        <w:tc>
          <w:tcPr>
            <w:tcW w:w="68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2C9F0B15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0.42</w:t>
            </w: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6C78EAE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94.4 ± 1.7</w:t>
            </w:r>
          </w:p>
        </w:tc>
        <w:tc>
          <w:tcPr>
            <w:tcW w:w="75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5D8D504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0.35</w:t>
            </w:r>
          </w:p>
        </w:tc>
        <w:tc>
          <w:tcPr>
            <w:tcW w:w="1370" w:type="dxa"/>
            <w:tcBorders>
              <w:bottom w:val="nil"/>
              <w:right w:val="nil"/>
            </w:tcBorders>
            <w:vAlign w:val="center"/>
          </w:tcPr>
          <w:p w14:paraId="1A70FBB5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96.7 ± 1.7</w:t>
            </w:r>
          </w:p>
        </w:tc>
        <w:tc>
          <w:tcPr>
            <w:tcW w:w="666" w:type="dxa"/>
            <w:gridSpan w:val="2"/>
            <w:vMerge w:val="restart"/>
            <w:tcBorders>
              <w:left w:val="nil"/>
            </w:tcBorders>
            <w:vAlign w:val="center"/>
          </w:tcPr>
          <w:p w14:paraId="7B750EF7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0.34</w:t>
            </w:r>
          </w:p>
        </w:tc>
      </w:tr>
      <w:tr w:rsidR="00F842A3" w:rsidRPr="00EC19A0" w14:paraId="42A0A30B" w14:textId="77777777" w:rsidTr="00370A7D">
        <w:trPr>
          <w:trHeight w:val="397"/>
        </w:trPr>
        <w:tc>
          <w:tcPr>
            <w:tcW w:w="556" w:type="dxa"/>
            <w:vMerge/>
          </w:tcPr>
          <w:p w14:paraId="33202D9D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  <w:vAlign w:val="center"/>
          </w:tcPr>
          <w:p w14:paraId="7482A13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526FE29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10.1 ± 5.3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954C7CC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3481AA23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80.9 ± 9.0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D68D010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  <w:vAlign w:val="center"/>
          </w:tcPr>
          <w:p w14:paraId="6902DD5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91.0 ± 4.4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2DF313D3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14C53BA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95.5 ± 2.4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4834EAC0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311E9BF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97.8 ± 1.1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7E525939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  <w:vAlign w:val="center"/>
          </w:tcPr>
          <w:p w14:paraId="3835E1A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97.8 ± 1.5</w:t>
            </w:r>
          </w:p>
        </w:tc>
        <w:tc>
          <w:tcPr>
            <w:tcW w:w="666" w:type="dxa"/>
            <w:gridSpan w:val="2"/>
            <w:vMerge/>
            <w:tcBorders>
              <w:left w:val="nil"/>
            </w:tcBorders>
          </w:tcPr>
          <w:p w14:paraId="061DDC7F" w14:textId="77777777" w:rsidR="00F842A3" w:rsidRPr="00FD6737" w:rsidRDefault="00F842A3" w:rsidP="00370A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2A3" w:rsidRPr="00EC19A0" w14:paraId="2A9E86C6" w14:textId="77777777" w:rsidTr="00370A7D">
        <w:trPr>
          <w:trHeight w:val="397"/>
        </w:trPr>
        <w:tc>
          <w:tcPr>
            <w:tcW w:w="556" w:type="dxa"/>
            <w:vMerge/>
          </w:tcPr>
          <w:p w14:paraId="279BAB9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  <w:vAlign w:val="center"/>
          </w:tcPr>
          <w:p w14:paraId="1A12D4D1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5F7B0D4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6.7 ± 3.3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EB9FF5E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10867C10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56.7 ± 14.6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2522D29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  <w:vAlign w:val="center"/>
          </w:tcPr>
          <w:p w14:paraId="759B2BF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94.4 ± 2.9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5CF2E47E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6D34AB7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97.8 ± 1.1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18A39B9A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5795179E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97.8 ± 1.5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0DB7FCD7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  <w:vAlign w:val="center"/>
          </w:tcPr>
          <w:p w14:paraId="666B81EB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97.8 ± 1.5</w:t>
            </w:r>
          </w:p>
        </w:tc>
        <w:tc>
          <w:tcPr>
            <w:tcW w:w="666" w:type="dxa"/>
            <w:gridSpan w:val="2"/>
            <w:vMerge/>
            <w:tcBorders>
              <w:left w:val="nil"/>
            </w:tcBorders>
          </w:tcPr>
          <w:p w14:paraId="45640EF4" w14:textId="77777777" w:rsidR="00F842A3" w:rsidRPr="00FD6737" w:rsidRDefault="00F842A3" w:rsidP="00370A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2A3" w:rsidRPr="00EC19A0" w14:paraId="303B0CB5" w14:textId="77777777" w:rsidTr="00370A7D">
        <w:trPr>
          <w:trHeight w:val="397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14:paraId="1EA5357F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vAlign w:val="center"/>
          </w:tcPr>
          <w:p w14:paraId="4301FB44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11270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8.9 ± 3.9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135B1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9B2F05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70.0 ± 5.8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67913B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3B6A0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87.9 ± 3.2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5FC0C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7430A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92.2 ± 3.2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7BF2CD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1E84C7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92.2 ± 3.2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D8AC1F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4FF554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92.2 ± 3.2</w:t>
            </w:r>
          </w:p>
        </w:tc>
        <w:tc>
          <w:tcPr>
            <w:tcW w:w="66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6839012" w14:textId="77777777" w:rsidR="00F842A3" w:rsidRPr="00FD6737" w:rsidRDefault="00F842A3" w:rsidP="00370A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42A3" w:rsidRPr="00EC19A0" w14:paraId="3CC583D1" w14:textId="77777777" w:rsidTr="00370A7D">
        <w:trPr>
          <w:trHeight w:val="397"/>
        </w:trPr>
        <w:tc>
          <w:tcPr>
            <w:tcW w:w="556" w:type="dxa"/>
            <w:vMerge w:val="restart"/>
            <w:textDirection w:val="btLr"/>
          </w:tcPr>
          <w:p w14:paraId="6463537E" w14:textId="77777777" w:rsidR="00F842A3" w:rsidRPr="00EC19A0" w:rsidRDefault="00F842A3" w:rsidP="00370A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Maravilha d’América</w:t>
            </w: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14:paraId="5186FD83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4" w:type="dxa"/>
            <w:tcBorders>
              <w:bottom w:val="nil"/>
              <w:right w:val="nil"/>
            </w:tcBorders>
            <w:vAlign w:val="center"/>
          </w:tcPr>
          <w:p w14:paraId="42B86447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0 ± 0</w:t>
            </w:r>
          </w:p>
        </w:tc>
        <w:tc>
          <w:tcPr>
            <w:tcW w:w="566" w:type="dxa"/>
            <w:vMerge w:val="restart"/>
            <w:tcBorders>
              <w:left w:val="nil"/>
              <w:bottom w:val="nil"/>
            </w:tcBorders>
            <w:vAlign w:val="center"/>
          </w:tcPr>
          <w:p w14:paraId="36EBE1E4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bottom w:val="nil"/>
              <w:right w:val="nil"/>
            </w:tcBorders>
            <w:vAlign w:val="center"/>
          </w:tcPr>
          <w:p w14:paraId="1245C976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1.10 ± 1.10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1A4E8158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0.01</w:t>
            </w:r>
          </w:p>
        </w:tc>
        <w:tc>
          <w:tcPr>
            <w:tcW w:w="1317" w:type="dxa"/>
            <w:tcBorders>
              <w:bottom w:val="nil"/>
              <w:right w:val="nil"/>
            </w:tcBorders>
            <w:vAlign w:val="center"/>
          </w:tcPr>
          <w:p w14:paraId="50C4DFC4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13.3 ± 4.4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728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2BC93107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0.002</w:t>
            </w:r>
          </w:p>
        </w:tc>
        <w:tc>
          <w:tcPr>
            <w:tcW w:w="1299" w:type="dxa"/>
            <w:tcBorders>
              <w:bottom w:val="nil"/>
              <w:right w:val="nil"/>
            </w:tcBorders>
            <w:vAlign w:val="center"/>
          </w:tcPr>
          <w:p w14:paraId="606AB6AD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27.8 ± 4.9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68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8EF0294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0.01</w:t>
            </w: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0442F203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44.0 ± 5.8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75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74B1583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0.01</w:t>
            </w:r>
          </w:p>
        </w:tc>
        <w:tc>
          <w:tcPr>
            <w:tcW w:w="1370" w:type="dxa"/>
            <w:tcBorders>
              <w:bottom w:val="nil"/>
              <w:right w:val="nil"/>
            </w:tcBorders>
            <w:vAlign w:val="center"/>
          </w:tcPr>
          <w:p w14:paraId="368513D0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55.6 ± 8.7</w:t>
            </w:r>
          </w:p>
        </w:tc>
        <w:tc>
          <w:tcPr>
            <w:tcW w:w="666" w:type="dxa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14:paraId="2A55E882" w14:textId="77777777" w:rsidR="00F842A3" w:rsidRPr="00FD673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7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0.11</w:t>
            </w:r>
          </w:p>
        </w:tc>
      </w:tr>
      <w:tr w:rsidR="00F842A3" w:rsidRPr="00EC19A0" w14:paraId="058648F1" w14:textId="77777777" w:rsidTr="00370A7D">
        <w:trPr>
          <w:trHeight w:val="397"/>
        </w:trPr>
        <w:tc>
          <w:tcPr>
            <w:tcW w:w="556" w:type="dxa"/>
            <w:vMerge/>
          </w:tcPr>
          <w:p w14:paraId="005EB26F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  <w:vAlign w:val="center"/>
          </w:tcPr>
          <w:p w14:paraId="4BF00711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524C009A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0 ± 0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</w:tcPr>
          <w:p w14:paraId="48BFEB9C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05BEAD7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27.8 ± 4.0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7F10A5DC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  <w:vAlign w:val="center"/>
          </w:tcPr>
          <w:p w14:paraId="3CB7D2A5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41.1 ± 6.9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318E92B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DB5FFAC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56.7 ± 7.1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A1E366F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241B2F1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67.8 ± 5.4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1E98AD9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  <w:vAlign w:val="center"/>
          </w:tcPr>
          <w:p w14:paraId="37808159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72.2 ± 4.9</w:t>
            </w:r>
          </w:p>
        </w:tc>
        <w:tc>
          <w:tcPr>
            <w:tcW w:w="666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57EEF6FE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A3" w:rsidRPr="00EC19A0" w14:paraId="5E526E88" w14:textId="77777777" w:rsidTr="00370A7D">
        <w:trPr>
          <w:trHeight w:val="397"/>
        </w:trPr>
        <w:tc>
          <w:tcPr>
            <w:tcW w:w="556" w:type="dxa"/>
            <w:vMerge/>
          </w:tcPr>
          <w:p w14:paraId="0BA8F0CA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  <w:vAlign w:val="center"/>
          </w:tcPr>
          <w:p w14:paraId="6B2A2170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4A51BE66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0 ± 0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</w:tcBorders>
          </w:tcPr>
          <w:p w14:paraId="3D021A82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nil"/>
              <w:right w:val="nil"/>
            </w:tcBorders>
            <w:vAlign w:val="center"/>
          </w:tcPr>
          <w:p w14:paraId="14BFC3B2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30 ± 9.8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1BC34EAB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  <w:vAlign w:val="center"/>
          </w:tcPr>
          <w:p w14:paraId="2EADC925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52.2 ± 6.6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C0A4DCE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  <w:vAlign w:val="center"/>
          </w:tcPr>
          <w:p w14:paraId="1257CEFA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61.1 ± 6.7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DABF8F4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597A81F4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67.8 ± 5.7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BD85B43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  <w:vAlign w:val="center"/>
          </w:tcPr>
          <w:p w14:paraId="4631E937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72.2 ± 4.4</w:t>
            </w:r>
          </w:p>
        </w:tc>
        <w:tc>
          <w:tcPr>
            <w:tcW w:w="666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03CCAE96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A3" w:rsidRPr="00EC19A0" w14:paraId="04F4C6E5" w14:textId="77777777" w:rsidTr="00370A7D">
        <w:trPr>
          <w:trHeight w:val="397"/>
        </w:trPr>
        <w:tc>
          <w:tcPr>
            <w:tcW w:w="556" w:type="dxa"/>
            <w:vMerge/>
            <w:tcBorders>
              <w:bottom w:val="single" w:sz="12" w:space="0" w:color="auto"/>
            </w:tcBorders>
          </w:tcPr>
          <w:p w14:paraId="1B67408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bottom w:val="single" w:sz="12" w:space="0" w:color="auto"/>
            </w:tcBorders>
            <w:vAlign w:val="bottom"/>
          </w:tcPr>
          <w:p w14:paraId="6323752D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2531C08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0 ± 0</w:t>
            </w: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29675332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BEF7B67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21.1 ± 5.4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2D5E213F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F2E270F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43.3 ± 10.2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28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14:paraId="789D34A0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1F8D795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47.8 ± 5.9</w:t>
            </w:r>
            <w:r w:rsidRPr="004E2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ab</w:t>
            </w: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14:paraId="027359E8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E4CC68A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68.9 ± 5.8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57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14:paraId="02696AE4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1364D46" w14:textId="77777777" w:rsidR="00F842A3" w:rsidRPr="00EC19A0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</w:rPr>
              <w:t>74.4 ± 5.3</w:t>
            </w:r>
          </w:p>
        </w:tc>
        <w:tc>
          <w:tcPr>
            <w:tcW w:w="666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3B3F42DC" w14:textId="77777777" w:rsidR="00F842A3" w:rsidRPr="00EC19A0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7EF1EB" w14:textId="77777777" w:rsidR="00F842A3" w:rsidRPr="00FD6737" w:rsidRDefault="00F842A3" w:rsidP="00F842A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D6737">
        <w:rPr>
          <w:rFonts w:ascii="Times New Roman" w:hAnsi="Times New Roman" w:cs="Times New Roman"/>
          <w:sz w:val="20"/>
          <w:szCs w:val="20"/>
          <w:lang w:val="en-GB"/>
        </w:rPr>
        <w:t xml:space="preserve">CV: cultivar; </w:t>
      </w:r>
      <w:proofErr w:type="gramStart"/>
      <w:r w:rsidRPr="00FD6737">
        <w:rPr>
          <w:rFonts w:ascii="Times New Roman" w:hAnsi="Times New Roman" w:cs="Times New Roman"/>
          <w:sz w:val="20"/>
          <w:szCs w:val="20"/>
          <w:lang w:val="en-GB"/>
        </w:rPr>
        <w:t>T:temperature</w:t>
      </w:r>
      <w:proofErr w:type="gramEnd"/>
      <w:r w:rsidRPr="00FD6737">
        <w:rPr>
          <w:rFonts w:ascii="Times New Roman" w:hAnsi="Times New Roman" w:cs="Times New Roman"/>
          <w:sz w:val="20"/>
          <w:szCs w:val="20"/>
          <w:lang w:val="en-GB"/>
        </w:rPr>
        <w:t>; SE: Standard error; P: statistical significance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4A139D16" w14:textId="77777777" w:rsidR="00F842A3" w:rsidRPr="00FD6737" w:rsidRDefault="00F842A3" w:rsidP="00F842A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D7E313A" w14:textId="6C2547B7" w:rsidR="00F842A3" w:rsidRPr="005038CB" w:rsidRDefault="00F842A3" w:rsidP="00F842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653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</w:t>
      </w:r>
      <w:r w:rsidRPr="000354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066F2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F22D4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0354E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Shoot 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root elongation measured 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six days </w:t>
      </w:r>
      <w:r w:rsidRPr="000354E1">
        <w:rPr>
          <w:rFonts w:ascii="Times New Roman" w:hAnsi="Times New Roman" w:cs="Times New Roman"/>
          <w:sz w:val="24"/>
          <w:szCs w:val="24"/>
          <w:lang w:val="en-GB"/>
        </w:rPr>
        <w:t>post imbibition in sterile tap water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in three different cultivars (‘Rondo’, ‘</w:t>
      </w:r>
      <w:r w:rsidRPr="000354E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Torta de </w:t>
      </w:r>
      <w:proofErr w:type="spellStart"/>
      <w:r w:rsidRPr="000354E1">
        <w:rPr>
          <w:rFonts w:ascii="Times New Roman" w:hAnsi="Times New Roman" w:cs="Times New Roman"/>
          <w:iCs/>
          <w:sz w:val="24"/>
          <w:szCs w:val="24"/>
          <w:lang w:val="en-US"/>
        </w:rPr>
        <w:t>Quebrar</w:t>
      </w:r>
      <w:proofErr w:type="spellEnd"/>
      <w:r w:rsidRPr="000354E1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and ‘Maravilha </w:t>
      </w:r>
      <w:proofErr w:type="spellStart"/>
      <w:r w:rsidRPr="000354E1">
        <w:rPr>
          <w:rFonts w:ascii="Times New Roman" w:hAnsi="Times New Roman" w:cs="Times New Roman"/>
          <w:sz w:val="24"/>
          <w:szCs w:val="24"/>
          <w:lang w:val="en-US"/>
        </w:rPr>
        <w:t>d’América</w:t>
      </w:r>
      <w:proofErr w:type="spellEnd"/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’)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compared among 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four different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incubation 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>temperatures: 15, 20, 25 and 28°C. Data were obtained from three independent experiments with thirty seeds per condition per cultivar (a total of 360 seeds per cultivar). Data are the mean value of measurements</w:t>
      </w:r>
      <w:r w:rsidRPr="000354E1">
        <w:rPr>
          <w:rFonts w:ascii="Times New Roman" w:hAnsi="Times New Roman" w:cs="Times New Roman"/>
          <w:sz w:val="24"/>
          <w:szCs w:val="24"/>
          <w:lang w:val="en-GB"/>
        </w:rPr>
        <w:t xml:space="preserve"> ± standard error. Mean comparisons were performed among temperatures for each cultivar. Statistical significance was considered for P&lt;0.05.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038CB">
        <w:rPr>
          <w:rFonts w:ascii="Times New Roman" w:hAnsi="Times New Roman" w:cs="Times New Roman"/>
          <w:sz w:val="24"/>
          <w:szCs w:val="24"/>
          <w:lang w:val="en-US"/>
        </w:rPr>
        <w:t xml:space="preserve">Different letters indicate significant differences among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temperatures. </w:t>
      </w:r>
    </w:p>
    <w:p w14:paraId="1D336EEA" w14:textId="77777777" w:rsidR="00F842A3" w:rsidRPr="00774F07" w:rsidRDefault="00F842A3" w:rsidP="00F842A3">
      <w:pPr>
        <w:jc w:val="both"/>
        <w:rPr>
          <w:rFonts w:ascii="Arial" w:hAnsi="Arial" w:cs="Arial"/>
          <w:b/>
          <w:bCs/>
          <w:lang w:val="en-GB"/>
        </w:rPr>
      </w:pPr>
    </w:p>
    <w:tbl>
      <w:tblPr>
        <w:tblStyle w:val="TabelacomGrelha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567"/>
        <w:gridCol w:w="1614"/>
        <w:gridCol w:w="606"/>
        <w:gridCol w:w="1607"/>
        <w:gridCol w:w="567"/>
        <w:gridCol w:w="1525"/>
        <w:gridCol w:w="601"/>
        <w:gridCol w:w="1560"/>
        <w:gridCol w:w="708"/>
        <w:gridCol w:w="1560"/>
        <w:gridCol w:w="850"/>
      </w:tblGrid>
      <w:tr w:rsidR="00F842A3" w:rsidRPr="000354E1" w14:paraId="62B8B99B" w14:textId="77777777" w:rsidTr="00370A7D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932CFC3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5953FE" w14:textId="77777777" w:rsidR="00F842A3" w:rsidRPr="0058358E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Shoot development (cm)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6F7FD2F" w14:textId="77777777" w:rsidR="00F842A3" w:rsidRPr="0058358E" w:rsidRDefault="00F842A3" w:rsidP="00370A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Root elongation (cm)</w:t>
            </w:r>
          </w:p>
        </w:tc>
      </w:tr>
      <w:tr w:rsidR="00F842A3" w:rsidRPr="000354E1" w14:paraId="097E5B1A" w14:textId="77777777" w:rsidTr="00370A7D">
        <w:trPr>
          <w:trHeight w:val="474"/>
        </w:trPr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B55EBA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FFE33B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6BD2A38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Rondo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993BD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Torta de Quebrar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59AFE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Maravilha d´América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7DA3E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Rondo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C3970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Torta de Quebrar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047161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Maravilha d´América</w:t>
            </w:r>
          </w:p>
        </w:tc>
      </w:tr>
      <w:tr w:rsidR="00F842A3" w:rsidRPr="000354E1" w14:paraId="2BAAAAB3" w14:textId="77777777" w:rsidTr="00370A7D">
        <w:tc>
          <w:tcPr>
            <w:tcW w:w="852" w:type="dxa"/>
            <w:tcBorders>
              <w:top w:val="single" w:sz="12" w:space="0" w:color="auto"/>
              <w:bottom w:val="single" w:sz="4" w:space="0" w:color="auto"/>
            </w:tcBorders>
          </w:tcPr>
          <w:p w14:paraId="4F79A526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(</w:t>
            </w: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C17F32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2395338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3A4BB4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37739B9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EE2607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E35C0BF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302FEE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6ABC7C7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1C031F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8B09068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A0BEF2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(%) ±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9CA299A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842A3" w:rsidRPr="000354E1" w14:paraId="246D9B7B" w14:textId="77777777" w:rsidTr="00370A7D">
        <w:tc>
          <w:tcPr>
            <w:tcW w:w="852" w:type="dxa"/>
            <w:tcBorders>
              <w:bottom w:val="nil"/>
            </w:tcBorders>
          </w:tcPr>
          <w:p w14:paraId="4D635FE1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2262F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685FC50B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 ± 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3D172D75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614" w:type="dxa"/>
            <w:tcBorders>
              <w:bottom w:val="nil"/>
              <w:right w:val="nil"/>
            </w:tcBorders>
            <w:vAlign w:val="center"/>
          </w:tcPr>
          <w:p w14:paraId="3D37C203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0.26 ± 0.13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606" w:type="dxa"/>
            <w:vMerge w:val="restart"/>
            <w:tcBorders>
              <w:left w:val="nil"/>
              <w:bottom w:val="nil"/>
            </w:tcBorders>
            <w:vAlign w:val="center"/>
          </w:tcPr>
          <w:p w14:paraId="1F1AC522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607" w:type="dxa"/>
            <w:tcBorders>
              <w:bottom w:val="nil"/>
              <w:right w:val="nil"/>
            </w:tcBorders>
            <w:vAlign w:val="center"/>
          </w:tcPr>
          <w:p w14:paraId="61096D3C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 ± 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</w:tcBorders>
            <w:vAlign w:val="center"/>
          </w:tcPr>
          <w:p w14:paraId="41B0865E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525" w:type="dxa"/>
            <w:tcBorders>
              <w:bottom w:val="nil"/>
              <w:right w:val="nil"/>
            </w:tcBorders>
            <w:vAlign w:val="center"/>
          </w:tcPr>
          <w:p w14:paraId="2C1F8962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0.17 ± 0.07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601" w:type="dxa"/>
            <w:vMerge w:val="restart"/>
            <w:tcBorders>
              <w:left w:val="nil"/>
              <w:bottom w:val="nil"/>
            </w:tcBorders>
            <w:vAlign w:val="center"/>
          </w:tcPr>
          <w:p w14:paraId="50E64825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14:paraId="2D6AA196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1.54 ± 0.27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708" w:type="dxa"/>
            <w:vMerge w:val="restart"/>
            <w:tcBorders>
              <w:left w:val="nil"/>
              <w:bottom w:val="nil"/>
            </w:tcBorders>
            <w:vAlign w:val="center"/>
          </w:tcPr>
          <w:p w14:paraId="6EC5D1C7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14:paraId="360DBAC7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0.14 ± 0.05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47C324F5" w14:textId="77777777" w:rsidR="00F842A3" w:rsidRPr="0058358E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0.00</w:t>
            </w:r>
          </w:p>
        </w:tc>
      </w:tr>
      <w:tr w:rsidR="00F842A3" w:rsidRPr="000354E1" w14:paraId="0A971181" w14:textId="77777777" w:rsidTr="00370A7D">
        <w:tc>
          <w:tcPr>
            <w:tcW w:w="852" w:type="dxa"/>
            <w:tcBorders>
              <w:top w:val="nil"/>
              <w:bottom w:val="nil"/>
            </w:tcBorders>
          </w:tcPr>
          <w:p w14:paraId="1BF2744F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4BE23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16DF0A7A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0.67 ± 0.23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5A1A1EC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  <w:vAlign w:val="center"/>
          </w:tcPr>
          <w:p w14:paraId="24CD85AC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2.61 ± 0.41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B8DCE07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vAlign w:val="center"/>
          </w:tcPr>
          <w:p w14:paraId="0A25EBBE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0.75 ± 0.26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6BD17B9D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5E801A96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1.45 ± 0.33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</w:tcBorders>
          </w:tcPr>
          <w:p w14:paraId="7388E3B3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659449DA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3.54 ± 0.39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</w:tcBorders>
          </w:tcPr>
          <w:p w14:paraId="04E22BE8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73BB127C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1.68 ± 0.37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850" w:type="dxa"/>
            <w:vMerge/>
            <w:tcBorders>
              <w:left w:val="nil"/>
            </w:tcBorders>
          </w:tcPr>
          <w:p w14:paraId="6AC10985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A3" w:rsidRPr="000354E1" w14:paraId="3FF4C644" w14:textId="77777777" w:rsidTr="00370A7D">
        <w:tc>
          <w:tcPr>
            <w:tcW w:w="852" w:type="dxa"/>
            <w:tcBorders>
              <w:top w:val="nil"/>
              <w:bottom w:val="nil"/>
            </w:tcBorders>
          </w:tcPr>
          <w:p w14:paraId="608741B3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066F0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14:paraId="04A9E925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1.72 ± 0.29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cd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561EFC2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  <w:vAlign w:val="center"/>
          </w:tcPr>
          <w:p w14:paraId="1937AB9D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2.40 ± 0.44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7BF5A1D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vAlign w:val="center"/>
          </w:tcPr>
          <w:p w14:paraId="52F0C73A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1.40 ± 0.24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cd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7A17DADA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0033D4C9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2.12 ± 0.26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</w:tcBorders>
          </w:tcPr>
          <w:p w14:paraId="5F76D299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6C7A1E88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2.94 ± 0.33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</w:tcBorders>
          </w:tcPr>
          <w:p w14:paraId="23F245AA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206740C9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1.84 ± 0.29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850" w:type="dxa"/>
            <w:vMerge/>
            <w:tcBorders>
              <w:left w:val="nil"/>
            </w:tcBorders>
          </w:tcPr>
          <w:p w14:paraId="342D1113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2A3" w:rsidRPr="000354E1" w14:paraId="42D467FA" w14:textId="77777777" w:rsidTr="00370A7D">
        <w:tc>
          <w:tcPr>
            <w:tcW w:w="852" w:type="dxa"/>
            <w:tcBorders>
              <w:top w:val="nil"/>
              <w:bottom w:val="single" w:sz="12" w:space="0" w:color="auto"/>
            </w:tcBorders>
          </w:tcPr>
          <w:p w14:paraId="2C66F9AB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4DC3B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501855F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0.89 ± 0.13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bd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666615B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0B1C3B7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2.17 ± 0.21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EAE0D4A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6408023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0.73 ± 0.26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338097A8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746D2CF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1.84 ± 0.46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231233AE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C5563F2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3.92 ± 0.40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42E7E433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52A5596" w14:textId="77777777" w:rsidR="00F842A3" w:rsidRPr="000354E1" w:rsidRDefault="00F842A3" w:rsidP="0037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1">
              <w:rPr>
                <w:rFonts w:ascii="Times New Roman" w:hAnsi="Times New Roman" w:cs="Times New Roman"/>
                <w:sz w:val="20"/>
                <w:szCs w:val="20"/>
              </w:rPr>
              <w:t>1.70 ± 0.36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</w:tcBorders>
          </w:tcPr>
          <w:p w14:paraId="54224C42" w14:textId="77777777" w:rsidR="00F842A3" w:rsidRPr="000354E1" w:rsidRDefault="00F842A3" w:rsidP="00370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A5C027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16C98C4F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4D187B01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3F33BA11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3E75FCD0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4F707AD9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2925B505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269E40A8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20233D95" w14:textId="77777777" w:rsidR="00F842A3" w:rsidRDefault="00F842A3" w:rsidP="00F842A3">
      <w:pPr>
        <w:rPr>
          <w:rFonts w:ascii="Arial" w:hAnsi="Arial" w:cs="Arial"/>
          <w:b/>
          <w:bCs/>
        </w:rPr>
      </w:pPr>
    </w:p>
    <w:p w14:paraId="02FE3AB9" w14:textId="65DE38FC" w:rsidR="00F842A3" w:rsidRPr="005038CB" w:rsidRDefault="00F842A3" w:rsidP="00F842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653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</w:t>
      </w:r>
      <w:r w:rsidRPr="000354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066F2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F22D46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0354E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Shoot and r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>oot elongation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measured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six days </w:t>
      </w:r>
      <w:r w:rsidRPr="000354E1">
        <w:rPr>
          <w:rFonts w:ascii="Times New Roman" w:hAnsi="Times New Roman" w:cs="Times New Roman"/>
          <w:sz w:val="24"/>
          <w:szCs w:val="24"/>
          <w:lang w:val="en-GB"/>
        </w:rPr>
        <w:t>post imbibition in sterile tap water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E5B"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incubated 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>at four different temperatures: 15, 20, 25 and 28°C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compared among 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>three different cultivars (‘Rondo’, ‘</w:t>
      </w:r>
      <w:r w:rsidRPr="000354E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Torta de </w:t>
      </w:r>
      <w:proofErr w:type="spellStart"/>
      <w:r w:rsidRPr="000354E1">
        <w:rPr>
          <w:rFonts w:ascii="Times New Roman" w:hAnsi="Times New Roman" w:cs="Times New Roman"/>
          <w:iCs/>
          <w:sz w:val="24"/>
          <w:szCs w:val="24"/>
          <w:lang w:val="en-US"/>
        </w:rPr>
        <w:t>Quebrar</w:t>
      </w:r>
      <w:proofErr w:type="spellEnd"/>
      <w:r w:rsidRPr="000354E1">
        <w:rPr>
          <w:rFonts w:ascii="Times New Roman" w:hAnsi="Times New Roman" w:cs="Times New Roman"/>
          <w:iCs/>
          <w:sz w:val="24"/>
          <w:szCs w:val="24"/>
          <w:lang w:val="en-US"/>
        </w:rPr>
        <w:t>’</w:t>
      </w:r>
      <w:r w:rsidRPr="000354E1">
        <w:rPr>
          <w:rFonts w:ascii="Times New Roman" w:hAnsi="Times New Roman" w:cs="Times New Roman"/>
          <w:sz w:val="24"/>
          <w:szCs w:val="24"/>
          <w:lang w:val="en-US"/>
        </w:rPr>
        <w:t xml:space="preserve"> and ‘Maravilha </w:t>
      </w:r>
      <w:proofErr w:type="spellStart"/>
      <w:r w:rsidRPr="000354E1">
        <w:rPr>
          <w:rFonts w:ascii="Times New Roman" w:hAnsi="Times New Roman" w:cs="Times New Roman"/>
          <w:sz w:val="24"/>
          <w:szCs w:val="24"/>
          <w:lang w:val="en-US"/>
        </w:rPr>
        <w:t>d’América</w:t>
      </w:r>
      <w:proofErr w:type="spellEnd"/>
      <w:r w:rsidRPr="000354E1">
        <w:rPr>
          <w:rFonts w:ascii="Times New Roman" w:hAnsi="Times New Roman" w:cs="Times New Roman"/>
          <w:sz w:val="24"/>
          <w:szCs w:val="24"/>
          <w:lang w:val="en-US"/>
        </w:rPr>
        <w:t>’). Data were obtained from three independent experiments with thirty seeds per condition per cultivar (a total of 360 seeds per cultivar). Data are the mean value of measurements</w:t>
      </w:r>
      <w:r w:rsidRPr="000354E1">
        <w:rPr>
          <w:rFonts w:ascii="Times New Roman" w:hAnsi="Times New Roman" w:cs="Times New Roman"/>
          <w:sz w:val="24"/>
          <w:szCs w:val="24"/>
          <w:lang w:val="en-GB"/>
        </w:rPr>
        <w:t xml:space="preserve"> ± standard error. Mean comparisons were performed among temperatures for each cultivar. Statistical significance was considered for P&lt;0.05.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038CB">
        <w:rPr>
          <w:rFonts w:ascii="Times New Roman" w:hAnsi="Times New Roman" w:cs="Times New Roman"/>
          <w:sz w:val="24"/>
          <w:szCs w:val="24"/>
          <w:lang w:val="en-US"/>
        </w:rPr>
        <w:t>Different letters indicate significant differences among cultivars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E1F8A85" w14:textId="77777777" w:rsidR="00F842A3" w:rsidRPr="005038CB" w:rsidRDefault="00F842A3" w:rsidP="00F842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elha"/>
        <w:tblW w:w="15180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79"/>
        <w:gridCol w:w="1264"/>
        <w:gridCol w:w="567"/>
        <w:gridCol w:w="1134"/>
        <w:gridCol w:w="579"/>
        <w:gridCol w:w="1125"/>
        <w:gridCol w:w="576"/>
        <w:gridCol w:w="1276"/>
        <w:gridCol w:w="567"/>
        <w:gridCol w:w="1134"/>
        <w:gridCol w:w="567"/>
        <w:gridCol w:w="1276"/>
        <w:gridCol w:w="567"/>
        <w:gridCol w:w="1472"/>
        <w:gridCol w:w="654"/>
      </w:tblGrid>
      <w:tr w:rsidR="00F842A3" w:rsidRPr="007D6FF7" w14:paraId="0D5F7733" w14:textId="77777777" w:rsidTr="00370A7D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11FCD1" w14:textId="77777777" w:rsidR="00F842A3" w:rsidRPr="007D6FF7" w:rsidRDefault="00F842A3" w:rsidP="00370A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C1CA915" w14:textId="77777777" w:rsidR="00F842A3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Shoot development (cm)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28F4539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Root elongation (cm)</w:t>
            </w:r>
          </w:p>
        </w:tc>
      </w:tr>
      <w:tr w:rsidR="00F842A3" w:rsidRPr="007D6FF7" w14:paraId="7F8E1FD0" w14:textId="77777777" w:rsidTr="00370A7D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6C8AB0" w14:textId="77777777" w:rsidR="00F842A3" w:rsidRPr="007D6FF7" w:rsidRDefault="00F842A3" w:rsidP="00370A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114D64" w14:textId="77777777" w:rsidR="00F842A3" w:rsidRPr="007D6FF7" w:rsidRDefault="00F842A3" w:rsidP="00370A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D2CBCB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15ºC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11C1D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ºC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0578F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ºC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BC651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 ºC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3E234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ºC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9A807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ºC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FE4CA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ºC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15907D3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7D6F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ºC</w:t>
            </w:r>
          </w:p>
        </w:tc>
      </w:tr>
      <w:tr w:rsidR="00F842A3" w:rsidRPr="007D6FF7" w14:paraId="114A5633" w14:textId="77777777" w:rsidTr="00370A7D"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759A3" w14:textId="77777777" w:rsidR="00F842A3" w:rsidRPr="007D6FF7" w:rsidRDefault="00F842A3" w:rsidP="00077E5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6C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(%) ± SE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377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624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(%) ± 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ADD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9436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(%) ± SE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B0BD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353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(%) ± SE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79F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21D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(%) ± 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860C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716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(%) ± 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F0D6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ED0D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 (%) ± 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51D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C33" w14:textId="77777777" w:rsidR="00077E5B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Mean (%) ± </w:t>
            </w:r>
          </w:p>
          <w:p w14:paraId="196C57C3" w14:textId="629F727F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F9F97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</w:tr>
      <w:tr w:rsidR="00F842A3" w:rsidRPr="007D6FF7" w14:paraId="2A79F2DE" w14:textId="77777777" w:rsidTr="00370A7D"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14:paraId="6BD99D32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0699F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RD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0C64F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0.0 ± 0.0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4C4D3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0.01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FC3DE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0.67 ± 0.23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A0718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A0F0FB1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9C953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1.72 ± 0.29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D4EB1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0.15</w:t>
            </w:r>
          </w:p>
        </w:tc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0B876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 xml:space="preserve"> ± 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70BE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EF5C1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0.17 ± 0.07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6A097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B9287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1.45 ± 0.33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11E6F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9568E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2.12 ± 0.26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2AFA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0.05</w:t>
            </w:r>
          </w:p>
        </w:tc>
        <w:tc>
          <w:tcPr>
            <w:tcW w:w="147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F84CB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1.84 ± 0.46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vAlign w:val="center"/>
          </w:tcPr>
          <w:p w14:paraId="441666FE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0.00</w:t>
            </w:r>
          </w:p>
        </w:tc>
      </w:tr>
      <w:tr w:rsidR="00F842A3" w:rsidRPr="007D6FF7" w14:paraId="2EFCD6A1" w14:textId="77777777" w:rsidTr="00370A7D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23670B43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7D04C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TQ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ECDF8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0.26 ± 0.13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0A58B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BA866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2.61 ± 0.41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84844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9323F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2.40 ± 0.44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950B0" w14:textId="77777777" w:rsidR="00F842A3" w:rsidRPr="007D6FF7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93373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 xml:space="preserve"> ± 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8F80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921B4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1.54 ± 0.27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C810" w14:textId="77777777" w:rsidR="00F842A3" w:rsidRPr="00D11A2D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DE735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3.54 ± 0.39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B841F" w14:textId="77777777" w:rsidR="00F842A3" w:rsidRPr="00D11A2D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83EA7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2.94 ± 0.33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58A6" w14:textId="77777777" w:rsidR="00F842A3" w:rsidRPr="00D11A2D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D92D3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3.92 ± 0.40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b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14:paraId="57067D2C" w14:textId="77777777" w:rsidR="00F842A3" w:rsidRPr="007D6FF7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2A3" w:rsidRPr="007D6FF7" w14:paraId="2E504810" w14:textId="77777777" w:rsidTr="00370A7D">
        <w:tc>
          <w:tcPr>
            <w:tcW w:w="709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4C2A991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F9AB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9CE5E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0.0 ± 0.0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EBD4C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0DB96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0.75 ± 0.26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64CE34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76A06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>1.40 ± 0.24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B2673" w14:textId="77777777" w:rsidR="00F842A3" w:rsidRPr="007D6FF7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EBB14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  <w:r w:rsidRPr="007D6FF7">
              <w:rPr>
                <w:rFonts w:ascii="Times New Roman" w:hAnsi="Times New Roman" w:cs="Times New Roman"/>
                <w:sz w:val="18"/>
                <w:szCs w:val="18"/>
              </w:rPr>
              <w:t xml:space="preserve"> ± 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BDC09" w14:textId="77777777" w:rsidR="00F842A3" w:rsidRPr="007D6FF7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52315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0.14 ± 0.05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F9FFE" w14:textId="77777777" w:rsidR="00F842A3" w:rsidRPr="00D11A2D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99210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1.68 ± 0.37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551E5" w14:textId="77777777" w:rsidR="00F842A3" w:rsidRPr="00D11A2D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38F1E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1.84 ± 0.29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B62BF7" w14:textId="77777777" w:rsidR="00F842A3" w:rsidRPr="00D11A2D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19A2B" w14:textId="77777777" w:rsidR="00F842A3" w:rsidRPr="00D11A2D" w:rsidRDefault="00F842A3" w:rsidP="00370A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A2D">
              <w:rPr>
                <w:rFonts w:ascii="Times New Roman" w:hAnsi="Times New Roman" w:cs="Times New Roman"/>
                <w:sz w:val="18"/>
                <w:szCs w:val="18"/>
              </w:rPr>
              <w:t>1.70 ± 0.36</w:t>
            </w:r>
            <w:r w:rsidRPr="00492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a</w:t>
            </w: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C442BC8" w14:textId="77777777" w:rsidR="00F842A3" w:rsidRPr="007D6FF7" w:rsidRDefault="00F842A3" w:rsidP="00370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E94E53" w14:textId="77777777" w:rsidR="00F842A3" w:rsidRDefault="00F842A3" w:rsidP="00F842A3"/>
    <w:p w14:paraId="096EAF0E" w14:textId="77777777" w:rsidR="00F842A3" w:rsidRDefault="00F842A3" w:rsidP="00F842A3"/>
    <w:p w14:paraId="763E6AF3" w14:textId="77777777" w:rsidR="00F842A3" w:rsidRDefault="00F842A3" w:rsidP="00F842A3"/>
    <w:p w14:paraId="5399D553" w14:textId="77777777" w:rsidR="00F842A3" w:rsidRDefault="00F842A3" w:rsidP="00F842A3"/>
    <w:p w14:paraId="4F99C477" w14:textId="77777777" w:rsidR="00F842A3" w:rsidRDefault="00F842A3" w:rsidP="00F842A3"/>
    <w:p w14:paraId="5912F7F9" w14:textId="77777777" w:rsidR="00F842A3" w:rsidRDefault="00F842A3" w:rsidP="00F842A3"/>
    <w:p w14:paraId="47BFF721" w14:textId="77777777" w:rsidR="00F842A3" w:rsidRDefault="00F842A3" w:rsidP="00F842A3"/>
    <w:p w14:paraId="2A788781" w14:textId="77777777" w:rsidR="00F842A3" w:rsidRDefault="00F842A3" w:rsidP="00F842A3"/>
    <w:p w14:paraId="6CF32385" w14:textId="77777777" w:rsidR="00F842A3" w:rsidRDefault="00F842A3" w:rsidP="00F842A3"/>
    <w:sectPr w:rsidR="00F842A3" w:rsidSect="0058358E">
      <w:headerReference w:type="default" r:id="rId8"/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8A6F" w14:textId="77777777" w:rsidR="00B96F60" w:rsidRDefault="00B96F60" w:rsidP="0066394A">
      <w:pPr>
        <w:spacing w:after="0" w:line="240" w:lineRule="auto"/>
      </w:pPr>
      <w:r>
        <w:separator/>
      </w:r>
    </w:p>
  </w:endnote>
  <w:endnote w:type="continuationSeparator" w:id="0">
    <w:p w14:paraId="7EE8AD84" w14:textId="77777777" w:rsidR="00B96F60" w:rsidRDefault="00B96F60" w:rsidP="0066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D9E0" w14:textId="77777777" w:rsidR="00B96F60" w:rsidRDefault="00B96F60" w:rsidP="0066394A">
      <w:pPr>
        <w:spacing w:after="0" w:line="240" w:lineRule="auto"/>
      </w:pPr>
      <w:r>
        <w:separator/>
      </w:r>
    </w:p>
  </w:footnote>
  <w:footnote w:type="continuationSeparator" w:id="0">
    <w:p w14:paraId="16D88AEE" w14:textId="77777777" w:rsidR="00B96F60" w:rsidRDefault="00B96F60" w:rsidP="0066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19A8" w14:textId="1A804710" w:rsidR="0066394A" w:rsidRDefault="0066394A">
    <w:pPr>
      <w:pStyle w:val="Cabealho"/>
    </w:pPr>
    <w:r w:rsidRPr="005A1D84">
      <w:rPr>
        <w:b/>
        <w:noProof/>
        <w:color w:val="A6A6A6" w:themeColor="background1" w:themeShade="A6"/>
        <w:lang w:val="en-US"/>
      </w:rPr>
      <w:drawing>
        <wp:inline distT="0" distB="0" distL="0" distR="0" wp14:anchorId="463303FC" wp14:editId="2E2CA5DA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A0"/>
    <w:rsid w:val="000006E3"/>
    <w:rsid w:val="00000DEF"/>
    <w:rsid w:val="000354E1"/>
    <w:rsid w:val="00066F29"/>
    <w:rsid w:val="00077E5B"/>
    <w:rsid w:val="00090EC9"/>
    <w:rsid w:val="000A0009"/>
    <w:rsid w:val="000B16E5"/>
    <w:rsid w:val="0010147F"/>
    <w:rsid w:val="00127981"/>
    <w:rsid w:val="00161F67"/>
    <w:rsid w:val="00185B67"/>
    <w:rsid w:val="0019539C"/>
    <w:rsid w:val="002027B9"/>
    <w:rsid w:val="00243368"/>
    <w:rsid w:val="002B6D0D"/>
    <w:rsid w:val="002E0704"/>
    <w:rsid w:val="002E5972"/>
    <w:rsid w:val="003122A0"/>
    <w:rsid w:val="00341A62"/>
    <w:rsid w:val="003534D0"/>
    <w:rsid w:val="003777DF"/>
    <w:rsid w:val="00381CB6"/>
    <w:rsid w:val="003F5619"/>
    <w:rsid w:val="00420F5C"/>
    <w:rsid w:val="0049238C"/>
    <w:rsid w:val="004C5F86"/>
    <w:rsid w:val="004E2631"/>
    <w:rsid w:val="00501CEC"/>
    <w:rsid w:val="005038CB"/>
    <w:rsid w:val="0058358E"/>
    <w:rsid w:val="00592E50"/>
    <w:rsid w:val="0066394A"/>
    <w:rsid w:val="006944A7"/>
    <w:rsid w:val="006F77F6"/>
    <w:rsid w:val="00714418"/>
    <w:rsid w:val="00774F07"/>
    <w:rsid w:val="007A7818"/>
    <w:rsid w:val="007D6FF7"/>
    <w:rsid w:val="007E682F"/>
    <w:rsid w:val="008101C7"/>
    <w:rsid w:val="00812E38"/>
    <w:rsid w:val="008A3CBB"/>
    <w:rsid w:val="008A6C10"/>
    <w:rsid w:val="008F3EF3"/>
    <w:rsid w:val="0091163D"/>
    <w:rsid w:val="00920703"/>
    <w:rsid w:val="0098379F"/>
    <w:rsid w:val="009963AB"/>
    <w:rsid w:val="0099653C"/>
    <w:rsid w:val="009F6D08"/>
    <w:rsid w:val="00A271F4"/>
    <w:rsid w:val="00A35D0F"/>
    <w:rsid w:val="00A3703D"/>
    <w:rsid w:val="00A42FB9"/>
    <w:rsid w:val="00A57E18"/>
    <w:rsid w:val="00AD3869"/>
    <w:rsid w:val="00B13DE5"/>
    <w:rsid w:val="00B96F60"/>
    <w:rsid w:val="00BB66F9"/>
    <w:rsid w:val="00BE0E8A"/>
    <w:rsid w:val="00C2008D"/>
    <w:rsid w:val="00C3323D"/>
    <w:rsid w:val="00CB3D95"/>
    <w:rsid w:val="00CC0672"/>
    <w:rsid w:val="00CF3C16"/>
    <w:rsid w:val="00D11A2D"/>
    <w:rsid w:val="00D12BF1"/>
    <w:rsid w:val="00D9163E"/>
    <w:rsid w:val="00DA130F"/>
    <w:rsid w:val="00E07B96"/>
    <w:rsid w:val="00E750A5"/>
    <w:rsid w:val="00EA2D0F"/>
    <w:rsid w:val="00EC19A0"/>
    <w:rsid w:val="00F16548"/>
    <w:rsid w:val="00F22D46"/>
    <w:rsid w:val="00F60923"/>
    <w:rsid w:val="00F842A3"/>
    <w:rsid w:val="00F93145"/>
    <w:rsid w:val="00F967F4"/>
    <w:rsid w:val="00FC76EC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767C"/>
  <w15:chartTrackingRefBased/>
  <w15:docId w15:val="{ADC6F0B1-6AFC-4EAF-AD14-19716340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1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6F77F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F77F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F77F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379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8379F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66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394A"/>
  </w:style>
  <w:style w:type="paragraph" w:styleId="Rodap">
    <w:name w:val="footer"/>
    <w:basedOn w:val="Normal"/>
    <w:link w:val="RodapCarter"/>
    <w:uiPriority w:val="99"/>
    <w:unhideWhenUsed/>
    <w:rsid w:val="00663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394A"/>
  </w:style>
  <w:style w:type="paragraph" w:styleId="Ttulo">
    <w:name w:val="Title"/>
    <w:basedOn w:val="Normal"/>
    <w:next w:val="Normal"/>
    <w:link w:val="TtuloCarter"/>
    <w:qFormat/>
    <w:rsid w:val="0099653C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tuloCarter">
    <w:name w:val="Título Caráter"/>
    <w:basedOn w:val="Tipodeletrapredefinidodopargrafo"/>
    <w:link w:val="Ttulo"/>
    <w:rsid w:val="0099653C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tulo"/>
    <w:next w:val="Ttulo"/>
    <w:qFormat/>
    <w:rsid w:val="0099653C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955</Words>
  <Characters>5838</Characters>
  <Application>Microsoft Office Word</Application>
  <DocSecurity>0</DocSecurity>
  <Lines>108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Lénia Rodrigues</dc:creator>
  <cp:keywords/>
  <dc:description/>
  <cp:lastModifiedBy>Reviewer</cp:lastModifiedBy>
  <cp:revision>3</cp:revision>
  <cp:lastPrinted>2022-02-19T17:11:00Z</cp:lastPrinted>
  <dcterms:created xsi:type="dcterms:W3CDTF">2022-03-17T15:06:00Z</dcterms:created>
  <dcterms:modified xsi:type="dcterms:W3CDTF">2022-03-17T15:16:00Z</dcterms:modified>
</cp:coreProperties>
</file>