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E04" w:rsidRDefault="00EA2C9E">
      <w:pPr>
        <w:pStyle w:val="SupplementaryMaterial"/>
        <w:rPr>
          <w:b w:val="0"/>
        </w:rPr>
      </w:pPr>
      <w:r>
        <w:t>Supplementary Material</w:t>
      </w:r>
    </w:p>
    <w:p w:rsidR="00522E04" w:rsidRDefault="00EA2C9E">
      <w:pPr>
        <w:pStyle w:val="2"/>
        <w:numPr>
          <w:ilvl w:val="0"/>
          <w:numId w:val="0"/>
        </w:numPr>
        <w:ind w:left="567" w:hanging="567"/>
      </w:pPr>
      <w:r>
        <w:rPr>
          <w:rFonts w:hint="eastAsia"/>
        </w:rPr>
        <w:t>A Functional similarity between GO terms</w:t>
      </w:r>
    </w:p>
    <w:p w:rsidR="00522E04" w:rsidRDefault="00EA2C9E">
      <w:pPr>
        <w:pStyle w:val="1"/>
      </w:pPr>
      <w:r>
        <w:rPr>
          <w:rFonts w:hint="eastAsia"/>
          <w:lang w:val="en-GB" w:eastAsia="en-GB"/>
        </w:rPr>
        <w:t>Node-based method</w:t>
      </w:r>
      <w:r>
        <w:rPr>
          <w:rFonts w:hint="eastAsia"/>
          <w:lang w:eastAsia="zh-CN"/>
        </w:rPr>
        <w:t xml:space="preserve"> </w:t>
      </w:r>
    </w:p>
    <w:p w:rsidR="00522E04" w:rsidRDefault="00EA2C9E">
      <w:pPr>
        <w:tabs>
          <w:tab w:val="center" w:pos="4800"/>
          <w:tab w:val="right" w:pos="9600"/>
        </w:tabs>
        <w:spacing w:before="0" w:after="0"/>
        <w:rPr>
          <w:szCs w:val="24"/>
        </w:rPr>
      </w:pPr>
      <w:r>
        <w:rPr>
          <w:rFonts w:hint="eastAsia"/>
          <w:szCs w:val="24"/>
        </w:rPr>
        <w:t xml:space="preserve">Resnik calculates semantic similarity based on the information content (IC) of the terms in ontology. The IC of </w:t>
      </w:r>
      <w:r>
        <w:rPr>
          <w:rFonts w:hint="eastAsia"/>
          <w:i/>
          <w:iCs/>
          <w:szCs w:val="24"/>
        </w:rPr>
        <w:t>t</w:t>
      </w:r>
      <w:r>
        <w:rPr>
          <w:rFonts w:hint="eastAsia"/>
          <w:szCs w:val="24"/>
        </w:rPr>
        <w:t xml:space="preserve"> term is defined by  Eq</w:t>
      </w:r>
      <w:r>
        <w:rPr>
          <w:rFonts w:eastAsia="宋体" w:hint="eastAsia"/>
          <w:szCs w:val="24"/>
          <w:lang w:eastAsia="zh-CN"/>
        </w:rPr>
        <w:t>uation</w:t>
      </w:r>
      <w:r>
        <w:rPr>
          <w:rFonts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  <w:lang w:eastAsia="zh-CN"/>
        </w:rPr>
        <w:t>1</w:t>
      </w:r>
      <w:r>
        <w:rPr>
          <w:rFonts w:hint="eastAsia"/>
          <w:szCs w:val="24"/>
        </w:rPr>
        <w:t xml:space="preserve">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&lt;EndNote&gt;&lt;Cite&gt;&lt;Author&gt;Lee&lt;/Author&gt;&lt;Year&gt;2004&lt;/Year&gt;&lt;RecNum&gt;26&lt;/RecNum&gt;&lt;DisplayText&gt;(Lee et al.,</w:instrText>
      </w:r>
      <w:r>
        <w:rPr>
          <w:szCs w:val="24"/>
        </w:rPr>
        <w:instrText xml:space="preserve"> 2004)&lt;/DisplayText&gt;&lt;record&gt;&lt;rec-number&gt;26&lt;/rec-number&gt;&lt;foreign-keys&gt;&lt;key app="EN" db-id="fpeatz52oxfws6e0tw7pztvkxfawxs9ttrxa" timestamp="1620300946"&gt;26&lt;/key&gt;&lt;/foreign-keys&gt;&lt;ref-type name="Journal Article"&gt;17&lt;/ref-type&gt;&lt;contributors&gt;&lt;authors&gt;&lt;author&gt;Lee, </w:instrText>
      </w:r>
      <w:r>
        <w:rPr>
          <w:szCs w:val="24"/>
        </w:rPr>
        <w:instrText>Sung Geun&lt;/author&gt;&lt;author&gt;Hur, Jung Uk&lt;/author&gt;&lt;author&gt;Kim, Yang Seok&lt;/author&gt;&lt;/authors&gt;&lt;/contributors&gt;&lt;titles&gt;&lt;title&gt;A graph-theoretic modeling on GO space for biological interpretation of gene clusters&lt;/title&gt;&lt;secondary-title&gt;Bioinformatics&lt;/secondary-ti</w:instrText>
      </w:r>
      <w:r>
        <w:rPr>
          <w:szCs w:val="24"/>
        </w:rPr>
        <w:instrText>tle&gt;&lt;/titles&gt;&lt;periodical&gt;&lt;full-title&gt;Bioinformatics&lt;/full-title&gt;&lt;/periodical&gt;&lt;pages&gt;381-388&lt;/pages&gt;&lt;volume&gt;20&lt;/volume&gt;&lt;number&gt;3&lt;/number&gt;&lt;dates&gt;&lt;year&gt;2004&lt;/year&gt;&lt;/dates&gt;&lt;isbn&gt;1460-2059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szCs w:val="24"/>
        </w:rPr>
        <w:t>(Lee et al., 2004)</w:t>
      </w:r>
      <w:r>
        <w:rPr>
          <w:szCs w:val="24"/>
        </w:rPr>
        <w:fldChar w:fldCharType="end"/>
      </w:r>
      <w:r>
        <w:rPr>
          <w:rFonts w:hint="eastAsia"/>
          <w:szCs w:val="24"/>
        </w:rPr>
        <w:t>:</w:t>
      </w:r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ab/>
      </w:r>
      <w:r>
        <w:rPr>
          <w:rFonts w:eastAsia="Times New Roman" w:cs="Times New Roman"/>
          <w:szCs w:val="24"/>
          <w:lang w:val="en-GB" w:eastAsia="en-GB"/>
        </w:rPr>
        <w:object w:dxaOrig="1716" w:dyaOrig="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16.2pt" o:ole="">
            <v:imagedata r:id="rId9" o:title=""/>
          </v:shape>
          <o:OLEObject Type="Embed" ProgID="Equation.DSMT4" ShapeID="_x0000_i1025" DrawAspect="Content" ObjectID="_1707749614" r:id="rId10"/>
        </w:object>
      </w:r>
      <w:r>
        <w:rPr>
          <w:rFonts w:eastAsia="Times New Roman" w:cs="Times New Roman"/>
          <w:szCs w:val="24"/>
          <w:lang w:val="en-GB" w:eastAsia="en-GB"/>
        </w:rPr>
        <w:tab/>
        <w:t>(</w:t>
      </w:r>
      <w:r>
        <w:rPr>
          <w:rFonts w:asciiTheme="minorEastAsia" w:eastAsiaTheme="minorEastAsia" w:hAnsiTheme="minorEastAsia" w:cs="Times New Roman" w:hint="eastAsia"/>
          <w:szCs w:val="24"/>
          <w:lang w:val="en-GB" w:eastAsia="zh-CN"/>
        </w:rPr>
        <w:t>1</w:t>
      </w:r>
      <w:r>
        <w:rPr>
          <w:rFonts w:eastAsia="Times New Roman" w:cs="Times New Roman"/>
          <w:szCs w:val="24"/>
          <w:lang w:val="en-GB" w:eastAsia="en-GB"/>
        </w:rPr>
        <w:t>)</w:t>
      </w:r>
    </w:p>
    <w:p w:rsidR="00522E04" w:rsidRDefault="00EA2C9E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H</w:t>
      </w:r>
      <w:r>
        <w:rPr>
          <w:rFonts w:eastAsia="Times New Roman" w:cs="Times New Roman" w:hint="eastAsia"/>
          <w:szCs w:val="24"/>
          <w:lang w:val="en-GB" w:eastAsia="en-GB"/>
        </w:rPr>
        <w:t xml:space="preserve">ere </w:t>
      </w:r>
      <m:oMath>
        <m:r>
          <w:rPr>
            <w:rFonts w:ascii="Cambria Math" w:eastAsia="Times New Roman" w:hAnsi="Cambria Math" w:cs="Times New Roman"/>
            <w:szCs w:val="24"/>
            <w:lang w:val="en-GB" w:eastAsia="en-GB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e>
        </m:d>
      </m:oMath>
      <w:r>
        <w:rPr>
          <w:rFonts w:eastAsia="Times New Roman" w:cs="Times New Roman" w:hint="eastAsia"/>
          <w:szCs w:val="24"/>
          <w:lang w:val="en-GB" w:eastAsia="en-GB"/>
        </w:rPr>
        <w:t xml:space="preserve"> is the probability of the occurrence of the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 xml:space="preserve"> t </w:t>
      </w:r>
      <w:r>
        <w:rPr>
          <w:rFonts w:eastAsia="Times New Roman" w:cs="Times New Roman" w:hint="eastAsia"/>
          <w:szCs w:val="24"/>
          <w:lang w:val="en-GB" w:eastAsia="en-GB"/>
        </w:rPr>
        <w:t>term.</w:t>
      </w:r>
    </w:p>
    <w:p w:rsidR="00522E04" w:rsidRDefault="00EA2C9E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Resnik </w:t>
      </w:r>
      <w:r>
        <w:rPr>
          <w:szCs w:val="24"/>
        </w:rPr>
        <w:t>(Resnik, 1995)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 w:hint="eastAsia"/>
          <w:szCs w:val="24"/>
          <w:lang w:val="en-GB" w:eastAsia="en-GB"/>
        </w:rPr>
        <w:t xml:space="preserve">calculated the similarity as </w:t>
      </w:r>
      <w:r>
        <w:rPr>
          <w:rFonts w:hint="eastAsia"/>
          <w:szCs w:val="24"/>
        </w:rPr>
        <w:t>Eq</w:t>
      </w:r>
      <w:r>
        <w:rPr>
          <w:rFonts w:eastAsia="宋体" w:hint="eastAsia"/>
          <w:szCs w:val="24"/>
          <w:lang w:eastAsia="zh-CN"/>
        </w:rPr>
        <w:t>uation</w:t>
      </w:r>
      <w:r>
        <w:rPr>
          <w:rFonts w:eastAsia="Times New Roman" w:cs="Times New Roman" w:hint="eastAsia"/>
          <w:szCs w:val="24"/>
          <w:lang w:val="en-GB" w:eastAsia="en-GB"/>
        </w:rPr>
        <w:t xml:space="preserve"> </w:t>
      </w:r>
      <w:r>
        <w:rPr>
          <w:rFonts w:asciiTheme="minorEastAsia" w:eastAsiaTheme="minorEastAsia" w:hAnsiTheme="minorEastAsia" w:cs="Times New Roman" w:hint="eastAsia"/>
          <w:szCs w:val="24"/>
          <w:lang w:val="en-GB" w:eastAsia="zh-CN"/>
        </w:rPr>
        <w:t>2</w:t>
      </w:r>
      <w:r>
        <w:rPr>
          <w:rFonts w:eastAsia="Times New Roman" w:cs="Times New Roman" w:hint="eastAsia"/>
          <w:szCs w:val="24"/>
          <w:lang w:val="en-GB" w:eastAsia="en-GB"/>
        </w:rPr>
        <w:t>:</w:t>
      </w:r>
      <w:bookmarkStart w:id="0" w:name="_GoBack"/>
      <w:bookmarkEnd w:id="0"/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szCs w:val="24"/>
        </w:rPr>
      </w:pPr>
      <w:r>
        <w:rPr>
          <w:szCs w:val="24"/>
        </w:rPr>
        <w:tab/>
      </w:r>
      <w:r>
        <w:rPr>
          <w:szCs w:val="24"/>
        </w:rPr>
        <w:object w:dxaOrig="2820" w:dyaOrig="408">
          <v:shape id="_x0000_i1026" type="#_x0000_t75" style="width:141pt;height:20.4pt" o:ole="">
            <v:imagedata r:id="rId11" o:title=""/>
          </v:shape>
          <o:OLEObject Type="Embed" ProgID="Equation.DSMT4" ShapeID="_x0000_i1026" DrawAspect="Content" ObjectID="_1707749615" r:id="rId12"/>
        </w:object>
      </w:r>
      <w:r>
        <w:rPr>
          <w:szCs w:val="24"/>
        </w:rPr>
        <w:tab/>
        <w:t>(</w:t>
      </w:r>
      <w:r>
        <w:rPr>
          <w:rFonts w:asciiTheme="minorEastAsia" w:eastAsiaTheme="minorEastAsia" w:hAnsiTheme="minorEastAsia" w:hint="eastAsia"/>
          <w:szCs w:val="24"/>
          <w:lang w:eastAsia="zh-CN"/>
        </w:rPr>
        <w:t>2</w:t>
      </w:r>
      <w:r>
        <w:rPr>
          <w:szCs w:val="24"/>
        </w:rPr>
        <w:t>)</w:t>
      </w:r>
    </w:p>
    <w:p w:rsidR="00522E04" w:rsidRDefault="00EA2C9E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Among them,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m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is the common ancestor of the most abundant IC values of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1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2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in ontology.</w:t>
      </w:r>
    </w:p>
    <w:p w:rsidR="00522E04" w:rsidRDefault="00EA2C9E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Lin </w:t>
      </w:r>
      <w:r>
        <w:rPr>
          <w:rFonts w:eastAsia="宋体" w:cs="Times New Roman" w:hint="eastAsia"/>
          <w:szCs w:val="24"/>
          <w:lang w:eastAsia="zh-CN"/>
        </w:rPr>
        <w:t>(</w:t>
      </w:r>
      <w:r>
        <w:rPr>
          <w:szCs w:val="24"/>
        </w:rPr>
        <w:t>Lin, 1998</w:t>
      </w:r>
      <w:r>
        <w:rPr>
          <w:rFonts w:eastAsia="宋体" w:cs="Times New Roman" w:hint="eastAsia"/>
          <w:szCs w:val="24"/>
          <w:lang w:eastAsia="zh-CN"/>
        </w:rPr>
        <w:t>)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 w:hint="eastAsia"/>
          <w:szCs w:val="24"/>
          <w:lang w:val="en-GB" w:eastAsia="en-GB"/>
        </w:rPr>
        <w:t>c</w:t>
      </w:r>
      <w:r>
        <w:rPr>
          <w:rFonts w:eastAsia="Times New Roman" w:cs="Times New Roman" w:hint="eastAsia"/>
          <w:szCs w:val="24"/>
          <w:lang w:val="en-GB" w:eastAsia="en-GB"/>
        </w:rPr>
        <w:t>alculated the similarity as </w:t>
      </w:r>
      <w:r>
        <w:rPr>
          <w:rFonts w:hint="eastAsia"/>
          <w:szCs w:val="24"/>
        </w:rPr>
        <w:t>Eq</w:t>
      </w:r>
      <w:r>
        <w:rPr>
          <w:rFonts w:eastAsia="宋体" w:hint="eastAsia"/>
          <w:szCs w:val="24"/>
          <w:lang w:eastAsia="zh-CN"/>
        </w:rPr>
        <w:t>uation</w:t>
      </w:r>
      <w:r>
        <w:rPr>
          <w:rFonts w:eastAsia="Times New Roman" w:cs="Times New Roman" w:hint="eastAsia"/>
          <w:szCs w:val="24"/>
          <w:lang w:val="en-GB" w:eastAsia="en-GB"/>
        </w:rPr>
        <w:t xml:space="preserve"> </w:t>
      </w:r>
      <w:r>
        <w:rPr>
          <w:rFonts w:asciiTheme="minorEastAsia" w:eastAsiaTheme="minorEastAsia" w:hAnsiTheme="minorEastAsia" w:cs="Times New Roman" w:hint="eastAsia"/>
          <w:szCs w:val="24"/>
          <w:lang w:val="en-GB" w:eastAsia="zh-CN"/>
        </w:rPr>
        <w:t>3</w:t>
      </w:r>
      <w:r>
        <w:rPr>
          <w:rFonts w:eastAsia="Times New Roman" w:cs="Times New Roman" w:hint="eastAsia"/>
          <w:szCs w:val="24"/>
          <w:lang w:val="en-GB" w:eastAsia="en-GB"/>
        </w:rPr>
        <w:t>:</w:t>
      </w:r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szCs w:val="24"/>
        </w:rPr>
      </w:pPr>
      <w:r>
        <w:rPr>
          <w:szCs w:val="24"/>
        </w:rPr>
        <w:tab/>
      </w:r>
      <w:r>
        <w:rPr>
          <w:szCs w:val="24"/>
        </w:rPr>
        <w:object w:dxaOrig="3480" w:dyaOrig="732">
          <v:shape id="_x0000_i1027" type="#_x0000_t75" style="width:174pt;height:36.6pt" o:ole="">
            <v:imagedata r:id="rId13" o:title=""/>
          </v:shape>
          <o:OLEObject Type="Embed" ProgID="Equation.DSMT4" ShapeID="_x0000_i1027" DrawAspect="Content" ObjectID="_1707749616" r:id="rId14"/>
        </w:object>
      </w:r>
      <w:r>
        <w:rPr>
          <w:szCs w:val="24"/>
        </w:rPr>
        <w:tab/>
        <w:t>(</w:t>
      </w:r>
      <w:r>
        <w:rPr>
          <w:rFonts w:asciiTheme="minorEastAsia" w:eastAsiaTheme="minorEastAsia" w:hAnsiTheme="minorEastAsia" w:hint="eastAsia"/>
          <w:szCs w:val="24"/>
          <w:lang w:eastAsia="zh-CN"/>
        </w:rPr>
        <w:t>3</w:t>
      </w:r>
      <w:r>
        <w:rPr>
          <w:szCs w:val="24"/>
        </w:rPr>
        <w:t>)</w:t>
      </w:r>
    </w:p>
    <w:p w:rsidR="00522E04" w:rsidRDefault="00EA2C9E">
      <w:pPr>
        <w:pStyle w:val="1"/>
        <w:rPr>
          <w:lang w:val="en-GB" w:eastAsia="en-GB"/>
        </w:rPr>
      </w:pPr>
      <w:r>
        <w:rPr>
          <w:rFonts w:hint="eastAsia"/>
          <w:lang w:val="en-GB" w:eastAsia="en-GB"/>
        </w:rPr>
        <w:t xml:space="preserve">Edge-based method </w:t>
      </w:r>
    </w:p>
    <w:p w:rsidR="00522E04" w:rsidRDefault="00EA2C9E">
      <w:pPr>
        <w:tabs>
          <w:tab w:val="center" w:pos="4800"/>
          <w:tab w:val="right" w:pos="9600"/>
        </w:tabs>
        <w:spacing w:before="0" w:after="0"/>
        <w:rPr>
          <w:szCs w:val="24"/>
        </w:rPr>
      </w:pPr>
      <w:proofErr w:type="spellStart"/>
      <w:r>
        <w:rPr>
          <w:rFonts w:hint="eastAsia"/>
          <w:szCs w:val="24"/>
        </w:rPr>
        <w:t>Pekar</w:t>
      </w:r>
      <w:proofErr w:type="spellEnd"/>
      <w:r>
        <w:rPr>
          <w:szCs w:val="24"/>
        </w:rPr>
        <w:t xml:space="preserve">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&lt;EndNote&gt;&lt;Cite&gt;&lt;Author&gt;Pekar&lt;/Author&gt;&lt;Year&gt;2002&lt;/Year&gt;&lt;RecNum&gt;11&lt;/RecNum&gt;&lt;DisplayText&gt;(Pekar and Staab, 2002)&lt;/DisplayText&gt;&lt;record&gt;&lt;rec-number&gt;11&lt;/rec-number&gt;&lt;foreign-keys&gt;&lt;key app="EN" db-id="fpeatz52oxfws6e0tw7pztvkxfawxs9ttrxa" timestamp=</w:instrText>
      </w:r>
      <w:r>
        <w:rPr>
          <w:szCs w:val="24"/>
        </w:rPr>
        <w:instrText>"1620289952"&gt;11&lt;/key&gt;&lt;/foreign-keys&gt;&lt;ref-type name="Conference Proceedings"&gt;10&lt;/ref-type&gt;&lt;contributors&gt;&lt;authors&gt;&lt;author&gt;Pekar, Viktor&lt;/author&gt;&lt;author&gt;Staab, Steffen&lt;/author&gt;&lt;/authors&gt;&lt;/contributors&gt;&lt;titles&gt;&lt;title&gt;Taxonomy learning-factoring the structure o</w:instrText>
      </w:r>
      <w:r>
        <w:rPr>
          <w:szCs w:val="24"/>
        </w:rPr>
        <w:instrText>f a taxonomy into a semantic classification decision&lt;/title&gt;&lt;secondary-title&gt;COLING 2002: The 19th International Conference on Computational Linguistics&lt;/secondary-title&gt;&lt;/titles&gt;&lt;dates&gt;&lt;year&gt;2002&lt;/year&gt;&lt;/dates&gt;&lt;urls&gt;&lt;/urls&gt;&lt;/record&gt;&lt;/Cite&gt;&lt;/EndNote&gt;</w:instrText>
      </w:r>
      <w:r>
        <w:rPr>
          <w:szCs w:val="24"/>
        </w:rPr>
        <w:fldChar w:fldCharType="separate"/>
      </w:r>
      <w:r>
        <w:rPr>
          <w:szCs w:val="24"/>
        </w:rPr>
        <w:t>(Pekar</w:t>
      </w:r>
      <w:r>
        <w:rPr>
          <w:szCs w:val="24"/>
        </w:rPr>
        <w:t xml:space="preserve"> and Staab, 2002)</w:t>
      </w:r>
      <w:r>
        <w:rPr>
          <w:szCs w:val="24"/>
        </w:rPr>
        <w:fldChar w:fldCharType="end"/>
      </w:r>
      <w:r>
        <w:rPr>
          <w:rFonts w:hint="eastAsia"/>
          <w:szCs w:val="24"/>
        </w:rPr>
        <w:t xml:space="preserve"> calculated the similarity as  Eq</w:t>
      </w:r>
      <w:r>
        <w:rPr>
          <w:rFonts w:eastAsia="宋体" w:hint="eastAsia"/>
          <w:szCs w:val="24"/>
          <w:lang w:eastAsia="zh-CN"/>
        </w:rPr>
        <w:t>uation</w:t>
      </w:r>
      <w:r>
        <w:rPr>
          <w:rFonts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  <w:lang w:eastAsia="zh-CN"/>
        </w:rPr>
        <w:t>4</w:t>
      </w:r>
      <w:r>
        <w:rPr>
          <w:rFonts w:hint="eastAsia"/>
          <w:szCs w:val="24"/>
        </w:rPr>
        <w:t>:</w:t>
      </w:r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szCs w:val="24"/>
        </w:rPr>
      </w:pPr>
      <w:r>
        <w:rPr>
          <w:szCs w:val="24"/>
        </w:rPr>
        <w:tab/>
      </w:r>
      <w:r>
        <w:rPr>
          <w:szCs w:val="24"/>
        </w:rPr>
        <w:object w:dxaOrig="5580" w:dyaOrig="732">
          <v:shape id="_x0000_i1028" type="#_x0000_t75" style="width:279pt;height:36.6pt" o:ole="">
            <v:imagedata r:id="rId15" o:title=""/>
          </v:shape>
          <o:OLEObject Type="Embed" ProgID="Equation.DSMT4" ShapeID="_x0000_i1028" DrawAspect="Content" ObjectID="_1707749617" r:id="rId16"/>
        </w:object>
      </w:r>
      <w:r>
        <w:rPr>
          <w:szCs w:val="24"/>
        </w:rPr>
        <w:tab/>
        <w:t>(</w:t>
      </w:r>
      <w:r>
        <w:rPr>
          <w:rFonts w:asciiTheme="minorEastAsia" w:eastAsiaTheme="minorEastAsia" w:hAnsiTheme="minorEastAsia" w:hint="eastAsia"/>
          <w:szCs w:val="24"/>
          <w:lang w:eastAsia="zh-CN"/>
        </w:rPr>
        <w:t>4</w:t>
      </w:r>
      <w:r>
        <w:rPr>
          <w:szCs w:val="24"/>
        </w:rPr>
        <w:t>)</w:t>
      </w:r>
    </w:p>
    <w:p w:rsidR="00522E04" w:rsidRDefault="00EA2C9E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 w:hint="eastAsia"/>
          <w:szCs w:val="24"/>
          <w:lang w:val="en-GB" w:eastAsia="en-GB"/>
        </w:rPr>
        <w:t xml:space="preserve">Where </w:t>
      </w:r>
      <m:oMath>
        <m:r>
          <w:rPr>
            <w:rFonts w:ascii="Cambria Math" w:eastAsia="Times New Roman" w:hAnsi="Cambria Math" w:cs="Times New Roman" w:hint="eastAsia"/>
            <w:szCs w:val="24"/>
            <w:lang w:val="en-GB" w:eastAsia="en-GB"/>
          </w:rPr>
          <m:t>δ</m:t>
        </m:r>
        <m:d>
          <m:d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 w:hint="eastAsia"/>
                    <w:szCs w:val="24"/>
                    <w:lang w:val="en-GB" w:eastAsia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szCs w:val="24"/>
                    <w:lang w:val="en-GB" w:eastAsia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GB" w:eastAsia="en-GB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 w:hint="eastAsia"/>
                    <w:szCs w:val="24"/>
                    <w:lang w:val="en-GB" w:eastAsia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szCs w:val="24"/>
                    <w:lang w:val="en-GB" w:eastAsia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 w:hint="eastAsia"/>
                    <w:szCs w:val="24"/>
                    <w:lang w:val="en-GB" w:eastAsia="en-GB"/>
                  </w:rPr>
                  <m:t>2</m:t>
                </m:r>
              </m:sub>
            </m:sSub>
          </m:e>
        </m:d>
      </m:oMath>
      <w:r>
        <w:rPr>
          <w:rFonts w:eastAsia="Times New Roman" w:cs="Times New Roman" w:hint="eastAsia"/>
          <w:szCs w:val="24"/>
          <w:lang w:val="en-GB" w:eastAsia="en-GB"/>
        </w:rPr>
        <w:t xml:space="preserve"> denotes the longest distance between term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1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2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in GO graph, and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a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is </w:t>
      </w:r>
      <w:r>
        <w:rPr>
          <w:rFonts w:eastAsia="Times New Roman" w:cs="Times New Roman"/>
          <w:szCs w:val="24"/>
          <w:lang w:val="en-GB" w:eastAsia="en-GB"/>
        </w:rPr>
        <w:t>Least Common Ancestor (LCA)</w:t>
      </w:r>
      <w:r>
        <w:rPr>
          <w:rFonts w:eastAsia="Times New Roman" w:cs="Times New Roman" w:hint="eastAsia"/>
          <w:szCs w:val="24"/>
          <w:lang w:val="en-GB" w:eastAsia="en-GB"/>
        </w:rPr>
        <w:t xml:space="preserve"> of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1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2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. Three distances are </w:t>
      </w:r>
      <w:r>
        <w:rPr>
          <w:rFonts w:eastAsia="Times New Roman" w:cs="Times New Roman" w:hint="eastAsia"/>
          <w:szCs w:val="24"/>
          <w:lang w:val="en-GB" w:eastAsia="en-GB"/>
        </w:rPr>
        <w:t>used in the equation.</w:t>
      </w:r>
    </w:p>
    <w:p w:rsidR="00522E04" w:rsidRDefault="00EA2C9E">
      <w:pPr>
        <w:pStyle w:val="1"/>
        <w:rPr>
          <w:lang w:val="en-GB" w:eastAsia="en-GB"/>
        </w:rPr>
      </w:pPr>
      <w:r>
        <w:rPr>
          <w:rFonts w:hint="eastAsia"/>
          <w:lang w:val="en-GB" w:eastAsia="en-GB"/>
        </w:rPr>
        <w:t xml:space="preserve">Hybrid method </w:t>
      </w:r>
    </w:p>
    <w:p w:rsidR="00522E04" w:rsidRDefault="00EA2C9E">
      <w:pPr>
        <w:tabs>
          <w:tab w:val="center" w:pos="4800"/>
          <w:tab w:val="right" w:pos="9600"/>
        </w:tabs>
        <w:spacing w:before="0" w:after="0"/>
        <w:rPr>
          <w:szCs w:val="24"/>
        </w:rPr>
      </w:pPr>
      <w:r>
        <w:rPr>
          <w:rFonts w:hint="eastAsia"/>
          <w:szCs w:val="24"/>
        </w:rPr>
        <w:t xml:space="preserve">Wang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&lt;EndNote&gt;&lt;Cite&gt;&lt;Author&gt;Wang&lt;/Author&gt;&lt;Year&gt;2007&lt;/Year&gt;&lt;RecNum&gt;12&lt;/RecNum&gt;&lt;DisplayText&gt;(Wang et al., 2007)&lt;/DisplayText&gt;&lt;record&gt;&lt;rec-number&gt;12&lt;/rec-number&gt;&lt;foreign-keys&gt;&lt;key app="EN" db-id="fpeatz52oxf</w:instrText>
      </w:r>
      <w:r>
        <w:rPr>
          <w:szCs w:val="24"/>
        </w:rPr>
        <w:instrText>ws6e0tw7pztvkxfawxs9ttrxa" timestamp="1620289955"&gt;12&lt;/key&gt;&lt;/foreign-keys&gt;&lt;ref-type name="Journal Article"&gt;17&lt;/ref-type&gt;&lt;contributors&gt;&lt;authors&gt;&lt;author&gt;Wang, James Z&lt;/author&gt;&lt;author&gt;Du, Zhidian&lt;/author&gt;&lt;author&gt;Payattakool, Rapeeporn&lt;/author&gt;&lt;author&gt;Yu, Phili</w:instrText>
      </w:r>
      <w:r>
        <w:rPr>
          <w:szCs w:val="24"/>
        </w:rPr>
        <w:instrText>p S&lt;/author&gt;&lt;author&gt;Chen, Chin-Fu&lt;/author&gt;&lt;/authors&gt;&lt;/contributors&gt;&lt;titles&gt;&lt;title&gt;A new method to measure the semantic similarity of GO terms&lt;/title&gt;&lt;secondary-title&gt;Bioinformatics&lt;/secondary-title&gt;&lt;/titles&gt;&lt;periodical&gt;&lt;full-title&gt;Bioinformatics&lt;/full-titl</w:instrText>
      </w:r>
      <w:r>
        <w:rPr>
          <w:szCs w:val="24"/>
        </w:rPr>
        <w:instrText>e&gt;&lt;/periodical&gt;&lt;pages&gt;1274-1281&lt;/pages&gt;&lt;volume&gt;23&lt;/volume&gt;&lt;number&gt;10&lt;/number&gt;&lt;dates&gt;&lt;year&gt;2007&lt;/year&gt;&lt;/dates&gt;&lt;isbn&gt;1460-2059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szCs w:val="24"/>
        </w:rPr>
        <w:t>(Wang et al., 2007)</w:t>
      </w:r>
      <w:r>
        <w:rPr>
          <w:szCs w:val="24"/>
        </w:rPr>
        <w:fldChar w:fldCharType="end"/>
      </w:r>
      <w:r>
        <w:rPr>
          <w:rFonts w:hint="eastAsia"/>
          <w:szCs w:val="24"/>
        </w:rPr>
        <w:t xml:space="preserve"> calculated the similarity</w:t>
      </w:r>
      <w:r>
        <w:rPr>
          <w:rFonts w:hint="eastAsia"/>
          <w:szCs w:val="24"/>
        </w:rPr>
        <w:fldChar w:fldCharType="begin"/>
      </w:r>
      <w:r>
        <w:rPr>
          <w:rFonts w:hint="eastAsia"/>
          <w:szCs w:val="24"/>
        </w:rPr>
        <w:instrText xml:space="preserve"> REF _Ref49019593 \r \h  \* MERGEFORMA</w:instrText>
      </w:r>
      <w:r>
        <w:rPr>
          <w:rFonts w:hint="eastAsia"/>
          <w:szCs w:val="24"/>
        </w:rPr>
        <w:instrText xml:space="preserve">T </w:instrText>
      </w:r>
      <w:r>
        <w:rPr>
          <w:rFonts w:hint="eastAsia"/>
          <w:szCs w:val="24"/>
        </w:rPr>
      </w:r>
      <w:r>
        <w:rPr>
          <w:rFonts w:hint="eastAsia"/>
          <w:szCs w:val="24"/>
        </w:rPr>
        <w:fldChar w:fldCharType="end"/>
      </w:r>
      <w:r>
        <w:rPr>
          <w:rFonts w:hint="eastAsia"/>
          <w:szCs w:val="24"/>
        </w:rPr>
        <w:t xml:space="preserve"> as  Eq</w:t>
      </w:r>
      <w:r>
        <w:rPr>
          <w:rFonts w:eastAsia="宋体" w:hint="eastAsia"/>
          <w:szCs w:val="24"/>
          <w:lang w:eastAsia="zh-CN"/>
        </w:rPr>
        <w:t>uation</w:t>
      </w:r>
      <w:r>
        <w:rPr>
          <w:rFonts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  <w:lang w:eastAsia="zh-CN"/>
        </w:rPr>
        <w:t>5</w:t>
      </w:r>
      <w:r>
        <w:rPr>
          <w:rFonts w:hint="eastAsia"/>
          <w:szCs w:val="24"/>
        </w:rPr>
        <w:t>,</w:t>
      </w:r>
      <w:r>
        <w:rPr>
          <w:rFonts w:eastAsiaTheme="minorEastAsia" w:hint="eastAsia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Cs w:val="24"/>
          <w:lang w:eastAsia="zh-CN"/>
        </w:rPr>
        <w:t>6</w:t>
      </w:r>
      <w:r>
        <w:rPr>
          <w:rFonts w:hint="eastAsia"/>
          <w:szCs w:val="24"/>
        </w:rPr>
        <w:t xml:space="preserve"> and </w:t>
      </w:r>
      <w:r>
        <w:rPr>
          <w:rFonts w:asciiTheme="minorEastAsia" w:eastAsiaTheme="minorEastAsia" w:hAnsiTheme="minorEastAsia" w:hint="eastAsia"/>
          <w:szCs w:val="24"/>
          <w:lang w:eastAsia="zh-CN"/>
        </w:rPr>
        <w:t>7</w:t>
      </w:r>
      <w:r>
        <w:rPr>
          <w:rFonts w:hint="eastAsia"/>
          <w:szCs w:val="24"/>
        </w:rPr>
        <w:t>:</w:t>
      </w:r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szCs w:val="24"/>
        </w:rPr>
      </w:pPr>
      <w:r>
        <w:rPr>
          <w:szCs w:val="24"/>
        </w:rPr>
        <w:tab/>
      </w:r>
      <w:r>
        <w:rPr>
          <w:szCs w:val="24"/>
        </w:rPr>
        <w:object w:dxaOrig="5604" w:dyaOrig="864">
          <v:shape id="_x0000_i1029" type="#_x0000_t75" style="width:280.2pt;height:43.2pt" o:ole="">
            <v:imagedata r:id="rId17" o:title=""/>
          </v:shape>
          <o:OLEObject Type="Embed" ProgID="Equation.DSMT4" ShapeID="_x0000_i1029" DrawAspect="Content" ObjectID="_1707749618" r:id="rId18"/>
        </w:object>
      </w:r>
      <w:r>
        <w:rPr>
          <w:szCs w:val="24"/>
        </w:rPr>
        <w:tab/>
        <w:t>(</w:t>
      </w:r>
      <w:r>
        <w:rPr>
          <w:rFonts w:asciiTheme="minorEastAsia" w:eastAsiaTheme="minorEastAsia" w:hAnsiTheme="minorEastAsia" w:hint="eastAsia"/>
          <w:szCs w:val="24"/>
          <w:lang w:eastAsia="zh-CN"/>
        </w:rPr>
        <w:t>5</w:t>
      </w:r>
      <w:r>
        <w:rPr>
          <w:szCs w:val="24"/>
        </w:rPr>
        <w:t>)</w:t>
      </w:r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object w:dxaOrig="2436" w:dyaOrig="540">
          <v:shape id="_x0000_i1030" type="#_x0000_t75" style="width:121.8pt;height:27pt" o:ole="">
            <v:imagedata r:id="rId19" o:title=""/>
          </v:shape>
          <o:OLEObject Type="Embed" ProgID="Equation.DSMT4" ShapeID="_x0000_i1030" DrawAspect="Content" ObjectID="_1707749619" r:id="rId20"/>
        </w:object>
      </w:r>
      <w:r>
        <w:rPr>
          <w:szCs w:val="24"/>
        </w:rPr>
        <w:tab/>
        <w:t>(</w:t>
      </w:r>
      <w:r>
        <w:rPr>
          <w:rFonts w:asciiTheme="minorEastAsia" w:eastAsiaTheme="minorEastAsia" w:hAnsiTheme="minorEastAsia" w:hint="eastAsia"/>
          <w:szCs w:val="24"/>
          <w:lang w:eastAsia="zh-CN"/>
        </w:rPr>
        <w:t>6</w:t>
      </w:r>
      <w:r>
        <w:rPr>
          <w:szCs w:val="24"/>
        </w:rPr>
        <w:t>)</w:t>
      </w:r>
    </w:p>
    <w:p w:rsidR="00522E04" w:rsidRDefault="00EA2C9E">
      <w:pPr>
        <w:tabs>
          <w:tab w:val="center" w:pos="4800"/>
          <w:tab w:val="right" w:pos="9600"/>
        </w:tabs>
        <w:spacing w:before="100" w:beforeAutospacing="1" w:after="100" w:afterAutospacing="1"/>
        <w:ind w:right="960"/>
        <w:rPr>
          <w:szCs w:val="24"/>
        </w:rPr>
      </w:pPr>
      <w:r>
        <w:rPr>
          <w:szCs w:val="24"/>
        </w:rPr>
        <w:tab/>
      </w:r>
      <w:r>
        <w:rPr>
          <w:szCs w:val="24"/>
        </w:rPr>
        <w:object w:dxaOrig="4152" w:dyaOrig="864">
          <v:shape id="_x0000_i1031" type="#_x0000_t75" style="width:207.6pt;height:43.2pt" o:ole="">
            <v:imagedata r:id="rId21" o:title=""/>
          </v:shape>
          <o:OLEObject Type="Embed" ProgID="Equation.DSMT4" ShapeID="_x0000_i1031" DrawAspect="Content" ObjectID="_1707749620" r:id="rId22"/>
        </w:object>
      </w:r>
      <w:r>
        <w:rPr>
          <w:szCs w:val="24"/>
        </w:rPr>
        <w:tab/>
        <w:t>(</w:t>
      </w:r>
      <w:r>
        <w:rPr>
          <w:rFonts w:asciiTheme="minorEastAsia" w:eastAsiaTheme="minorEastAsia" w:hAnsiTheme="minorEastAsia" w:hint="eastAsia"/>
          <w:szCs w:val="24"/>
          <w:lang w:eastAsia="zh-CN"/>
        </w:rPr>
        <w:t>7</w:t>
      </w:r>
      <w:r>
        <w:rPr>
          <w:szCs w:val="24"/>
        </w:rPr>
        <w:t>)</w:t>
      </w:r>
    </w:p>
    <w:p w:rsidR="00522E04" w:rsidRDefault="00EA2C9E">
      <w:pPr>
        <w:spacing w:before="100" w:beforeAutospacing="1" w:after="100" w:afterAutospacing="1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F</w:t>
      </w:r>
      <w:r>
        <w:rPr>
          <w:rFonts w:eastAsia="Times New Roman" w:cs="Times New Roman" w:hint="eastAsia"/>
          <w:szCs w:val="24"/>
          <w:lang w:val="en-GB" w:eastAsia="en-GB"/>
        </w:rPr>
        <w:t xml:space="preserve">actor and the fixed weight assigned by the edge.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S</m:t>
            </m:r>
          </m:e>
          <m:sub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A</m:t>
            </m:r>
          </m:sub>
        </m:sSub>
        <m:d>
          <m:d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d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t</m:t>
            </m:r>
          </m:e>
        </m:d>
      </m:oMath>
      <w:r>
        <w:rPr>
          <w:rFonts w:eastAsia="Times New Roman" w:cs="Times New Roman" w:hint="eastAsia"/>
          <w:szCs w:val="24"/>
          <w:lang w:val="en-GB" w:eastAsia="en-GB"/>
        </w:rPr>
        <w:t xml:space="preserve"> represents the contribution value of any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t</w:t>
      </w:r>
      <w:r>
        <w:rPr>
          <w:rFonts w:eastAsia="Times New Roman" w:cs="Times New Roman" w:hint="eastAsia"/>
          <w:szCs w:val="24"/>
          <w:lang w:val="en-GB" w:eastAsia="en-GB"/>
        </w:rPr>
        <w:t xml:space="preserve"> to the semantics of term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 xml:space="preserve"> A</w:t>
      </w:r>
      <w:r>
        <w:rPr>
          <w:rFonts w:eastAsia="Times New Roman" w:cs="Times New Roman" w:hint="eastAsia"/>
          <w:szCs w:val="24"/>
          <w:lang w:val="en-GB" w:eastAsia="en-GB"/>
        </w:rPr>
        <w:t xml:space="preserve">.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A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is the set of all ancestors of GO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a</w:t>
      </w:r>
      <w:r>
        <w:rPr>
          <w:rFonts w:eastAsia="Times New Roman" w:cs="Times New Roman" w:hint="eastAsia"/>
          <w:szCs w:val="24"/>
          <w:lang w:val="en-GB" w:eastAsia="en-GB"/>
        </w:rPr>
        <w:t xml:space="preserve">, while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A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is the set of corresponding links.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w</m:t>
            </m:r>
          </m:e>
          <m:sub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e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represents the term contri</w:t>
      </w:r>
      <w:r>
        <w:rPr>
          <w:rFonts w:eastAsia="Times New Roman" w:cs="Times New Roman" w:hint="eastAsia"/>
          <w:szCs w:val="24"/>
          <w:lang w:val="en-GB" w:eastAsia="en-GB"/>
        </w:rPr>
        <w:t xml:space="preserve">bution factor of edge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e</w:t>
      </w:r>
      <w:r>
        <w:rPr>
          <w:rFonts w:eastAsia="Times New Roman" w:cs="Times New Roman" w:hint="eastAsia"/>
          <w:szCs w:val="24"/>
          <w:lang w:val="en-GB" w:eastAsia="en-GB"/>
        </w:rPr>
        <w:t xml:space="preserve"> connecting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T</w:t>
      </w:r>
      <w:r>
        <w:rPr>
          <w:rFonts w:eastAsia="Times New Roman" w:cs="Times New Roman" w:hint="eastAsia"/>
          <w:szCs w:val="24"/>
          <w:lang w:val="en-GB" w:eastAsia="en-GB"/>
        </w:rPr>
        <w:t xml:space="preserve"> and its sub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t</w:t>
      </w:r>
      <w:r>
        <w:rPr>
          <w:rFonts w:eastAsia="Times New Roman" w:cs="Times New Roman" w:hint="eastAsia"/>
          <w:szCs w:val="24"/>
          <w:lang w:val="en-GB" w:eastAsia="en-GB"/>
        </w:rPr>
        <w:t xml:space="preserve"> in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A</m:t>
            </m:r>
          </m:sub>
        </m:sSub>
      </m:oMath>
      <w:r>
        <w:rPr>
          <w:rFonts w:eastAsia="Times New Roman" w:cs="Times New Roman"/>
          <w:szCs w:val="24"/>
          <w:lang w:val="en-GB" w:eastAsia="en-GB"/>
        </w:rPr>
        <w:t xml:space="preserve">.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w</m:t>
            </m:r>
          </m:e>
          <m:sub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e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 xml:space="preserve"> represents the term contribution factor of edge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 xml:space="preserve"> e</w:t>
      </w:r>
      <w:r>
        <w:rPr>
          <w:rFonts w:eastAsia="Times New Roman" w:cs="Times New Roman" w:hint="eastAsia"/>
          <w:szCs w:val="24"/>
          <w:lang w:val="en-GB" w:eastAsia="en-GB"/>
        </w:rPr>
        <w:t xml:space="preserve"> connecting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t</w:t>
      </w:r>
      <w:r>
        <w:rPr>
          <w:rFonts w:eastAsia="Times New Roman" w:cs="Times New Roman" w:hint="eastAsia"/>
          <w:szCs w:val="24"/>
          <w:lang w:val="en-GB" w:eastAsia="en-GB"/>
        </w:rPr>
        <w:t xml:space="preserve"> and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 xml:space="preserve"> t's</w:t>
      </w:r>
      <w:r>
        <w:rPr>
          <w:rFonts w:eastAsia="Times New Roman" w:cs="Times New Roman" w:hint="eastAsia"/>
          <w:szCs w:val="24"/>
          <w:lang w:val="en-GB" w:eastAsia="en-GB"/>
        </w:rPr>
        <w:t xml:space="preserve"> sub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t'</w:t>
      </w:r>
      <w:r>
        <w:rPr>
          <w:rFonts w:eastAsia="Times New Roman" w:cs="Times New Roman" w:hint="eastAsia"/>
          <w:szCs w:val="24"/>
          <w:lang w:val="en-GB" w:eastAsia="en-GB"/>
        </w:rPr>
        <w:t xml:space="preserve"> in </w:t>
      </w:r>
      <m:oMath>
        <m:sSub>
          <m:sSub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A</m:t>
            </m:r>
          </m:sub>
        </m:sSub>
      </m:oMath>
      <w:r>
        <w:rPr>
          <w:rFonts w:eastAsia="Times New Roman" w:cs="Times New Roman" w:hint="eastAsia"/>
          <w:szCs w:val="24"/>
          <w:lang w:val="en-GB" w:eastAsia="en-GB"/>
        </w:rPr>
        <w:t>.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m:oMath>
        <m:r>
          <w:rPr>
            <w:rFonts w:ascii="Cambria Math" w:eastAsia="Times New Roman" w:hAnsi="Cambria Math" w:cs="Times New Roman"/>
            <w:szCs w:val="24"/>
            <w:lang w:val="en-GB" w:eastAsia="en-GB"/>
          </w:rPr>
          <m:t>SV</m:t>
        </m:r>
        <m:d>
          <m:dPr>
            <m:ctrlP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4"/>
                <w:lang w:val="en-GB" w:eastAsia="en-GB"/>
              </w:rPr>
              <m:t>A</m:t>
            </m:r>
          </m:e>
        </m:d>
      </m:oMath>
      <w:r>
        <w:rPr>
          <w:rFonts w:eastAsia="Times New Roman" w:cs="Times New Roman" w:hint="eastAsia"/>
          <w:szCs w:val="24"/>
          <w:lang w:val="en-GB" w:eastAsia="en-GB"/>
        </w:rPr>
        <w:t xml:space="preserve"> represents the semantic value of GO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A</w:t>
      </w:r>
      <w:r>
        <w:rPr>
          <w:rFonts w:eastAsia="Times New Roman" w:cs="Times New Roman" w:hint="eastAsia"/>
          <w:szCs w:val="24"/>
          <w:lang w:val="en-GB" w:eastAsia="en-GB"/>
        </w:rPr>
        <w:t xml:space="preserve">, and </w:t>
      </w:r>
      <m:oMath>
        <m:sSub>
          <m:sSub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S</m:t>
            </m:r>
          </m:e>
          <m:sub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GO</m:t>
            </m:r>
          </m:sub>
        </m:sSub>
        <m:d>
          <m:dPr>
            <m:ctrl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</m:ctrlPr>
          </m:dPr>
          <m:e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,</m:t>
            </m:r>
            <m:r>
              <w:rPr>
                <w:rFonts w:ascii="Cambria Math" w:eastAsia="Times New Roman" w:hAnsi="Cambria Math" w:cs="Times New Roman" w:hint="eastAsia"/>
                <w:szCs w:val="24"/>
                <w:lang w:val="en-GB" w:eastAsia="en-GB"/>
              </w:rPr>
              <m:t>B</m:t>
            </m:r>
          </m:e>
        </m:d>
      </m:oMath>
      <w:r>
        <w:rPr>
          <w:rFonts w:eastAsia="Times New Roman" w:cs="Times New Roman" w:hint="eastAsia"/>
          <w:szCs w:val="24"/>
          <w:lang w:val="en-GB" w:eastAsia="en-GB"/>
        </w:rPr>
        <w:t xml:space="preserve"> is the semantic similarity measure of GO term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A</w:t>
      </w:r>
      <w:r>
        <w:rPr>
          <w:rFonts w:eastAsia="Times New Roman" w:cs="Times New Roman" w:hint="eastAsia"/>
          <w:szCs w:val="24"/>
          <w:lang w:val="en-GB" w:eastAsia="en-GB"/>
        </w:rPr>
        <w:t xml:space="preserve"> and </w:t>
      </w:r>
      <w:r>
        <w:rPr>
          <w:rFonts w:eastAsia="Times New Roman" w:cs="Times New Roman" w:hint="eastAsia"/>
          <w:i/>
          <w:iCs/>
          <w:szCs w:val="24"/>
          <w:lang w:val="en-GB" w:eastAsia="en-GB"/>
        </w:rPr>
        <w:t>B</w:t>
      </w:r>
      <w:r>
        <w:rPr>
          <w:rFonts w:eastAsia="Times New Roman" w:cs="Times New Roman" w:hint="eastAsia"/>
          <w:szCs w:val="24"/>
          <w:lang w:val="en-GB" w:eastAsia="en-GB"/>
        </w:rPr>
        <w:t>.</w:t>
      </w:r>
    </w:p>
    <w:p w:rsidR="00522E04" w:rsidRDefault="00EA2C9E">
      <w:pPr>
        <w:pStyle w:val="1"/>
        <w:numPr>
          <w:ilvl w:val="0"/>
          <w:numId w:val="0"/>
        </w:numPr>
        <w:tabs>
          <w:tab w:val="clear" w:pos="567"/>
          <w:tab w:val="center" w:pos="4800"/>
          <w:tab w:val="right" w:pos="9600"/>
        </w:tabs>
        <w:spacing w:line="480" w:lineRule="auto"/>
        <w:rPr>
          <w:rFonts w:eastAsia="宋体"/>
          <w:lang w:eastAsia="zh-CN"/>
        </w:rPr>
      </w:pPr>
      <w:r>
        <w:rPr>
          <w:rFonts w:hint="eastAsia"/>
        </w:rPr>
        <w:t>References</w:t>
      </w:r>
    </w:p>
    <w:p w:rsidR="00522E04" w:rsidRDefault="00EA2C9E">
      <w:pPr>
        <w:pStyle w:val="EndNoteBibliography"/>
        <w:spacing w:after="0" w:line="480" w:lineRule="auto"/>
        <w:ind w:left="720" w:hanging="720"/>
      </w:pPr>
      <w:r>
        <w:t xml:space="preserve">Lee, S.G., </w:t>
      </w:r>
      <w:proofErr w:type="spellStart"/>
      <w:r>
        <w:t>Hur</w:t>
      </w:r>
      <w:proofErr w:type="spellEnd"/>
      <w:r>
        <w:t xml:space="preserve">, J.U., and Kim, Y.S. (2004). A graph-theoretic modeling on GO space for biological interpretation of gene clusters. </w:t>
      </w:r>
      <w:r>
        <w:rPr>
          <w:i/>
        </w:rPr>
        <w:t>Bioinformatics</w:t>
      </w:r>
      <w:r>
        <w:t xml:space="preserve"> 20(3)</w:t>
      </w:r>
      <w:r>
        <w:rPr>
          <w:b/>
        </w:rPr>
        <w:t>,</w:t>
      </w:r>
      <w:r>
        <w:t xml:space="preserve"> 381-388.</w:t>
      </w:r>
    </w:p>
    <w:p w:rsidR="00522E04" w:rsidRDefault="00EA2C9E">
      <w:pPr>
        <w:pStyle w:val="EndNoteBibliography"/>
        <w:spacing w:after="0" w:line="480" w:lineRule="auto"/>
        <w:ind w:left="720" w:hanging="720"/>
        <w:rPr>
          <w:highlight w:val="green"/>
          <w:lang w:eastAsia="zh-CN"/>
        </w:rPr>
      </w:pPr>
      <w:r>
        <w:t>Lin, D. (</w:t>
      </w:r>
      <w:r>
        <w:rPr>
          <w:rFonts w:hint="eastAsia"/>
          <w:lang w:eastAsia="zh-CN"/>
        </w:rPr>
        <w:t>1998</w:t>
      </w:r>
      <w:r>
        <w:t>). "An information-theoretic definiti</w:t>
      </w:r>
      <w:r w:rsidRPr="00E8467E">
        <w:t xml:space="preserve">on of similarity", </w:t>
      </w:r>
      <w:r w:rsidRPr="00E8467E">
        <w:t xml:space="preserve">in: </w:t>
      </w:r>
      <w:r w:rsidRPr="00E8467E">
        <w:rPr>
          <w:i/>
        </w:rPr>
        <w:t>Proceedings of the 15</w:t>
      </w:r>
      <w:r w:rsidRPr="00E8467E">
        <w:rPr>
          <w:i/>
        </w:rPr>
        <w:t>th International Conference on Machine Learning</w:t>
      </w:r>
      <w:r w:rsidRPr="00E8467E">
        <w:t>, 296-304</w:t>
      </w:r>
      <w:r w:rsidRPr="00E8467E">
        <w:rPr>
          <w:rFonts w:hint="eastAsia"/>
          <w:lang w:eastAsia="zh-CN"/>
        </w:rPr>
        <w:t>.</w:t>
      </w:r>
    </w:p>
    <w:p w:rsidR="00522E04" w:rsidRDefault="00EA2C9E">
      <w:pPr>
        <w:pStyle w:val="EndNoteBibliography"/>
        <w:spacing w:after="0" w:line="480" w:lineRule="auto"/>
        <w:ind w:left="720" w:hanging="720"/>
      </w:pPr>
      <w:proofErr w:type="spellStart"/>
      <w:r>
        <w:t>Pekar</w:t>
      </w:r>
      <w:proofErr w:type="spellEnd"/>
      <w:r>
        <w:t xml:space="preserve">, V., and </w:t>
      </w:r>
      <w:proofErr w:type="spellStart"/>
      <w:r>
        <w:t>Staab</w:t>
      </w:r>
      <w:proofErr w:type="spellEnd"/>
      <w:r>
        <w:t xml:space="preserve">, S. (2002). "Taxonomy learning-factoring the structure of a taxonomy into a semantic classification decision", in: </w:t>
      </w:r>
      <w:r>
        <w:rPr>
          <w:i/>
        </w:rPr>
        <w:t>COLING 2002: The 19th International Conference on Computational Linguistics</w:t>
      </w:r>
      <w:r>
        <w:t>).</w:t>
      </w:r>
    </w:p>
    <w:p w:rsidR="00522E04" w:rsidRDefault="00EA2C9E">
      <w:pPr>
        <w:pStyle w:val="EndNoteBibliography"/>
        <w:spacing w:after="0" w:line="480" w:lineRule="auto"/>
        <w:ind w:left="720" w:hanging="720"/>
      </w:pPr>
      <w:r>
        <w:t>Resnik, P. (1995). "Using information cont</w:t>
      </w:r>
      <w:r>
        <w:t>ent to evaluate semantic similarity in a taxonomy,"</w:t>
      </w:r>
      <w:r>
        <w:t xml:space="preserve"> </w:t>
      </w:r>
      <w:r>
        <w:rPr>
          <w:i/>
        </w:rPr>
        <w:t xml:space="preserve">In: Proceedings of the International Joint Conference for Artificial Intelligence, </w:t>
      </w:r>
      <w:r>
        <w:t>448–453</w:t>
      </w:r>
      <w:r>
        <w:t>.</w:t>
      </w:r>
    </w:p>
    <w:p w:rsidR="00522E04" w:rsidRDefault="00EA2C9E">
      <w:pPr>
        <w:pStyle w:val="EndNoteBibliography"/>
        <w:spacing w:after="0" w:line="480" w:lineRule="auto"/>
        <w:ind w:left="720" w:hanging="720"/>
        <w:rPr>
          <w:rFonts w:eastAsia="Times New Roman"/>
          <w:szCs w:val="24"/>
          <w:lang w:val="en-GB" w:eastAsia="en-GB"/>
        </w:rPr>
      </w:pPr>
      <w:r>
        <w:t xml:space="preserve">Wang, J.Z., Du, Z., </w:t>
      </w:r>
      <w:proofErr w:type="spellStart"/>
      <w:r>
        <w:t>Payattakool</w:t>
      </w:r>
      <w:proofErr w:type="spellEnd"/>
      <w:r>
        <w:t>, R., Yu, P.S., and Chen, C.-F. (2007). A new method to measure the semantic simi</w:t>
      </w:r>
      <w:r>
        <w:t xml:space="preserve">larity of GO terms. </w:t>
      </w:r>
      <w:r>
        <w:rPr>
          <w:i/>
        </w:rPr>
        <w:t>Bioinformatics</w:t>
      </w:r>
      <w:r>
        <w:t xml:space="preserve"> 23(10)</w:t>
      </w:r>
      <w:r>
        <w:rPr>
          <w:b/>
        </w:rPr>
        <w:t>,</w:t>
      </w:r>
      <w:r>
        <w:t xml:space="preserve"> 1274-1281.</w:t>
      </w:r>
    </w:p>
    <w:sectPr w:rsidR="00522E04">
      <w:headerReference w:type="even" r:id="rId23"/>
      <w:footerReference w:type="even" r:id="rId24"/>
      <w:footerReference w:type="default" r:id="rId25"/>
      <w:headerReference w:type="first" r:id="rId2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C9E" w:rsidRDefault="00EA2C9E">
      <w:pPr>
        <w:spacing w:before="0" w:after="0"/>
      </w:pPr>
      <w:r>
        <w:separator/>
      </w:r>
    </w:p>
  </w:endnote>
  <w:endnote w:type="continuationSeparator" w:id="0">
    <w:p w:rsidR="00EA2C9E" w:rsidRDefault="00EA2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E04" w:rsidRDefault="00EA2C9E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22E04" w:rsidRDefault="00EA2C9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" filled="f" stroked="f" strokeweight=".5pt">
              <v:textbox style="mso-fit-shape-to-text:t">
                <w:txbxContent>
                  <w:p w:rsidR="00522E04" w:rsidRDefault="00EA2C9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E04" w:rsidRDefault="00EA2C9E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22E04" w:rsidRDefault="00EA2C9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HMe38HgIAAC4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522E04" w:rsidRDefault="00EA2C9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C9E" w:rsidRDefault="00EA2C9E">
      <w:pPr>
        <w:spacing w:before="0" w:after="0"/>
      </w:pPr>
      <w:r>
        <w:separator/>
      </w:r>
    </w:p>
  </w:footnote>
  <w:footnote w:type="continuationSeparator" w:id="0">
    <w:p w:rsidR="00EA2C9E" w:rsidRDefault="00EA2C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E04" w:rsidRDefault="00EA2C9E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E04" w:rsidRDefault="00EA2C9E">
    <w:r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2E04"/>
    <w:rsid w:val="005250F2"/>
    <w:rsid w:val="00593EEA"/>
    <w:rsid w:val="005A5EEE"/>
    <w:rsid w:val="006375C7"/>
    <w:rsid w:val="00654E8F"/>
    <w:rsid w:val="00660D05"/>
    <w:rsid w:val="006820B1"/>
    <w:rsid w:val="006947AF"/>
    <w:rsid w:val="006A643E"/>
    <w:rsid w:val="006B7D14"/>
    <w:rsid w:val="006C6723"/>
    <w:rsid w:val="00701727"/>
    <w:rsid w:val="0070566C"/>
    <w:rsid w:val="00714C50"/>
    <w:rsid w:val="00725A7D"/>
    <w:rsid w:val="007501BE"/>
    <w:rsid w:val="00790BB3"/>
    <w:rsid w:val="007C206C"/>
    <w:rsid w:val="007E68D5"/>
    <w:rsid w:val="0080050D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17F5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A2101"/>
    <w:rsid w:val="00DB59C3"/>
    <w:rsid w:val="00DC259A"/>
    <w:rsid w:val="00DE23E8"/>
    <w:rsid w:val="00E52377"/>
    <w:rsid w:val="00E537AD"/>
    <w:rsid w:val="00E64E17"/>
    <w:rsid w:val="00E8467E"/>
    <w:rsid w:val="00E866C9"/>
    <w:rsid w:val="00EA2C9E"/>
    <w:rsid w:val="00EA3D3C"/>
    <w:rsid w:val="00EC090A"/>
    <w:rsid w:val="00ED20B5"/>
    <w:rsid w:val="00F46900"/>
    <w:rsid w:val="00F61D89"/>
    <w:rsid w:val="1B6E0AE8"/>
    <w:rsid w:val="24263535"/>
    <w:rsid w:val="32E539F7"/>
    <w:rsid w:val="339B45B3"/>
    <w:rsid w:val="5F674760"/>
    <w:rsid w:val="6D5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CEA5"/>
  <w15:docId w15:val="{8124112B-F512-40E4-A213-93585AF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1"/>
    <w:link w:val="1"/>
    <w:uiPriority w:val="2"/>
    <w:qFormat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EndNoteBibliography">
    <w:name w:val="EndNote Bibliography"/>
    <w:basedOn w:val="a0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05176-7340-48B2-AFA1-7E5ED0AA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lenovo</cp:lastModifiedBy>
  <cp:revision>7</cp:revision>
  <cp:lastPrinted>2013-10-03T12:51:00Z</cp:lastPrinted>
  <dcterms:created xsi:type="dcterms:W3CDTF">2018-11-23T08:58:00Z</dcterms:created>
  <dcterms:modified xsi:type="dcterms:W3CDTF">2022-03-02T10:07:00Z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67C81025F6B945429BE25F8F8664B2AF</vt:lpwstr>
  </property>
</Properties>
</file>