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57" w:rsidRDefault="008101A5" w:rsidP="00BA5AD4">
      <w:pPr>
        <w:spacing w:line="48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noProof/>
          <w:sz w:val="22"/>
          <w:szCs w:val="24"/>
          <w:lang w:eastAsia="en-US"/>
        </w:rPr>
        <w:drawing>
          <wp:inline distT="0" distB="0" distL="0" distR="0">
            <wp:extent cx="5400040" cy="4050030"/>
            <wp:effectExtent l="0" t="0" r="0" b="7620"/>
            <wp:docPr id="2" name="Picture 2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map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E78" w:rsidRDefault="00113BAE" w:rsidP="00BA5AD4">
      <w:pPr>
        <w:spacing w:line="480" w:lineRule="auto"/>
        <w:rPr>
          <w:rFonts w:ascii="Times New Roman" w:hAnsi="Times New Roman" w:cs="Times New Roman"/>
          <w:sz w:val="22"/>
          <w:szCs w:val="24"/>
        </w:rPr>
      </w:pPr>
      <w:bookmarkStart w:id="0" w:name="_Hlk93226509"/>
      <w:bookmarkEnd w:id="0"/>
      <w:r w:rsidRPr="00113BAE">
        <w:rPr>
          <w:rFonts w:ascii="Times New Roman" w:hAnsi="Times New Roman" w:cs="Times New Roman"/>
          <w:b/>
          <w:bCs/>
          <w:sz w:val="22"/>
          <w:szCs w:val="24"/>
        </w:rPr>
        <w:t xml:space="preserve">Supplementary Figure 1. Relationship between Kernel density </w:t>
      </w:r>
      <w:r w:rsidR="00106CFB">
        <w:rPr>
          <w:rFonts w:ascii="Times New Roman" w:hAnsi="Times New Roman" w:cs="Times New Roman"/>
          <w:b/>
          <w:bCs/>
          <w:sz w:val="22"/>
          <w:szCs w:val="24"/>
        </w:rPr>
        <w:t>of ASF notific</w:t>
      </w:r>
      <w:r w:rsidR="0061780D">
        <w:rPr>
          <w:rFonts w:ascii="Times New Roman" w:hAnsi="Times New Roman" w:cs="Times New Roman"/>
          <w:b/>
          <w:bCs/>
          <w:sz w:val="22"/>
          <w:szCs w:val="24"/>
        </w:rPr>
        <w:t xml:space="preserve">ation </w:t>
      </w:r>
      <w:r w:rsidRPr="00113BAE">
        <w:rPr>
          <w:rFonts w:ascii="Times New Roman" w:hAnsi="Times New Roman" w:cs="Times New Roman"/>
          <w:b/>
          <w:bCs/>
          <w:sz w:val="22"/>
          <w:szCs w:val="24"/>
        </w:rPr>
        <w:t>and pig industry in China</w:t>
      </w:r>
      <w:r w:rsidRPr="002E73BD">
        <w:rPr>
          <w:rFonts w:ascii="Times New Roman" w:hAnsi="Times New Roman" w:cs="Times New Roman"/>
          <w:b/>
          <w:bCs/>
          <w:sz w:val="22"/>
          <w:szCs w:val="24"/>
        </w:rPr>
        <w:t>.</w:t>
      </w:r>
      <w:r w:rsidR="00001A51" w:rsidRPr="002E73BD">
        <w:rPr>
          <w:rFonts w:ascii="Times New Roman" w:hAnsi="Times New Roman"/>
          <w:sz w:val="22"/>
        </w:rPr>
        <w:t>The top seven swine production provinces (Henan, Sichuan, Hunan, Yunnan, Shandong, Hubei, and Guangxi</w:t>
      </w:r>
      <w:r w:rsidR="00001A51" w:rsidRPr="002E73BD">
        <w:rPr>
          <w:rFonts w:ascii="Times New Roman" w:hAnsi="Times New Roman" w:cs="Times New Roman"/>
          <w:sz w:val="22"/>
          <w:szCs w:val="24"/>
        </w:rPr>
        <w:t>)</w:t>
      </w:r>
      <w:r w:rsidR="00001A51" w:rsidRPr="002E73BD">
        <w:rPr>
          <w:rFonts w:ascii="Times New Roman" w:hAnsi="Times New Roman"/>
          <w:sz w:val="22"/>
        </w:rPr>
        <w:t xml:space="preserve"> were overlaid with the Kernel density of ASF notification map.</w:t>
      </w:r>
    </w:p>
    <w:p w:rsidR="00C02E78" w:rsidRDefault="00C02E78" w:rsidP="00BA5AD4">
      <w:pPr>
        <w:spacing w:line="480" w:lineRule="auto"/>
        <w:rPr>
          <w:rFonts w:ascii="Times New Roman" w:hAnsi="Times New Roman" w:cs="Times New Roman"/>
          <w:sz w:val="22"/>
          <w:szCs w:val="24"/>
        </w:rPr>
      </w:pPr>
    </w:p>
    <w:p w:rsidR="00C02E78" w:rsidRDefault="00C02E78" w:rsidP="00BA5AD4">
      <w:pPr>
        <w:spacing w:line="480" w:lineRule="auto"/>
        <w:rPr>
          <w:rFonts w:ascii="Times New Roman" w:hAnsi="Times New Roman" w:cs="Times New Roman"/>
          <w:sz w:val="22"/>
          <w:szCs w:val="24"/>
        </w:rPr>
      </w:pPr>
    </w:p>
    <w:p w:rsidR="00C02E78" w:rsidRDefault="00C02E78" w:rsidP="00BA5AD4">
      <w:pPr>
        <w:spacing w:line="480" w:lineRule="auto"/>
        <w:rPr>
          <w:rFonts w:ascii="Times New Roman" w:hAnsi="Times New Roman" w:cs="Times New Roman"/>
          <w:sz w:val="22"/>
          <w:szCs w:val="24"/>
        </w:rPr>
      </w:pPr>
    </w:p>
    <w:p w:rsidR="00BA5AD4" w:rsidRPr="000A2525" w:rsidRDefault="00BA5AD4" w:rsidP="00BA5AD4">
      <w:pPr>
        <w:spacing w:line="48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Supplementary T</w:t>
      </w:r>
      <w:r w:rsidRPr="000A2525">
        <w:rPr>
          <w:rFonts w:ascii="Times New Roman" w:hAnsi="Times New Roman" w:cs="Times New Roman"/>
          <w:sz w:val="22"/>
          <w:szCs w:val="24"/>
        </w:rPr>
        <w:t>able 1. Number of destination countries for flight flow by continent and their percentage of total capacity.</w:t>
      </w:r>
    </w:p>
    <w:tbl>
      <w:tblPr>
        <w:tblW w:w="7940" w:type="dxa"/>
        <w:tblCellMar>
          <w:left w:w="0" w:type="dxa"/>
          <w:right w:w="0" w:type="dxa"/>
        </w:tblCellMar>
        <w:tblLook w:val="0600"/>
      </w:tblPr>
      <w:tblGrid>
        <w:gridCol w:w="1945"/>
        <w:gridCol w:w="3489"/>
        <w:gridCol w:w="2506"/>
      </w:tblGrid>
      <w:tr w:rsidR="00BA5AD4" w:rsidRPr="000A2525" w:rsidTr="0020015E">
        <w:trPr>
          <w:trHeight w:val="536"/>
        </w:trPr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Continent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No. of connected countries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Proportion of flows</w:t>
            </w:r>
          </w:p>
        </w:tc>
      </w:tr>
      <w:tr w:rsidR="00BA5AD4" w:rsidRPr="000A2525" w:rsidTr="0020015E">
        <w:trPr>
          <w:trHeight w:val="536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lastRenderedPageBreak/>
              <w:t>Asia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31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81.1%</w:t>
            </w:r>
          </w:p>
        </w:tc>
      </w:tr>
      <w:tr w:rsidR="00BA5AD4" w:rsidRPr="000A2525" w:rsidTr="0020015E">
        <w:trPr>
          <w:trHeight w:val="53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Europe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11.1%</w:t>
            </w:r>
          </w:p>
        </w:tc>
      </w:tr>
      <w:tr w:rsidR="00BA5AD4" w:rsidRPr="000A2525" w:rsidTr="0020015E">
        <w:trPr>
          <w:trHeight w:val="53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North America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6.3%</w:t>
            </w:r>
          </w:p>
        </w:tc>
      </w:tr>
      <w:tr w:rsidR="00BA5AD4" w:rsidRPr="000A2525" w:rsidTr="0020015E">
        <w:trPr>
          <w:trHeight w:val="53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Africa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0.9%</w:t>
            </w:r>
          </w:p>
        </w:tc>
      </w:tr>
      <w:tr w:rsidR="00BA5AD4" w:rsidRPr="000A2525" w:rsidTr="0020015E">
        <w:trPr>
          <w:trHeight w:val="536"/>
        </w:trPr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Oceania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0.6%</w:t>
            </w:r>
          </w:p>
        </w:tc>
      </w:tr>
    </w:tbl>
    <w:p w:rsidR="00BA5AD4" w:rsidRPr="000A2525" w:rsidRDefault="00BA5AD4" w:rsidP="00BA5AD4">
      <w:pPr>
        <w:spacing w:line="480" w:lineRule="auto"/>
        <w:rPr>
          <w:rFonts w:ascii="Times New Roman" w:hAnsi="Times New Roman" w:cs="Times New Roman"/>
          <w:sz w:val="22"/>
          <w:szCs w:val="24"/>
        </w:rPr>
      </w:pPr>
    </w:p>
    <w:p w:rsidR="00BA5AD4" w:rsidRPr="000A2525" w:rsidRDefault="00BA5AD4" w:rsidP="00BA5AD4">
      <w:pPr>
        <w:spacing w:line="480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Supplementary T</w:t>
      </w:r>
      <w:r w:rsidRPr="000A2525">
        <w:rPr>
          <w:rFonts w:ascii="Times New Roman" w:hAnsi="Times New Roman" w:cs="Times New Roman"/>
          <w:sz w:val="22"/>
          <w:szCs w:val="24"/>
        </w:rPr>
        <w:t xml:space="preserve">able </w:t>
      </w:r>
      <w:r>
        <w:rPr>
          <w:rFonts w:ascii="Times New Roman" w:hAnsi="Times New Roman" w:cs="Times New Roman"/>
          <w:sz w:val="22"/>
          <w:szCs w:val="24"/>
        </w:rPr>
        <w:t>2</w:t>
      </w:r>
      <w:r w:rsidRPr="000A2525">
        <w:rPr>
          <w:rFonts w:ascii="Times New Roman" w:hAnsi="Times New Roman" w:cs="Times New Roman"/>
          <w:sz w:val="22"/>
          <w:szCs w:val="24"/>
        </w:rPr>
        <w:t>. Number of destination countries for ship flow by continent and their percentage of total capacity.</w:t>
      </w:r>
    </w:p>
    <w:tbl>
      <w:tblPr>
        <w:tblW w:w="8020" w:type="dxa"/>
        <w:tblCellMar>
          <w:left w:w="0" w:type="dxa"/>
          <w:right w:w="0" w:type="dxa"/>
        </w:tblCellMar>
        <w:tblLook w:val="0600"/>
      </w:tblPr>
      <w:tblGrid>
        <w:gridCol w:w="1985"/>
        <w:gridCol w:w="3509"/>
        <w:gridCol w:w="2526"/>
      </w:tblGrid>
      <w:tr w:rsidR="00BA5AD4" w:rsidRPr="000A2525" w:rsidTr="0020015E">
        <w:trPr>
          <w:trHeight w:val="515"/>
        </w:trPr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Continent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No. of connected countries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Proportion of flows</w:t>
            </w:r>
          </w:p>
        </w:tc>
      </w:tr>
      <w:tr w:rsidR="00BA5AD4" w:rsidRPr="000A2525" w:rsidTr="0020015E">
        <w:trPr>
          <w:trHeight w:val="515"/>
        </w:trPr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Asia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26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63.9%</w:t>
            </w:r>
          </w:p>
        </w:tc>
      </w:tr>
      <w:tr w:rsidR="00BA5AD4" w:rsidRPr="000A2525" w:rsidTr="0020015E">
        <w:trPr>
          <w:trHeight w:val="5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Europe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15.8%</w:t>
            </w:r>
          </w:p>
        </w:tc>
      </w:tr>
      <w:tr w:rsidR="00BA5AD4" w:rsidRPr="000A2525" w:rsidTr="0020015E">
        <w:trPr>
          <w:trHeight w:val="5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North America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9.9%</w:t>
            </w:r>
          </w:p>
        </w:tc>
      </w:tr>
      <w:tr w:rsidR="00BA5AD4" w:rsidRPr="000A2525" w:rsidTr="0020015E">
        <w:trPr>
          <w:trHeight w:val="5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Africa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5.2%</w:t>
            </w:r>
          </w:p>
        </w:tc>
      </w:tr>
      <w:tr w:rsidR="00BA5AD4" w:rsidRPr="000A2525" w:rsidTr="0020015E">
        <w:trPr>
          <w:trHeight w:val="5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South America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4.4%</w:t>
            </w:r>
          </w:p>
        </w:tc>
      </w:tr>
      <w:tr w:rsidR="00BA5AD4" w:rsidRPr="000A2525" w:rsidTr="0020015E">
        <w:trPr>
          <w:trHeight w:val="515"/>
        </w:trPr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Oceania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A5AD4" w:rsidRPr="000A2525" w:rsidRDefault="00BA5AD4" w:rsidP="0020015E">
            <w:pPr>
              <w:spacing w:line="48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0A2525">
              <w:rPr>
                <w:rFonts w:ascii="Times New Roman" w:hAnsi="Times New Roman" w:cs="Times New Roman" w:hint="eastAsia"/>
                <w:sz w:val="22"/>
                <w:szCs w:val="24"/>
              </w:rPr>
              <w:t>1.0%</w:t>
            </w:r>
          </w:p>
        </w:tc>
      </w:tr>
    </w:tbl>
    <w:p w:rsidR="00941AF3" w:rsidRDefault="00941AF3"/>
    <w:sectPr w:rsidR="00941AF3" w:rsidSect="00113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1A5" w:rsidRDefault="008101A5" w:rsidP="00F66D57">
      <w:r>
        <w:separator/>
      </w:r>
    </w:p>
  </w:endnote>
  <w:endnote w:type="continuationSeparator" w:id="1">
    <w:p w:rsidR="008101A5" w:rsidRDefault="008101A5" w:rsidP="00F66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Yu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altName w:val="Yu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1A5" w:rsidRDefault="008101A5" w:rsidP="00F66D57">
      <w:r>
        <w:separator/>
      </w:r>
    </w:p>
  </w:footnote>
  <w:footnote w:type="continuationSeparator" w:id="1">
    <w:p w:rsidR="008101A5" w:rsidRDefault="008101A5" w:rsidP="00F66D5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伊藤 聡">
    <w15:presenceInfo w15:providerId="Windows Live" w15:userId="2f1d7033b81dcdb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AD4"/>
    <w:rsid w:val="00001A51"/>
    <w:rsid w:val="00106CFB"/>
    <w:rsid w:val="00113BAE"/>
    <w:rsid w:val="00145013"/>
    <w:rsid w:val="0020127F"/>
    <w:rsid w:val="002E73BD"/>
    <w:rsid w:val="00394450"/>
    <w:rsid w:val="005B3BD0"/>
    <w:rsid w:val="0061780D"/>
    <w:rsid w:val="00665151"/>
    <w:rsid w:val="00747F4E"/>
    <w:rsid w:val="008002B8"/>
    <w:rsid w:val="008101A5"/>
    <w:rsid w:val="0092649A"/>
    <w:rsid w:val="00941966"/>
    <w:rsid w:val="00941AF3"/>
    <w:rsid w:val="009512DC"/>
    <w:rsid w:val="00B86E48"/>
    <w:rsid w:val="00BA5AD4"/>
    <w:rsid w:val="00C02E78"/>
    <w:rsid w:val="00C37389"/>
    <w:rsid w:val="00DA0306"/>
    <w:rsid w:val="00F070BE"/>
    <w:rsid w:val="00F3417D"/>
    <w:rsid w:val="00F35D8D"/>
    <w:rsid w:val="00F6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D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D5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66D57"/>
  </w:style>
  <w:style w:type="paragraph" w:styleId="Footer">
    <w:name w:val="footer"/>
    <w:basedOn w:val="Normal"/>
    <w:link w:val="FooterChar"/>
    <w:uiPriority w:val="99"/>
    <w:unhideWhenUsed/>
    <w:rsid w:val="00F66D5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66D57"/>
  </w:style>
  <w:style w:type="paragraph" w:styleId="Revision">
    <w:name w:val="Revision"/>
    <w:hidden/>
    <w:uiPriority w:val="99"/>
    <w:semiHidden/>
    <w:rsid w:val="00F66D57"/>
  </w:style>
  <w:style w:type="paragraph" w:styleId="BalloonText">
    <w:name w:val="Balloon Text"/>
    <w:basedOn w:val="Normal"/>
    <w:link w:val="BalloonTextChar"/>
    <w:uiPriority w:val="99"/>
    <w:semiHidden/>
    <w:unhideWhenUsed/>
    <w:rsid w:val="002E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聡</dc:creator>
  <cp:keywords/>
  <dc:description/>
  <cp:lastModifiedBy>User</cp:lastModifiedBy>
  <cp:revision>5</cp:revision>
  <dcterms:created xsi:type="dcterms:W3CDTF">2022-02-04T10:30:00Z</dcterms:created>
  <dcterms:modified xsi:type="dcterms:W3CDTF">2022-03-03T16:11:00Z</dcterms:modified>
</cp:coreProperties>
</file>