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Pr="00994A3D" w:rsidRDefault="00654E8F" w:rsidP="0001436A">
      <w:pPr>
        <w:pStyle w:val="1"/>
      </w:pPr>
      <w:r w:rsidRPr="00994A3D">
        <w:t>Supplementary Figures and Tables</w:t>
      </w:r>
    </w:p>
    <w:p w14:paraId="3C419443" w14:textId="2F5A9ABF" w:rsidR="00994A3D" w:rsidRPr="009763DF" w:rsidRDefault="00994A3D" w:rsidP="009763DF">
      <w:pPr>
        <w:pStyle w:val="2"/>
      </w:pPr>
      <w:r w:rsidRPr="0001436A">
        <w:t>Supplementary</w:t>
      </w:r>
      <w:r w:rsidRPr="001549D3">
        <w:t xml:space="preserve"> Figures</w:t>
      </w:r>
    </w:p>
    <w:p w14:paraId="0B1F7FCF" w14:textId="617D69A1" w:rsidR="009763DF" w:rsidRDefault="0058021B" w:rsidP="009763DF">
      <w:pPr>
        <w:jc w:val="both"/>
        <w:rPr>
          <w:rFonts w:cs="Times New Roman"/>
          <w:szCs w:val="24"/>
        </w:rPr>
      </w:pPr>
      <w:r>
        <w:rPr>
          <w:noProof/>
        </w:rPr>
        <w:drawing>
          <wp:inline distT="0" distB="0" distL="0" distR="0" wp14:anchorId="1894C5D1" wp14:editId="32762DFD">
            <wp:extent cx="5427144" cy="647627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5110" cy="6485776"/>
                    </a:xfrm>
                    <a:prstGeom prst="rect">
                      <a:avLst/>
                    </a:prstGeom>
                    <a:noFill/>
                    <a:ln>
                      <a:noFill/>
                    </a:ln>
                  </pic:spPr>
                </pic:pic>
              </a:graphicData>
            </a:graphic>
          </wp:inline>
        </w:drawing>
      </w:r>
    </w:p>
    <w:p w14:paraId="234A3775" w14:textId="77777777" w:rsidR="0058021B" w:rsidRPr="001549D3" w:rsidRDefault="0058021B" w:rsidP="009763DF">
      <w:pPr>
        <w:jc w:val="both"/>
        <w:rPr>
          <w:rFonts w:cs="Times New Roman"/>
          <w:szCs w:val="24"/>
        </w:rPr>
      </w:pPr>
    </w:p>
    <w:p w14:paraId="3AE196DF" w14:textId="5276EA5C" w:rsidR="00994A3D" w:rsidRDefault="00994A3D" w:rsidP="002B4A57">
      <w:pPr>
        <w:keepNext/>
        <w:rPr>
          <w:rFonts w:cs="Times New Roman"/>
          <w:szCs w:val="24"/>
        </w:rPr>
      </w:pPr>
      <w:r w:rsidRPr="0001436A">
        <w:rPr>
          <w:rFonts w:cs="Times New Roman"/>
          <w:b/>
          <w:szCs w:val="24"/>
        </w:rPr>
        <w:lastRenderedPageBreak/>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9763DF" w:rsidRPr="00ED01DC">
        <w:rPr>
          <w:b/>
          <w:color w:val="000000"/>
          <w:szCs w:val="24"/>
        </w:rPr>
        <w:t xml:space="preserve">The Manhattan plots of significance test for floral diameter (A), pedicel length (B), floral shape (C), petal number (D), pistil number (E), blossom bud number (F), petal color (G), flower timing (H), shoot length (I) and shoot diameter (J) in the F-2014 population derived from </w:t>
      </w:r>
      <w:proofErr w:type="spellStart"/>
      <w:r w:rsidR="009763DF" w:rsidRPr="00ED01DC">
        <w:rPr>
          <w:b/>
          <w:color w:val="000000"/>
          <w:szCs w:val="24"/>
        </w:rPr>
        <w:t>Fenban</w:t>
      </w:r>
      <w:proofErr w:type="spellEnd"/>
      <w:r w:rsidR="009763DF" w:rsidRPr="00ED01DC">
        <w:rPr>
          <w:b/>
          <w:color w:val="000000"/>
          <w:szCs w:val="24"/>
        </w:rPr>
        <w:t xml:space="preserve"> (female) and </w:t>
      </w:r>
      <w:proofErr w:type="spellStart"/>
      <w:r w:rsidR="009763DF" w:rsidRPr="00ED01DC">
        <w:rPr>
          <w:b/>
          <w:color w:val="000000"/>
          <w:szCs w:val="24"/>
        </w:rPr>
        <w:t>KouziYudie</w:t>
      </w:r>
      <w:proofErr w:type="spellEnd"/>
      <w:r w:rsidR="009763DF" w:rsidRPr="00ED01DC">
        <w:rPr>
          <w:rFonts w:hint="eastAsia"/>
          <w:b/>
          <w:color w:val="000000"/>
          <w:szCs w:val="24"/>
          <w:lang w:eastAsia="zh-CN"/>
        </w:rPr>
        <w:t xml:space="preserve"> </w:t>
      </w:r>
      <w:r w:rsidR="009763DF" w:rsidRPr="00ED01DC">
        <w:rPr>
          <w:b/>
          <w:color w:val="000000"/>
          <w:szCs w:val="24"/>
        </w:rPr>
        <w:t>(male) cultivars.</w:t>
      </w:r>
      <w:r w:rsidR="009763DF">
        <w:rPr>
          <w:color w:val="000000"/>
          <w:szCs w:val="24"/>
        </w:rPr>
        <w:t xml:space="preserve"> </w:t>
      </w:r>
      <w:r w:rsidR="009763DF" w:rsidRPr="000F3197">
        <w:rPr>
          <w:color w:val="000000"/>
          <w:szCs w:val="24"/>
        </w:rPr>
        <w:t xml:space="preserve">Solid and dashed lines represent the genome-wide critical thresholds of </w:t>
      </w:r>
      <w:r w:rsidR="009763DF">
        <w:rPr>
          <w:color w:val="000000"/>
          <w:szCs w:val="24"/>
        </w:rPr>
        <w:t>test</w:t>
      </w:r>
      <w:r w:rsidR="009763DF" w:rsidRPr="000F3197">
        <w:rPr>
          <w:color w:val="000000"/>
          <w:szCs w:val="24"/>
        </w:rPr>
        <w:t xml:space="preserve">cross and </w:t>
      </w:r>
      <w:r w:rsidR="009763DF">
        <w:rPr>
          <w:color w:val="000000"/>
          <w:szCs w:val="24"/>
        </w:rPr>
        <w:t>inter</w:t>
      </w:r>
      <w:r w:rsidR="009763DF" w:rsidRPr="000F3197">
        <w:rPr>
          <w:color w:val="000000"/>
          <w:szCs w:val="24"/>
        </w:rPr>
        <w:t>cross markers, respectively, determined from 1000 permutation tests. SNPs annotated with biological functions are indicated</w:t>
      </w:r>
      <w:r w:rsidRPr="009763DF">
        <w:rPr>
          <w:rFonts w:cs="Times New Roman"/>
          <w:szCs w:val="24"/>
        </w:rPr>
        <w:t xml:space="preserve">. </w:t>
      </w:r>
    </w:p>
    <w:p w14:paraId="3709B42C" w14:textId="2B3192D4" w:rsidR="009763DF" w:rsidRDefault="009763DF" w:rsidP="009763DF">
      <w:pPr>
        <w:jc w:val="both"/>
        <w:rPr>
          <w:rFonts w:cs="Times New Roman"/>
          <w:b/>
          <w:szCs w:val="24"/>
        </w:rPr>
      </w:pPr>
    </w:p>
    <w:p w14:paraId="27DA984C" w14:textId="36E572A3" w:rsidR="009763DF" w:rsidRDefault="0058021B" w:rsidP="009763DF">
      <w:pPr>
        <w:jc w:val="both"/>
        <w:rPr>
          <w:rFonts w:cs="Times New Roman"/>
          <w:b/>
          <w:szCs w:val="24"/>
        </w:rPr>
      </w:pPr>
      <w:r>
        <w:rPr>
          <w:noProof/>
        </w:rPr>
        <w:drawing>
          <wp:inline distT="0" distB="0" distL="0" distR="0" wp14:anchorId="0D44730B" wp14:editId="678EF162">
            <wp:extent cx="4578381" cy="66617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0007" cy="6664151"/>
                    </a:xfrm>
                    <a:prstGeom prst="rect">
                      <a:avLst/>
                    </a:prstGeom>
                    <a:noFill/>
                    <a:ln>
                      <a:noFill/>
                    </a:ln>
                  </pic:spPr>
                </pic:pic>
              </a:graphicData>
            </a:graphic>
          </wp:inline>
        </w:drawing>
      </w:r>
    </w:p>
    <w:p w14:paraId="1EC865FD" w14:textId="77777777" w:rsidR="009763DF" w:rsidRPr="009763DF" w:rsidRDefault="009763DF" w:rsidP="009763DF">
      <w:pPr>
        <w:jc w:val="both"/>
        <w:rPr>
          <w:rFonts w:cs="Times New Roman"/>
          <w:b/>
          <w:szCs w:val="24"/>
        </w:rPr>
      </w:pPr>
    </w:p>
    <w:p w14:paraId="221F9C92" w14:textId="22217169" w:rsidR="009763DF" w:rsidRPr="009763DF" w:rsidRDefault="009763DF" w:rsidP="009763DF">
      <w:pPr>
        <w:keepNext/>
        <w:rPr>
          <w:rFonts w:cs="Times New Roman"/>
          <w:b/>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ED01DC">
        <w:rPr>
          <w:b/>
          <w:color w:val="000000"/>
          <w:szCs w:val="24"/>
        </w:rPr>
        <w:t>The Manhattan plots of significance test for floral diameter (A), pedicel length (B), floral shape (C), petal number (D), pistil number (E), blossom bud number (F), pistil occurrence (G), petal color (H), flower timing (I), shoot length (J) and shoot diameter (K)</w:t>
      </w:r>
      <w:r w:rsidRPr="00ED01DC">
        <w:rPr>
          <w:rFonts w:hint="eastAsia"/>
          <w:b/>
          <w:color w:val="000000"/>
          <w:szCs w:val="24"/>
          <w:lang w:eastAsia="zh-CN"/>
        </w:rPr>
        <w:t xml:space="preserve"> </w:t>
      </w:r>
      <w:r w:rsidRPr="00ED01DC">
        <w:rPr>
          <w:b/>
          <w:color w:val="000000"/>
          <w:szCs w:val="24"/>
        </w:rPr>
        <w:t>in the Y-2015 population derived from Liu Bandan</w:t>
      </w:r>
      <w:r w:rsidRPr="00ED01DC">
        <w:rPr>
          <w:rFonts w:hint="eastAsia"/>
          <w:b/>
          <w:color w:val="000000"/>
          <w:szCs w:val="24"/>
          <w:lang w:eastAsia="zh-CN"/>
        </w:rPr>
        <w:t xml:space="preserve"> </w:t>
      </w:r>
      <w:r w:rsidRPr="00ED01DC">
        <w:rPr>
          <w:b/>
          <w:color w:val="000000"/>
          <w:szCs w:val="24"/>
        </w:rPr>
        <w:t xml:space="preserve">(female) and </w:t>
      </w:r>
      <w:proofErr w:type="spellStart"/>
      <w:r w:rsidRPr="00ED01DC">
        <w:rPr>
          <w:b/>
          <w:color w:val="000000"/>
          <w:szCs w:val="24"/>
        </w:rPr>
        <w:t>SanlunYudie</w:t>
      </w:r>
      <w:proofErr w:type="spellEnd"/>
      <w:r w:rsidRPr="00ED01DC">
        <w:rPr>
          <w:b/>
          <w:color w:val="000000"/>
          <w:szCs w:val="24"/>
        </w:rPr>
        <w:t xml:space="preserve"> (male) cultivars. </w:t>
      </w:r>
      <w:r w:rsidRPr="000F3197">
        <w:rPr>
          <w:color w:val="000000"/>
          <w:szCs w:val="24"/>
        </w:rPr>
        <w:t xml:space="preserve">Solid and dashed lines represent the genome-wide critical thresholds of </w:t>
      </w:r>
      <w:r>
        <w:rPr>
          <w:color w:val="000000"/>
          <w:szCs w:val="24"/>
        </w:rPr>
        <w:t>test</w:t>
      </w:r>
      <w:r w:rsidRPr="000F3197">
        <w:rPr>
          <w:color w:val="000000"/>
          <w:szCs w:val="24"/>
        </w:rPr>
        <w:t xml:space="preserve">cross and </w:t>
      </w:r>
      <w:r>
        <w:rPr>
          <w:color w:val="000000"/>
          <w:szCs w:val="24"/>
        </w:rPr>
        <w:t>inter</w:t>
      </w:r>
      <w:r w:rsidRPr="000F3197">
        <w:rPr>
          <w:color w:val="000000"/>
          <w:szCs w:val="24"/>
        </w:rPr>
        <w:t>cross markers, respectively, determined from 1000 permutation tests. SNPs annotated with biological functions are indicated</w:t>
      </w:r>
      <w:r w:rsidRPr="009763DF">
        <w:rPr>
          <w:rFonts w:cs="Times New Roman"/>
          <w:szCs w:val="24"/>
        </w:rPr>
        <w:t xml:space="preserve">. </w:t>
      </w:r>
    </w:p>
    <w:p w14:paraId="7B65BC41" w14:textId="4BB3C8D5" w:rsidR="00DE23E8" w:rsidRDefault="00DE23E8" w:rsidP="00654E8F">
      <w:pPr>
        <w:spacing w:before="240"/>
      </w:pPr>
    </w:p>
    <w:p w14:paraId="4B2C6341" w14:textId="00E88038" w:rsidR="00CC141D" w:rsidRDefault="00CC141D" w:rsidP="00654E8F">
      <w:pPr>
        <w:spacing w:before="240"/>
      </w:pPr>
    </w:p>
    <w:p w14:paraId="71E172B9" w14:textId="3B2BB8D6" w:rsidR="00CC141D" w:rsidRPr="00ED01DC" w:rsidRDefault="00CC141D" w:rsidP="00CC141D">
      <w:pPr>
        <w:spacing w:after="0" w:line="360" w:lineRule="auto"/>
        <w:rPr>
          <w:rFonts w:cs="Times New Roman"/>
          <w:b/>
          <w:szCs w:val="24"/>
        </w:rPr>
      </w:pPr>
      <w:r w:rsidRPr="0001436A">
        <w:rPr>
          <w:rFonts w:cs="Times New Roman"/>
          <w:b/>
          <w:szCs w:val="24"/>
        </w:rPr>
        <w:t>Supplementary</w:t>
      </w:r>
      <w:r w:rsidRPr="00ED01DC">
        <w:rPr>
          <w:rFonts w:cs="Times New Roman"/>
          <w:b/>
          <w:szCs w:val="24"/>
        </w:rPr>
        <w:t xml:space="preserve"> Table 1. Gene enrichment analysis of significant SNPs for floral traits in the L-2015 population derive from </w:t>
      </w:r>
      <w:proofErr w:type="spellStart"/>
      <w:r w:rsidRPr="00ED01DC">
        <w:rPr>
          <w:rFonts w:cs="Times New Roman"/>
          <w:b/>
          <w:szCs w:val="24"/>
        </w:rPr>
        <w:t>Liuban</w:t>
      </w:r>
      <w:proofErr w:type="spellEnd"/>
      <w:r w:rsidRPr="00ED01DC">
        <w:rPr>
          <w:rFonts w:cs="Times New Roman"/>
          <w:b/>
          <w:szCs w:val="24"/>
        </w:rPr>
        <w:t xml:space="preserve"> (female) and Huang </w:t>
      </w:r>
      <w:proofErr w:type="spellStart"/>
      <w:r w:rsidRPr="00ED01DC">
        <w:rPr>
          <w:rFonts w:cs="Times New Roman"/>
          <w:b/>
          <w:szCs w:val="24"/>
        </w:rPr>
        <w:t>Lve</w:t>
      </w:r>
      <w:proofErr w:type="spellEnd"/>
      <w:r w:rsidRPr="00ED01DC">
        <w:rPr>
          <w:rFonts w:cs="Times New Roman"/>
          <w:b/>
          <w:szCs w:val="24"/>
        </w:rPr>
        <w:t xml:space="preserve"> (male) cultivars.</w:t>
      </w:r>
    </w:p>
    <w:p w14:paraId="70FB28F4" w14:textId="77777777" w:rsidR="00CC141D" w:rsidRPr="00ED01DC" w:rsidRDefault="00CC141D" w:rsidP="00CC141D">
      <w:pPr>
        <w:spacing w:after="0" w:line="360" w:lineRule="auto"/>
        <w:rPr>
          <w:rFonts w:cs="Times New Roman"/>
          <w:b/>
          <w:szCs w:val="24"/>
        </w:rPr>
      </w:pPr>
    </w:p>
    <w:p w14:paraId="6E5EFB52" w14:textId="175EC9E1" w:rsidR="00CC141D" w:rsidRPr="00ED01DC" w:rsidRDefault="00CC141D" w:rsidP="00CC141D">
      <w:pPr>
        <w:spacing w:after="0" w:line="360" w:lineRule="auto"/>
        <w:rPr>
          <w:rFonts w:cs="Times New Roman"/>
          <w:b/>
          <w:szCs w:val="24"/>
        </w:rPr>
      </w:pPr>
      <w:r w:rsidRPr="0001436A">
        <w:rPr>
          <w:rFonts w:cs="Times New Roman"/>
          <w:b/>
          <w:szCs w:val="24"/>
        </w:rPr>
        <w:t>Supplementary</w:t>
      </w:r>
      <w:r w:rsidRPr="00ED01DC">
        <w:rPr>
          <w:rFonts w:cs="Times New Roman"/>
          <w:b/>
          <w:szCs w:val="24"/>
        </w:rPr>
        <w:t xml:space="preserve"> Table 2. Gene enrichment analysis of significant SNPs for floral traits in the F-2014 population derived from </w:t>
      </w:r>
      <w:proofErr w:type="spellStart"/>
      <w:r w:rsidRPr="00ED01DC">
        <w:rPr>
          <w:rFonts w:cs="Times New Roman"/>
          <w:b/>
          <w:szCs w:val="24"/>
        </w:rPr>
        <w:t>Fenban</w:t>
      </w:r>
      <w:proofErr w:type="spellEnd"/>
      <w:r w:rsidRPr="00ED01DC">
        <w:rPr>
          <w:rFonts w:cs="Times New Roman"/>
          <w:b/>
          <w:szCs w:val="24"/>
        </w:rPr>
        <w:t xml:space="preserve"> (female) and </w:t>
      </w:r>
      <w:proofErr w:type="spellStart"/>
      <w:r w:rsidRPr="00ED01DC">
        <w:rPr>
          <w:rFonts w:cs="Times New Roman"/>
          <w:b/>
          <w:szCs w:val="24"/>
        </w:rPr>
        <w:t>KouziYudie</w:t>
      </w:r>
      <w:proofErr w:type="spellEnd"/>
      <w:r w:rsidRPr="00ED01DC">
        <w:rPr>
          <w:rFonts w:cs="Times New Roman" w:hint="eastAsia"/>
          <w:b/>
          <w:szCs w:val="24"/>
        </w:rPr>
        <w:t xml:space="preserve"> </w:t>
      </w:r>
      <w:r w:rsidRPr="00ED01DC">
        <w:rPr>
          <w:rFonts w:cs="Times New Roman"/>
          <w:b/>
          <w:szCs w:val="24"/>
        </w:rPr>
        <w:t>(male) cultivars</w:t>
      </w:r>
      <w:r w:rsidRPr="00ED01DC">
        <w:rPr>
          <w:rFonts w:cs="Times New Roman" w:hint="eastAsia"/>
          <w:b/>
          <w:szCs w:val="24"/>
        </w:rPr>
        <w:t>.</w:t>
      </w:r>
    </w:p>
    <w:p w14:paraId="4CDC5B2B" w14:textId="77777777" w:rsidR="00CC141D" w:rsidRPr="00ED01DC" w:rsidRDefault="00CC141D" w:rsidP="00CC141D">
      <w:pPr>
        <w:spacing w:after="0" w:line="360" w:lineRule="auto"/>
        <w:rPr>
          <w:rFonts w:cs="Times New Roman"/>
          <w:b/>
          <w:szCs w:val="24"/>
        </w:rPr>
      </w:pPr>
    </w:p>
    <w:p w14:paraId="3CA26D7E" w14:textId="2A7371F0" w:rsidR="00CC141D" w:rsidRPr="00ED01DC" w:rsidRDefault="00CC141D" w:rsidP="00CC141D">
      <w:pPr>
        <w:spacing w:after="0" w:line="360" w:lineRule="auto"/>
        <w:rPr>
          <w:rFonts w:cs="Times New Roman"/>
          <w:b/>
          <w:szCs w:val="24"/>
        </w:rPr>
      </w:pPr>
      <w:r w:rsidRPr="0001436A">
        <w:rPr>
          <w:rFonts w:cs="Times New Roman"/>
          <w:b/>
          <w:szCs w:val="24"/>
        </w:rPr>
        <w:t>Supplementary</w:t>
      </w:r>
      <w:r w:rsidRPr="00ED01DC">
        <w:rPr>
          <w:rFonts w:cs="Times New Roman"/>
          <w:b/>
          <w:szCs w:val="24"/>
        </w:rPr>
        <w:t xml:space="preserve"> Table 3. Gene enrichment analysis of significant SNPs for floral traits in the Y-2015 population derived from Liu Bandan</w:t>
      </w:r>
      <w:r w:rsidRPr="00ED01DC">
        <w:rPr>
          <w:rFonts w:cs="Times New Roman" w:hint="eastAsia"/>
          <w:b/>
          <w:szCs w:val="24"/>
        </w:rPr>
        <w:t xml:space="preserve"> </w:t>
      </w:r>
      <w:r w:rsidRPr="00ED01DC">
        <w:rPr>
          <w:rFonts w:cs="Times New Roman"/>
          <w:b/>
          <w:szCs w:val="24"/>
        </w:rPr>
        <w:t xml:space="preserve">(female) and </w:t>
      </w:r>
      <w:proofErr w:type="spellStart"/>
      <w:r w:rsidRPr="00ED01DC">
        <w:rPr>
          <w:rFonts w:cs="Times New Roman"/>
          <w:b/>
          <w:szCs w:val="24"/>
        </w:rPr>
        <w:t>SanlunYudie</w:t>
      </w:r>
      <w:proofErr w:type="spellEnd"/>
      <w:r w:rsidRPr="00ED01DC">
        <w:rPr>
          <w:rFonts w:cs="Times New Roman"/>
          <w:b/>
          <w:szCs w:val="24"/>
        </w:rPr>
        <w:t xml:space="preserve"> (male) cultivars</w:t>
      </w:r>
      <w:r w:rsidRPr="00ED01DC">
        <w:rPr>
          <w:rFonts w:cs="Times New Roman" w:hint="eastAsia"/>
          <w:b/>
          <w:szCs w:val="24"/>
        </w:rPr>
        <w:t>.</w:t>
      </w:r>
    </w:p>
    <w:p w14:paraId="728BA262" w14:textId="77777777" w:rsidR="00CC141D" w:rsidRPr="00ED01DC" w:rsidRDefault="00CC141D" w:rsidP="00ED01DC">
      <w:pPr>
        <w:spacing w:after="0" w:line="360" w:lineRule="auto"/>
        <w:rPr>
          <w:rFonts w:cs="Times New Roman"/>
          <w:b/>
          <w:szCs w:val="24"/>
        </w:rPr>
      </w:pPr>
    </w:p>
    <w:sectPr w:rsidR="00CC141D" w:rsidRPr="00ED01DC"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FDE1F" w14:textId="77777777" w:rsidR="0097071C" w:rsidRDefault="0097071C" w:rsidP="00117666">
      <w:pPr>
        <w:spacing w:after="0"/>
      </w:pPr>
      <w:r>
        <w:separator/>
      </w:r>
    </w:p>
  </w:endnote>
  <w:endnote w:type="continuationSeparator" w:id="0">
    <w:p w14:paraId="57A23E07" w14:textId="77777777" w:rsidR="0097071C" w:rsidRDefault="0097071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0461B" w14:textId="77777777" w:rsidR="0097071C" w:rsidRDefault="0097071C" w:rsidP="00117666">
      <w:pPr>
        <w:spacing w:after="0"/>
      </w:pPr>
      <w:r>
        <w:separator/>
      </w:r>
    </w:p>
  </w:footnote>
  <w:footnote w:type="continuationSeparator" w:id="0">
    <w:p w14:paraId="2A5B0FFB" w14:textId="77777777" w:rsidR="0097071C" w:rsidRDefault="0097071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008C2"/>
    <w:rsid w:val="003123F4"/>
    <w:rsid w:val="003544FB"/>
    <w:rsid w:val="003D2F2D"/>
    <w:rsid w:val="00401590"/>
    <w:rsid w:val="00447801"/>
    <w:rsid w:val="00452E9C"/>
    <w:rsid w:val="004735C8"/>
    <w:rsid w:val="004947A6"/>
    <w:rsid w:val="004961FF"/>
    <w:rsid w:val="00517A89"/>
    <w:rsid w:val="005250F2"/>
    <w:rsid w:val="0058021B"/>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71C"/>
    <w:rsid w:val="00970F7D"/>
    <w:rsid w:val="009763DF"/>
    <w:rsid w:val="00994A3D"/>
    <w:rsid w:val="009C2B12"/>
    <w:rsid w:val="00A174D9"/>
    <w:rsid w:val="00AA4D24"/>
    <w:rsid w:val="00AB6715"/>
    <w:rsid w:val="00B1671E"/>
    <w:rsid w:val="00B25EB8"/>
    <w:rsid w:val="00B37F4D"/>
    <w:rsid w:val="00C52A7B"/>
    <w:rsid w:val="00C56BAF"/>
    <w:rsid w:val="00C679AA"/>
    <w:rsid w:val="00C75972"/>
    <w:rsid w:val="00CC141D"/>
    <w:rsid w:val="00CD066B"/>
    <w:rsid w:val="00CE4FEE"/>
    <w:rsid w:val="00D060CF"/>
    <w:rsid w:val="00DB59C3"/>
    <w:rsid w:val="00DC259A"/>
    <w:rsid w:val="00DC26A8"/>
    <w:rsid w:val="00DE23E8"/>
    <w:rsid w:val="00E52377"/>
    <w:rsid w:val="00E537AD"/>
    <w:rsid w:val="00E64E17"/>
    <w:rsid w:val="00E866C9"/>
    <w:rsid w:val="00EA3D3C"/>
    <w:rsid w:val="00EC090A"/>
    <w:rsid w:val="00ED01DC"/>
    <w:rsid w:val="00ED20B5"/>
    <w:rsid w:val="00F01DDB"/>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18</TotalTime>
  <Pages>3</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李 明宇</cp:lastModifiedBy>
  <cp:revision>5</cp:revision>
  <cp:lastPrinted>2013-10-03T12:51:00Z</cp:lastPrinted>
  <dcterms:created xsi:type="dcterms:W3CDTF">2018-11-23T08:58:00Z</dcterms:created>
  <dcterms:modified xsi:type="dcterms:W3CDTF">2021-12-02T02:33:00Z</dcterms:modified>
</cp:coreProperties>
</file>