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3C3" w:rsidRDefault="00A32F7A" w:rsidP="006B05D7">
      <w:pPr>
        <w:rPr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.3pt;margin-top:0;width:415.15pt;height:265pt;z-index:251659264;mso-position-horizontal:absolute;mso-position-horizontal-relative:text;mso-position-vertical:absolute;mso-position-vertical-relative:text">
            <v:imagedata r:id="rId7" o:title="Supplementary File 1"/>
          </v:shape>
        </w:pict>
      </w: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  <w:bookmarkStart w:id="0" w:name="_GoBack"/>
      <w:bookmarkEnd w:id="0"/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B933C3" w:rsidRDefault="00B933C3" w:rsidP="006B05D7">
      <w:pPr>
        <w:rPr>
          <w:sz w:val="24"/>
          <w:szCs w:val="24"/>
        </w:rPr>
      </w:pPr>
    </w:p>
    <w:p w:rsidR="006B05D7" w:rsidRPr="006B05D7" w:rsidRDefault="006B05D7" w:rsidP="006B05D7">
      <w:pPr>
        <w:rPr>
          <w:sz w:val="24"/>
          <w:szCs w:val="24"/>
        </w:rPr>
      </w:pPr>
    </w:p>
    <w:p w:rsidR="009D1DDF" w:rsidRPr="006B05D7" w:rsidRDefault="00902045" w:rsidP="006B05D7">
      <w:pPr>
        <w:rPr>
          <w:sz w:val="24"/>
          <w:szCs w:val="24"/>
        </w:rPr>
      </w:pPr>
      <w:r w:rsidRPr="00902045">
        <w:rPr>
          <w:sz w:val="24"/>
          <w:szCs w:val="24"/>
        </w:rPr>
        <w:t>Supplementary F</w:t>
      </w:r>
      <w:r w:rsidR="00572E31">
        <w:rPr>
          <w:rFonts w:hint="eastAsia"/>
          <w:sz w:val="24"/>
          <w:szCs w:val="24"/>
        </w:rPr>
        <w:t>igure</w:t>
      </w:r>
      <w:r>
        <w:rPr>
          <w:rFonts w:hint="eastAsia"/>
          <w:sz w:val="24"/>
          <w:szCs w:val="24"/>
        </w:rPr>
        <w:t xml:space="preserve"> </w:t>
      </w:r>
      <w:proofErr w:type="gramStart"/>
      <w:r w:rsidR="00402C71" w:rsidRPr="00402C71">
        <w:rPr>
          <w:sz w:val="24"/>
          <w:szCs w:val="24"/>
        </w:rPr>
        <w:t>The</w:t>
      </w:r>
      <w:proofErr w:type="gramEnd"/>
      <w:r w:rsidR="00402C71" w:rsidRPr="00402C71">
        <w:rPr>
          <w:sz w:val="24"/>
          <w:szCs w:val="24"/>
        </w:rPr>
        <w:t xml:space="preserve"> standard curves</w:t>
      </w:r>
      <w:r w:rsidR="00402C71" w:rsidRPr="00402C71">
        <w:rPr>
          <w:rFonts w:hint="eastAsia"/>
          <w:sz w:val="24"/>
          <w:szCs w:val="24"/>
        </w:rPr>
        <w:t xml:space="preserve"> </w:t>
      </w:r>
      <w:r w:rsidR="00402C71">
        <w:rPr>
          <w:rFonts w:hint="eastAsia"/>
          <w:sz w:val="24"/>
          <w:szCs w:val="24"/>
        </w:rPr>
        <w:t>of RT-</w:t>
      </w:r>
      <w:r w:rsidR="00402C71" w:rsidRPr="00E66E1B">
        <w:rPr>
          <w:sz w:val="24"/>
          <w:szCs w:val="24"/>
        </w:rPr>
        <w:t>qPCR</w:t>
      </w:r>
      <w:r w:rsidR="00402C71">
        <w:rPr>
          <w:rFonts w:hint="eastAsia"/>
          <w:sz w:val="24"/>
          <w:szCs w:val="24"/>
        </w:rPr>
        <w:t xml:space="preserve">. </w:t>
      </w:r>
      <w:r w:rsidR="00B933C3">
        <w:rPr>
          <w:rFonts w:hint="eastAsia"/>
          <w:sz w:val="24"/>
          <w:szCs w:val="24"/>
        </w:rPr>
        <w:t>A</w:t>
      </w:r>
      <w:r w:rsidR="00402C71">
        <w:rPr>
          <w:rFonts w:hint="eastAsia"/>
          <w:sz w:val="24"/>
          <w:szCs w:val="24"/>
        </w:rPr>
        <w:t>:</w:t>
      </w:r>
      <w:r w:rsidR="00B933C3">
        <w:rPr>
          <w:rFonts w:hint="eastAsia"/>
          <w:sz w:val="24"/>
          <w:szCs w:val="24"/>
        </w:rPr>
        <w:t xml:space="preserve"> </w:t>
      </w:r>
      <w:r w:rsidR="006B05D7" w:rsidRPr="006B05D7">
        <w:rPr>
          <w:sz w:val="24"/>
          <w:szCs w:val="24"/>
        </w:rPr>
        <w:t xml:space="preserve">Reproducibility test of the SYBR Green I </w:t>
      </w:r>
      <w:r w:rsidR="00591AAA">
        <w:rPr>
          <w:rFonts w:hint="eastAsia"/>
          <w:sz w:val="24"/>
          <w:szCs w:val="24"/>
        </w:rPr>
        <w:t>RT-</w:t>
      </w:r>
      <w:r w:rsidR="00591AAA" w:rsidRPr="00E66E1B">
        <w:rPr>
          <w:sz w:val="24"/>
          <w:szCs w:val="24"/>
        </w:rPr>
        <w:t>qPCR</w:t>
      </w:r>
      <w:r w:rsidR="006B05D7" w:rsidRPr="006B05D7">
        <w:rPr>
          <w:sz w:val="24"/>
          <w:szCs w:val="24"/>
        </w:rPr>
        <w:t xml:space="preserve"> assay. Each plot corresponds to a particular input</w:t>
      </w:r>
      <w:r w:rsidR="006B05D7" w:rsidRPr="006B05D7">
        <w:rPr>
          <w:rFonts w:hint="eastAsia"/>
          <w:sz w:val="24"/>
          <w:szCs w:val="24"/>
        </w:rPr>
        <w:t xml:space="preserve"> </w:t>
      </w:r>
      <w:r w:rsidR="006B05D7" w:rsidRPr="006B05D7">
        <w:rPr>
          <w:sz w:val="24"/>
          <w:szCs w:val="24"/>
        </w:rPr>
        <w:t xml:space="preserve">target copy number ranging from </w:t>
      </w:r>
      <w:r w:rsidR="006B05D7" w:rsidRPr="006B05D7">
        <w:rPr>
          <w:rFonts w:hint="eastAsia"/>
          <w:sz w:val="24"/>
          <w:szCs w:val="24"/>
        </w:rPr>
        <w:t>1</w:t>
      </w:r>
      <w:r w:rsidR="006B05D7">
        <w:rPr>
          <w:rFonts w:hint="eastAsia"/>
          <w:sz w:val="24"/>
          <w:szCs w:val="24"/>
        </w:rPr>
        <w:t>*</w:t>
      </w:r>
      <w:r w:rsidR="006B05D7" w:rsidRPr="006B05D7">
        <w:rPr>
          <w:sz w:val="24"/>
          <w:szCs w:val="24"/>
        </w:rPr>
        <w:t>10</w:t>
      </w:r>
      <w:r w:rsidR="006B05D7" w:rsidRPr="006B05D7">
        <w:rPr>
          <w:rFonts w:hint="eastAsia"/>
          <w:sz w:val="24"/>
          <w:szCs w:val="24"/>
          <w:vertAlign w:val="superscript"/>
        </w:rPr>
        <w:t>1</w:t>
      </w:r>
      <w:r w:rsidR="006B05D7">
        <w:rPr>
          <w:rFonts w:hint="eastAsia"/>
          <w:sz w:val="24"/>
          <w:szCs w:val="24"/>
        </w:rPr>
        <w:t>-</w:t>
      </w:r>
      <w:r w:rsidR="006B05D7" w:rsidRPr="006B05D7">
        <w:rPr>
          <w:rFonts w:hint="eastAsia"/>
          <w:sz w:val="24"/>
          <w:szCs w:val="24"/>
        </w:rPr>
        <w:t>1</w:t>
      </w:r>
      <w:r w:rsidR="006B05D7">
        <w:rPr>
          <w:rFonts w:hint="eastAsia"/>
          <w:sz w:val="24"/>
          <w:szCs w:val="24"/>
        </w:rPr>
        <w:t>*</w:t>
      </w:r>
      <w:r w:rsidR="006B05D7" w:rsidRPr="006B05D7">
        <w:rPr>
          <w:sz w:val="24"/>
          <w:szCs w:val="24"/>
        </w:rPr>
        <w:t>10</w:t>
      </w:r>
      <w:r w:rsidR="006B05D7" w:rsidRPr="006B05D7">
        <w:rPr>
          <w:rFonts w:hint="eastAsia"/>
          <w:sz w:val="24"/>
          <w:szCs w:val="24"/>
          <w:vertAlign w:val="superscript"/>
        </w:rPr>
        <w:t>6</w:t>
      </w:r>
      <w:r w:rsidR="006B05D7" w:rsidRPr="006B05D7">
        <w:rPr>
          <w:sz w:val="24"/>
          <w:szCs w:val="24"/>
        </w:rPr>
        <w:t xml:space="preserve"> (a-</w:t>
      </w:r>
      <w:r w:rsidR="006B05D7" w:rsidRPr="006B05D7">
        <w:rPr>
          <w:rFonts w:hint="eastAsia"/>
          <w:sz w:val="24"/>
          <w:szCs w:val="24"/>
        </w:rPr>
        <w:t>f</w:t>
      </w:r>
      <w:r w:rsidR="006B05D7" w:rsidRPr="006B05D7">
        <w:rPr>
          <w:sz w:val="24"/>
          <w:szCs w:val="24"/>
        </w:rPr>
        <w:t xml:space="preserve">). </w:t>
      </w:r>
      <w:r w:rsidR="00B933C3">
        <w:rPr>
          <w:rFonts w:hint="eastAsia"/>
          <w:sz w:val="24"/>
          <w:szCs w:val="24"/>
        </w:rPr>
        <w:t>B</w:t>
      </w:r>
      <w:r w:rsidR="00402C71">
        <w:rPr>
          <w:rFonts w:hint="eastAsia"/>
          <w:sz w:val="24"/>
          <w:szCs w:val="24"/>
        </w:rPr>
        <w:t>:</w:t>
      </w:r>
      <w:r w:rsidR="00B933C3" w:rsidRPr="00B933C3">
        <w:rPr>
          <w:sz w:val="24"/>
          <w:szCs w:val="24"/>
        </w:rPr>
        <w:t xml:space="preserve"> The standard curve was generated by plo</w:t>
      </w:r>
      <w:r w:rsidR="00B933C3">
        <w:rPr>
          <w:sz w:val="24"/>
          <w:szCs w:val="24"/>
        </w:rPr>
        <w:t xml:space="preserve">tting the </w:t>
      </w:r>
      <w:proofErr w:type="spellStart"/>
      <w:proofErr w:type="gramStart"/>
      <w:r w:rsidR="00B933C3">
        <w:rPr>
          <w:sz w:val="24"/>
          <w:szCs w:val="24"/>
        </w:rPr>
        <w:t>C</w:t>
      </w:r>
      <w:r w:rsidR="00402C71">
        <w:rPr>
          <w:rFonts w:hint="eastAsia"/>
          <w:sz w:val="24"/>
          <w:szCs w:val="24"/>
        </w:rPr>
        <w:t>q</w:t>
      </w:r>
      <w:proofErr w:type="spellEnd"/>
      <w:proofErr w:type="gramEnd"/>
      <w:r w:rsidR="00B933C3">
        <w:rPr>
          <w:sz w:val="24"/>
          <w:szCs w:val="24"/>
        </w:rPr>
        <w:t xml:space="preserve"> values vs log 10 </w:t>
      </w:r>
      <w:r w:rsidR="00B933C3" w:rsidRPr="00B933C3">
        <w:rPr>
          <w:sz w:val="24"/>
          <w:szCs w:val="24"/>
        </w:rPr>
        <w:t>of 10-fold serial dilutions (</w:t>
      </w:r>
      <w:r w:rsidR="00AF08B9" w:rsidRPr="006B05D7">
        <w:rPr>
          <w:rFonts w:hint="eastAsia"/>
          <w:sz w:val="24"/>
          <w:szCs w:val="24"/>
        </w:rPr>
        <w:t>1</w:t>
      </w:r>
      <w:r w:rsidR="00AF08B9">
        <w:rPr>
          <w:rFonts w:hint="eastAsia"/>
          <w:sz w:val="24"/>
          <w:szCs w:val="24"/>
        </w:rPr>
        <w:t>*</w:t>
      </w:r>
      <w:r w:rsidR="00AF08B9" w:rsidRPr="006B05D7">
        <w:rPr>
          <w:sz w:val="24"/>
          <w:szCs w:val="24"/>
        </w:rPr>
        <w:t>10</w:t>
      </w:r>
      <w:r w:rsidR="00AF08B9" w:rsidRPr="006B05D7">
        <w:rPr>
          <w:rFonts w:hint="eastAsia"/>
          <w:sz w:val="24"/>
          <w:szCs w:val="24"/>
          <w:vertAlign w:val="superscript"/>
        </w:rPr>
        <w:t>1</w:t>
      </w:r>
      <w:r w:rsidR="00AF08B9">
        <w:rPr>
          <w:rFonts w:hint="eastAsia"/>
          <w:sz w:val="24"/>
          <w:szCs w:val="24"/>
        </w:rPr>
        <w:t>-</w:t>
      </w:r>
      <w:r w:rsidR="00AF08B9" w:rsidRPr="006B05D7">
        <w:rPr>
          <w:rFonts w:hint="eastAsia"/>
          <w:sz w:val="24"/>
          <w:szCs w:val="24"/>
        </w:rPr>
        <w:t>1</w:t>
      </w:r>
      <w:r w:rsidR="00AF08B9">
        <w:rPr>
          <w:rFonts w:hint="eastAsia"/>
          <w:sz w:val="24"/>
          <w:szCs w:val="24"/>
        </w:rPr>
        <w:t>*</w:t>
      </w:r>
      <w:r w:rsidR="00AF08B9" w:rsidRPr="006B05D7">
        <w:rPr>
          <w:sz w:val="24"/>
          <w:szCs w:val="24"/>
        </w:rPr>
        <w:t>10</w:t>
      </w:r>
      <w:r w:rsidR="00AF08B9" w:rsidRPr="006B05D7">
        <w:rPr>
          <w:rFonts w:hint="eastAsia"/>
          <w:sz w:val="24"/>
          <w:szCs w:val="24"/>
          <w:vertAlign w:val="superscript"/>
        </w:rPr>
        <w:t>6</w:t>
      </w:r>
      <w:r w:rsidR="00B933C3" w:rsidRPr="00B933C3">
        <w:rPr>
          <w:sz w:val="24"/>
          <w:szCs w:val="24"/>
        </w:rPr>
        <w:t xml:space="preserve">) of standard plasmid. An overall reaction efficiency of </w:t>
      </w:r>
      <w:r w:rsidR="00F51D7A" w:rsidRPr="00E66E1B">
        <w:rPr>
          <w:sz w:val="24"/>
          <w:szCs w:val="24"/>
        </w:rPr>
        <w:t>100.0</w:t>
      </w:r>
      <w:proofErr w:type="gramStart"/>
      <w:r w:rsidR="00F51D7A" w:rsidRPr="00E66E1B">
        <w:rPr>
          <w:sz w:val="24"/>
          <w:szCs w:val="24"/>
        </w:rPr>
        <w:t>%,</w:t>
      </w:r>
      <w:proofErr w:type="gramEnd"/>
      <w:r w:rsidR="00B933C3" w:rsidRPr="00B933C3">
        <w:rPr>
          <w:sz w:val="24"/>
          <w:szCs w:val="24"/>
        </w:rPr>
        <w:t xml:space="preserve"> was est</w:t>
      </w:r>
      <w:r w:rsidR="00B933C3">
        <w:rPr>
          <w:sz w:val="24"/>
          <w:szCs w:val="24"/>
        </w:rPr>
        <w:t>imated using the standard curve</w:t>
      </w:r>
      <w:r w:rsidR="00B933C3">
        <w:rPr>
          <w:rFonts w:hint="eastAsia"/>
          <w:sz w:val="24"/>
          <w:szCs w:val="24"/>
        </w:rPr>
        <w:t xml:space="preserve"> </w:t>
      </w:r>
      <w:r w:rsidR="00B933C3" w:rsidRPr="00B933C3">
        <w:rPr>
          <w:sz w:val="24"/>
          <w:szCs w:val="24"/>
        </w:rPr>
        <w:t>slope as indicated by the formula.</w:t>
      </w:r>
    </w:p>
    <w:sectPr w:rsidR="009D1DDF" w:rsidRPr="006B05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4F6" w:rsidRDefault="007C54F6" w:rsidP="006A6991">
      <w:r>
        <w:separator/>
      </w:r>
    </w:p>
  </w:endnote>
  <w:endnote w:type="continuationSeparator" w:id="0">
    <w:p w:rsidR="007C54F6" w:rsidRDefault="007C54F6" w:rsidP="006A6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utch801BT-Roman">
    <w:altName w:val="Cambria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4F6" w:rsidRDefault="007C54F6" w:rsidP="006A6991">
      <w:r>
        <w:separator/>
      </w:r>
    </w:p>
  </w:footnote>
  <w:footnote w:type="continuationSeparator" w:id="0">
    <w:p w:rsidR="007C54F6" w:rsidRDefault="007C54F6" w:rsidP="006A69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5D7"/>
    <w:rsid w:val="00136AFC"/>
    <w:rsid w:val="003C5484"/>
    <w:rsid w:val="003C5730"/>
    <w:rsid w:val="00402C71"/>
    <w:rsid w:val="0043354A"/>
    <w:rsid w:val="00446070"/>
    <w:rsid w:val="004555F4"/>
    <w:rsid w:val="004E22E5"/>
    <w:rsid w:val="00572E31"/>
    <w:rsid w:val="00591AAA"/>
    <w:rsid w:val="005C08F5"/>
    <w:rsid w:val="006A6991"/>
    <w:rsid w:val="006B05D7"/>
    <w:rsid w:val="006F57E9"/>
    <w:rsid w:val="007B29CE"/>
    <w:rsid w:val="007C54F6"/>
    <w:rsid w:val="00820398"/>
    <w:rsid w:val="00902045"/>
    <w:rsid w:val="009D1DDF"/>
    <w:rsid w:val="00A32F7A"/>
    <w:rsid w:val="00AE258F"/>
    <w:rsid w:val="00AF08B9"/>
    <w:rsid w:val="00B1214D"/>
    <w:rsid w:val="00B86166"/>
    <w:rsid w:val="00B933C3"/>
    <w:rsid w:val="00C63E2A"/>
    <w:rsid w:val="00C93369"/>
    <w:rsid w:val="00DC0619"/>
    <w:rsid w:val="00E95C2F"/>
    <w:rsid w:val="00F51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qFormat="1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8F5"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5C08F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5C08F5"/>
    <w:pPr>
      <w:keepNext/>
      <w:keepLines/>
      <w:spacing w:before="260" w:after="260" w:line="415" w:lineRule="auto"/>
      <w:jc w:val="left"/>
      <w:outlineLvl w:val="1"/>
    </w:pPr>
    <w:rPr>
      <w:rFonts w:ascii="Cambria" w:eastAsia="黑体" w:hAnsi="Cambria"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5C08F5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qFormat/>
    <w:rsid w:val="005C08F5"/>
    <w:rPr>
      <w:rFonts w:cs="Times New Roman"/>
    </w:rPr>
  </w:style>
  <w:style w:type="paragraph" w:customStyle="1" w:styleId="10">
    <w:name w:val="列出段落1"/>
    <w:basedOn w:val="a"/>
    <w:qFormat/>
    <w:rsid w:val="005C08F5"/>
    <w:pPr>
      <w:ind w:firstLineChars="200" w:firstLine="420"/>
    </w:pPr>
    <w:rPr>
      <w:szCs w:val="24"/>
    </w:rPr>
  </w:style>
  <w:style w:type="paragraph" w:customStyle="1" w:styleId="title1">
    <w:name w:val="title1"/>
    <w:basedOn w:val="a"/>
    <w:qFormat/>
    <w:rsid w:val="005C08F5"/>
    <w:pPr>
      <w:widowControl/>
      <w:jc w:val="left"/>
    </w:pPr>
    <w:rPr>
      <w:rFonts w:ascii="宋体" w:hAnsi="宋体" w:cs="宋体"/>
      <w:kern w:val="0"/>
      <w:sz w:val="27"/>
      <w:szCs w:val="27"/>
    </w:rPr>
  </w:style>
  <w:style w:type="character" w:customStyle="1" w:styleId="jrnl">
    <w:name w:val="jrnl"/>
    <w:qFormat/>
    <w:rsid w:val="005C08F5"/>
    <w:rPr>
      <w:rFonts w:cs="Times New Roman"/>
    </w:rPr>
  </w:style>
  <w:style w:type="character" w:customStyle="1" w:styleId="citation-abbreviation">
    <w:name w:val="citation-abbreviation"/>
    <w:qFormat/>
    <w:rsid w:val="005C08F5"/>
    <w:rPr>
      <w:rFonts w:cs="Times New Roman"/>
    </w:rPr>
  </w:style>
  <w:style w:type="character" w:customStyle="1" w:styleId="citation-publication-date">
    <w:name w:val="citation-publication-date"/>
    <w:qFormat/>
    <w:rsid w:val="005C08F5"/>
    <w:rPr>
      <w:rFonts w:cs="Times New Roman"/>
    </w:rPr>
  </w:style>
  <w:style w:type="character" w:customStyle="1" w:styleId="citation-volume">
    <w:name w:val="citation-volume"/>
    <w:qFormat/>
    <w:rsid w:val="005C08F5"/>
    <w:rPr>
      <w:rFonts w:cs="Times New Roman"/>
    </w:rPr>
  </w:style>
  <w:style w:type="character" w:customStyle="1" w:styleId="citation-flpages">
    <w:name w:val="citation-flpages"/>
    <w:qFormat/>
    <w:rsid w:val="005C08F5"/>
    <w:rPr>
      <w:rFonts w:cs="Times New Roman"/>
    </w:rPr>
  </w:style>
  <w:style w:type="character" w:customStyle="1" w:styleId="PlainTextChar">
    <w:name w:val="Plain Text Char"/>
    <w:basedOn w:val="a0"/>
    <w:qFormat/>
    <w:locked/>
    <w:rsid w:val="005C08F5"/>
    <w:rPr>
      <w:rFonts w:ascii="宋体" w:eastAsia="宋体" w:hAnsi="Courier New"/>
      <w:kern w:val="2"/>
      <w:sz w:val="21"/>
      <w:lang w:val="en-US" w:eastAsia="zh-CN" w:bidi="ar-SA"/>
    </w:rPr>
  </w:style>
  <w:style w:type="character" w:customStyle="1" w:styleId="A00">
    <w:name w:val="A0"/>
    <w:qFormat/>
    <w:rsid w:val="005C08F5"/>
    <w:rPr>
      <w:color w:val="000000"/>
      <w:sz w:val="17"/>
    </w:rPr>
  </w:style>
  <w:style w:type="paragraph" w:customStyle="1" w:styleId="20">
    <w:name w:val="列出段落2"/>
    <w:basedOn w:val="a"/>
    <w:uiPriority w:val="99"/>
    <w:qFormat/>
    <w:rsid w:val="005C08F5"/>
    <w:pPr>
      <w:ind w:firstLineChars="200" w:firstLine="420"/>
    </w:pPr>
  </w:style>
  <w:style w:type="character" w:customStyle="1" w:styleId="apple-converted-space">
    <w:name w:val="apple-converted-space"/>
    <w:basedOn w:val="a0"/>
    <w:qFormat/>
    <w:rsid w:val="005C08F5"/>
  </w:style>
  <w:style w:type="paragraph" w:customStyle="1" w:styleId="EndNoteBibliography">
    <w:name w:val="EndNote Bibliography"/>
    <w:basedOn w:val="a"/>
    <w:link w:val="EndNoteBibliography0"/>
    <w:qFormat/>
    <w:rsid w:val="005C08F5"/>
    <w:pPr>
      <w:jc w:val="left"/>
    </w:pPr>
    <w:rPr>
      <w:sz w:val="20"/>
    </w:rPr>
  </w:style>
  <w:style w:type="character" w:customStyle="1" w:styleId="EndNoteBibliography0">
    <w:name w:val="EndNote Bibliography 字符"/>
    <w:basedOn w:val="a0"/>
    <w:link w:val="EndNoteBibliography"/>
    <w:qFormat/>
    <w:rsid w:val="005C08F5"/>
    <w:rPr>
      <w:kern w:val="2"/>
      <w:szCs w:val="21"/>
    </w:rPr>
  </w:style>
  <w:style w:type="character" w:customStyle="1" w:styleId="internalref">
    <w:name w:val="internalref"/>
    <w:basedOn w:val="a0"/>
    <w:qFormat/>
    <w:rsid w:val="005C08F5"/>
  </w:style>
  <w:style w:type="character" w:customStyle="1" w:styleId="qi">
    <w:name w:val="qi"/>
    <w:basedOn w:val="a0"/>
    <w:uiPriority w:val="99"/>
    <w:qFormat/>
    <w:rsid w:val="005C08F5"/>
    <w:rPr>
      <w:rFonts w:cs="Times New Roman"/>
    </w:rPr>
  </w:style>
  <w:style w:type="paragraph" w:customStyle="1" w:styleId="Default">
    <w:name w:val="Default"/>
    <w:qFormat/>
    <w:rsid w:val="005C08F5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01">
    <w:name w:val="fontstyle01"/>
    <w:basedOn w:val="a0"/>
    <w:qFormat/>
    <w:rsid w:val="005C08F5"/>
    <w:rPr>
      <w:rFonts w:ascii="Dutch801BT-Roman" w:hAnsi="Dutch801BT-Roman" w:hint="default"/>
      <w:color w:val="231F20"/>
      <w:sz w:val="22"/>
      <w:szCs w:val="22"/>
    </w:rPr>
  </w:style>
  <w:style w:type="character" w:customStyle="1" w:styleId="1Char">
    <w:name w:val="标题 1 Char"/>
    <w:basedOn w:val="a0"/>
    <w:link w:val="1"/>
    <w:qFormat/>
    <w:rsid w:val="005C08F5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qFormat/>
    <w:rsid w:val="005C08F5"/>
    <w:rPr>
      <w:rFonts w:ascii="Cambria" w:eastAsia="黑体" w:hAnsi="Cambria"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rsid w:val="005C08F5"/>
    <w:rPr>
      <w:b/>
      <w:bCs/>
      <w:kern w:val="2"/>
      <w:sz w:val="32"/>
      <w:szCs w:val="32"/>
    </w:rPr>
  </w:style>
  <w:style w:type="paragraph" w:styleId="a3">
    <w:name w:val="header"/>
    <w:basedOn w:val="a"/>
    <w:link w:val="Char"/>
    <w:qFormat/>
    <w:rsid w:val="005C08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qFormat/>
    <w:rsid w:val="005C08F5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qFormat/>
    <w:rsid w:val="005C08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5C08F5"/>
    <w:rPr>
      <w:kern w:val="2"/>
      <w:sz w:val="18"/>
      <w:szCs w:val="18"/>
    </w:rPr>
  </w:style>
  <w:style w:type="character" w:styleId="a5">
    <w:name w:val="Hyperlink"/>
    <w:basedOn w:val="a0"/>
    <w:uiPriority w:val="99"/>
    <w:unhideWhenUsed/>
    <w:qFormat/>
    <w:rsid w:val="005C08F5"/>
    <w:rPr>
      <w:color w:val="0000FF"/>
      <w:u w:val="single"/>
    </w:rPr>
  </w:style>
  <w:style w:type="character" w:styleId="a6">
    <w:name w:val="Strong"/>
    <w:uiPriority w:val="22"/>
    <w:qFormat/>
    <w:rsid w:val="005C08F5"/>
    <w:rPr>
      <w:b/>
      <w:bCs/>
    </w:rPr>
  </w:style>
  <w:style w:type="character" w:styleId="a7">
    <w:name w:val="Emphasis"/>
    <w:basedOn w:val="a0"/>
    <w:uiPriority w:val="20"/>
    <w:qFormat/>
    <w:rsid w:val="005C08F5"/>
    <w:rPr>
      <w:i/>
      <w:iCs/>
    </w:rPr>
  </w:style>
  <w:style w:type="paragraph" w:styleId="a8">
    <w:name w:val="Normal (Web)"/>
    <w:basedOn w:val="a"/>
    <w:uiPriority w:val="99"/>
    <w:unhideWhenUsed/>
    <w:qFormat/>
    <w:rsid w:val="005C08F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Balloon Text"/>
    <w:basedOn w:val="a"/>
    <w:link w:val="Char1"/>
    <w:semiHidden/>
    <w:qFormat/>
    <w:rsid w:val="005C08F5"/>
    <w:rPr>
      <w:sz w:val="18"/>
      <w:szCs w:val="18"/>
    </w:rPr>
  </w:style>
  <w:style w:type="character" w:customStyle="1" w:styleId="Char1">
    <w:name w:val="批注框文本 Char"/>
    <w:basedOn w:val="a0"/>
    <w:link w:val="a9"/>
    <w:semiHidden/>
    <w:rsid w:val="005C08F5"/>
    <w:rPr>
      <w:kern w:val="2"/>
      <w:sz w:val="18"/>
      <w:szCs w:val="18"/>
    </w:rPr>
  </w:style>
  <w:style w:type="paragraph" w:styleId="aa">
    <w:name w:val="List Paragraph"/>
    <w:basedOn w:val="a"/>
    <w:uiPriority w:val="99"/>
    <w:qFormat/>
    <w:rsid w:val="005C08F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qFormat="1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8F5"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5C08F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5C08F5"/>
    <w:pPr>
      <w:keepNext/>
      <w:keepLines/>
      <w:spacing w:before="260" w:after="260" w:line="415" w:lineRule="auto"/>
      <w:jc w:val="left"/>
      <w:outlineLvl w:val="1"/>
    </w:pPr>
    <w:rPr>
      <w:rFonts w:ascii="Cambria" w:eastAsia="黑体" w:hAnsi="Cambria"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5C08F5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qFormat/>
    <w:rsid w:val="005C08F5"/>
    <w:rPr>
      <w:rFonts w:cs="Times New Roman"/>
    </w:rPr>
  </w:style>
  <w:style w:type="paragraph" w:customStyle="1" w:styleId="10">
    <w:name w:val="列出段落1"/>
    <w:basedOn w:val="a"/>
    <w:qFormat/>
    <w:rsid w:val="005C08F5"/>
    <w:pPr>
      <w:ind w:firstLineChars="200" w:firstLine="420"/>
    </w:pPr>
    <w:rPr>
      <w:szCs w:val="24"/>
    </w:rPr>
  </w:style>
  <w:style w:type="paragraph" w:customStyle="1" w:styleId="title1">
    <w:name w:val="title1"/>
    <w:basedOn w:val="a"/>
    <w:qFormat/>
    <w:rsid w:val="005C08F5"/>
    <w:pPr>
      <w:widowControl/>
      <w:jc w:val="left"/>
    </w:pPr>
    <w:rPr>
      <w:rFonts w:ascii="宋体" w:hAnsi="宋体" w:cs="宋体"/>
      <w:kern w:val="0"/>
      <w:sz w:val="27"/>
      <w:szCs w:val="27"/>
    </w:rPr>
  </w:style>
  <w:style w:type="character" w:customStyle="1" w:styleId="jrnl">
    <w:name w:val="jrnl"/>
    <w:qFormat/>
    <w:rsid w:val="005C08F5"/>
    <w:rPr>
      <w:rFonts w:cs="Times New Roman"/>
    </w:rPr>
  </w:style>
  <w:style w:type="character" w:customStyle="1" w:styleId="citation-abbreviation">
    <w:name w:val="citation-abbreviation"/>
    <w:qFormat/>
    <w:rsid w:val="005C08F5"/>
    <w:rPr>
      <w:rFonts w:cs="Times New Roman"/>
    </w:rPr>
  </w:style>
  <w:style w:type="character" w:customStyle="1" w:styleId="citation-publication-date">
    <w:name w:val="citation-publication-date"/>
    <w:qFormat/>
    <w:rsid w:val="005C08F5"/>
    <w:rPr>
      <w:rFonts w:cs="Times New Roman"/>
    </w:rPr>
  </w:style>
  <w:style w:type="character" w:customStyle="1" w:styleId="citation-volume">
    <w:name w:val="citation-volume"/>
    <w:qFormat/>
    <w:rsid w:val="005C08F5"/>
    <w:rPr>
      <w:rFonts w:cs="Times New Roman"/>
    </w:rPr>
  </w:style>
  <w:style w:type="character" w:customStyle="1" w:styleId="citation-flpages">
    <w:name w:val="citation-flpages"/>
    <w:qFormat/>
    <w:rsid w:val="005C08F5"/>
    <w:rPr>
      <w:rFonts w:cs="Times New Roman"/>
    </w:rPr>
  </w:style>
  <w:style w:type="character" w:customStyle="1" w:styleId="PlainTextChar">
    <w:name w:val="Plain Text Char"/>
    <w:basedOn w:val="a0"/>
    <w:qFormat/>
    <w:locked/>
    <w:rsid w:val="005C08F5"/>
    <w:rPr>
      <w:rFonts w:ascii="宋体" w:eastAsia="宋体" w:hAnsi="Courier New"/>
      <w:kern w:val="2"/>
      <w:sz w:val="21"/>
      <w:lang w:val="en-US" w:eastAsia="zh-CN" w:bidi="ar-SA"/>
    </w:rPr>
  </w:style>
  <w:style w:type="character" w:customStyle="1" w:styleId="A00">
    <w:name w:val="A0"/>
    <w:qFormat/>
    <w:rsid w:val="005C08F5"/>
    <w:rPr>
      <w:color w:val="000000"/>
      <w:sz w:val="17"/>
    </w:rPr>
  </w:style>
  <w:style w:type="paragraph" w:customStyle="1" w:styleId="20">
    <w:name w:val="列出段落2"/>
    <w:basedOn w:val="a"/>
    <w:uiPriority w:val="99"/>
    <w:qFormat/>
    <w:rsid w:val="005C08F5"/>
    <w:pPr>
      <w:ind w:firstLineChars="200" w:firstLine="420"/>
    </w:pPr>
  </w:style>
  <w:style w:type="character" w:customStyle="1" w:styleId="apple-converted-space">
    <w:name w:val="apple-converted-space"/>
    <w:basedOn w:val="a0"/>
    <w:qFormat/>
    <w:rsid w:val="005C08F5"/>
  </w:style>
  <w:style w:type="paragraph" w:customStyle="1" w:styleId="EndNoteBibliography">
    <w:name w:val="EndNote Bibliography"/>
    <w:basedOn w:val="a"/>
    <w:link w:val="EndNoteBibliography0"/>
    <w:qFormat/>
    <w:rsid w:val="005C08F5"/>
    <w:pPr>
      <w:jc w:val="left"/>
    </w:pPr>
    <w:rPr>
      <w:sz w:val="20"/>
    </w:rPr>
  </w:style>
  <w:style w:type="character" w:customStyle="1" w:styleId="EndNoteBibliography0">
    <w:name w:val="EndNote Bibliography 字符"/>
    <w:basedOn w:val="a0"/>
    <w:link w:val="EndNoteBibliography"/>
    <w:qFormat/>
    <w:rsid w:val="005C08F5"/>
    <w:rPr>
      <w:kern w:val="2"/>
      <w:szCs w:val="21"/>
    </w:rPr>
  </w:style>
  <w:style w:type="character" w:customStyle="1" w:styleId="internalref">
    <w:name w:val="internalref"/>
    <w:basedOn w:val="a0"/>
    <w:qFormat/>
    <w:rsid w:val="005C08F5"/>
  </w:style>
  <w:style w:type="character" w:customStyle="1" w:styleId="qi">
    <w:name w:val="qi"/>
    <w:basedOn w:val="a0"/>
    <w:uiPriority w:val="99"/>
    <w:qFormat/>
    <w:rsid w:val="005C08F5"/>
    <w:rPr>
      <w:rFonts w:cs="Times New Roman"/>
    </w:rPr>
  </w:style>
  <w:style w:type="paragraph" w:customStyle="1" w:styleId="Default">
    <w:name w:val="Default"/>
    <w:qFormat/>
    <w:rsid w:val="005C08F5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01">
    <w:name w:val="fontstyle01"/>
    <w:basedOn w:val="a0"/>
    <w:qFormat/>
    <w:rsid w:val="005C08F5"/>
    <w:rPr>
      <w:rFonts w:ascii="Dutch801BT-Roman" w:hAnsi="Dutch801BT-Roman" w:hint="default"/>
      <w:color w:val="231F20"/>
      <w:sz w:val="22"/>
      <w:szCs w:val="22"/>
    </w:rPr>
  </w:style>
  <w:style w:type="character" w:customStyle="1" w:styleId="1Char">
    <w:name w:val="标题 1 Char"/>
    <w:basedOn w:val="a0"/>
    <w:link w:val="1"/>
    <w:qFormat/>
    <w:rsid w:val="005C08F5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qFormat/>
    <w:rsid w:val="005C08F5"/>
    <w:rPr>
      <w:rFonts w:ascii="Cambria" w:eastAsia="黑体" w:hAnsi="Cambria"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rsid w:val="005C08F5"/>
    <w:rPr>
      <w:b/>
      <w:bCs/>
      <w:kern w:val="2"/>
      <w:sz w:val="32"/>
      <w:szCs w:val="32"/>
    </w:rPr>
  </w:style>
  <w:style w:type="paragraph" w:styleId="a3">
    <w:name w:val="header"/>
    <w:basedOn w:val="a"/>
    <w:link w:val="Char"/>
    <w:qFormat/>
    <w:rsid w:val="005C08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qFormat/>
    <w:rsid w:val="005C08F5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qFormat/>
    <w:rsid w:val="005C08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5C08F5"/>
    <w:rPr>
      <w:kern w:val="2"/>
      <w:sz w:val="18"/>
      <w:szCs w:val="18"/>
    </w:rPr>
  </w:style>
  <w:style w:type="character" w:styleId="a5">
    <w:name w:val="Hyperlink"/>
    <w:basedOn w:val="a0"/>
    <w:uiPriority w:val="99"/>
    <w:unhideWhenUsed/>
    <w:qFormat/>
    <w:rsid w:val="005C08F5"/>
    <w:rPr>
      <w:color w:val="0000FF"/>
      <w:u w:val="single"/>
    </w:rPr>
  </w:style>
  <w:style w:type="character" w:styleId="a6">
    <w:name w:val="Strong"/>
    <w:uiPriority w:val="22"/>
    <w:qFormat/>
    <w:rsid w:val="005C08F5"/>
    <w:rPr>
      <w:b/>
      <w:bCs/>
    </w:rPr>
  </w:style>
  <w:style w:type="character" w:styleId="a7">
    <w:name w:val="Emphasis"/>
    <w:basedOn w:val="a0"/>
    <w:uiPriority w:val="20"/>
    <w:qFormat/>
    <w:rsid w:val="005C08F5"/>
    <w:rPr>
      <w:i/>
      <w:iCs/>
    </w:rPr>
  </w:style>
  <w:style w:type="paragraph" w:styleId="a8">
    <w:name w:val="Normal (Web)"/>
    <w:basedOn w:val="a"/>
    <w:uiPriority w:val="99"/>
    <w:unhideWhenUsed/>
    <w:qFormat/>
    <w:rsid w:val="005C08F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Balloon Text"/>
    <w:basedOn w:val="a"/>
    <w:link w:val="Char1"/>
    <w:semiHidden/>
    <w:qFormat/>
    <w:rsid w:val="005C08F5"/>
    <w:rPr>
      <w:sz w:val="18"/>
      <w:szCs w:val="18"/>
    </w:rPr>
  </w:style>
  <w:style w:type="character" w:customStyle="1" w:styleId="Char1">
    <w:name w:val="批注框文本 Char"/>
    <w:basedOn w:val="a0"/>
    <w:link w:val="a9"/>
    <w:semiHidden/>
    <w:rsid w:val="005C08F5"/>
    <w:rPr>
      <w:kern w:val="2"/>
      <w:sz w:val="18"/>
      <w:szCs w:val="18"/>
    </w:rPr>
  </w:style>
  <w:style w:type="paragraph" w:styleId="aa">
    <w:name w:val="List Paragraph"/>
    <w:basedOn w:val="a"/>
    <w:uiPriority w:val="99"/>
    <w:qFormat/>
    <w:rsid w:val="005C08F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 cmpd="sng">
          <a:solidFill>
            <a:srgbClr val="000000"/>
          </a:solidFill>
          <a:prstDash val="solid"/>
          <a:miter/>
          <a:headEnd type="none" w="med" len="med"/>
          <a:tailEnd type="none" w="med" len="med"/>
        </a:ln>
      </a:spPr>
      <a:bodyPr wrap="square" lIns="0" tIns="0" rIns="0" bIns="0" anchor="ctr" upright="1">
        <a:noAutofit/>
      </a:bodyPr>
      <a:lstStyle/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ThinkPad</dc:creator>
  <cp:lastModifiedBy>ThinkPad</cp:lastModifiedBy>
  <cp:revision>7</cp:revision>
  <dcterms:created xsi:type="dcterms:W3CDTF">2022-03-03T02:37:00Z</dcterms:created>
  <dcterms:modified xsi:type="dcterms:W3CDTF">2022-03-03T06:43:00Z</dcterms:modified>
</cp:coreProperties>
</file>