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057770A" w14:textId="77777777" w:rsidR="00CA1932" w:rsidRDefault="00CA1932" w:rsidP="00633A30">
      <w:pPr>
        <w:rPr>
          <w:rFonts w:cs="Times New Roman"/>
        </w:rPr>
      </w:pPr>
    </w:p>
    <w:p w14:paraId="5F33712F" w14:textId="77777777" w:rsidR="00D31135" w:rsidRDefault="00D31135" w:rsidP="00D31135">
      <w:pPr>
        <w:spacing w:line="480" w:lineRule="auto"/>
        <w:rPr>
          <w:rFonts w:cs="Times New Roman"/>
        </w:rPr>
      </w:pPr>
      <w:r>
        <w:rPr>
          <w:rFonts w:cs="Times New Roman"/>
        </w:rPr>
        <w:t>This file includes:</w:t>
      </w:r>
    </w:p>
    <w:p w14:paraId="538A0DC9" w14:textId="77777777" w:rsidR="00D31135" w:rsidRPr="005B2B81" w:rsidRDefault="00D31135" w:rsidP="00D31135">
      <w:pPr>
        <w:pStyle w:val="ListParagraph"/>
        <w:spacing w:line="480" w:lineRule="auto"/>
      </w:pPr>
      <w:r w:rsidRPr="005B2B81">
        <w:t xml:space="preserve">Table S1. Summary of regression lines fit to handling time data in Figure 3. </w:t>
      </w:r>
    </w:p>
    <w:p w14:paraId="723FBF91" w14:textId="6526B4CF" w:rsidR="00D31135" w:rsidRDefault="00D31135" w:rsidP="00D31135">
      <w:pPr>
        <w:pStyle w:val="ListParagraph"/>
        <w:spacing w:line="480" w:lineRule="auto"/>
      </w:pPr>
      <w:r w:rsidRPr="005B2B81">
        <w:t>Figure S1. Relationship between chain length (µm) and cells chain</w:t>
      </w:r>
      <w:r w:rsidRPr="005B2B81">
        <w:rPr>
          <w:vertAlign w:val="superscript"/>
        </w:rPr>
        <w:t>−1</w:t>
      </w:r>
      <w:r w:rsidRPr="005B2B81">
        <w:t xml:space="preserve"> in the four diatoms.</w:t>
      </w:r>
    </w:p>
    <w:p w14:paraId="18F360CA" w14:textId="505A2372" w:rsidR="00BC3DF1" w:rsidRDefault="00BC3DF1" w:rsidP="00D31135">
      <w:pPr>
        <w:pStyle w:val="ListParagraph"/>
        <w:spacing w:line="480" w:lineRule="auto"/>
      </w:pPr>
      <w:r>
        <w:t>Figure S2. Colony abundance and size distribution and ingestion clearance rate</w:t>
      </w:r>
      <w:r w:rsidR="00DF203E">
        <w:t xml:space="preserve"> </w:t>
      </w:r>
      <w:r>
        <w:t xml:space="preserve">from video experiments with </w:t>
      </w:r>
      <w:proofErr w:type="spellStart"/>
      <w:r>
        <w:t>copepodites</w:t>
      </w:r>
      <w:proofErr w:type="spellEnd"/>
      <w:r>
        <w:t xml:space="preserve">. </w:t>
      </w:r>
    </w:p>
    <w:p w14:paraId="541E44C5" w14:textId="1D7BE976" w:rsidR="00D31135" w:rsidRDefault="00D31135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67D6A5BA" w14:textId="0F694239" w:rsidR="00633A30" w:rsidRPr="00892847" w:rsidRDefault="00633A30" w:rsidP="002845C4">
      <w:pPr>
        <w:jc w:val="both"/>
        <w:rPr>
          <w:rFonts w:cs="Times New Roman"/>
        </w:rPr>
      </w:pPr>
      <w:r w:rsidRPr="00892847">
        <w:rPr>
          <w:rFonts w:cs="Times New Roman"/>
        </w:rPr>
        <w:lastRenderedPageBreak/>
        <w:t xml:space="preserve">Table </w:t>
      </w:r>
      <w:r>
        <w:rPr>
          <w:rFonts w:cs="Times New Roman"/>
        </w:rPr>
        <w:t>S1</w:t>
      </w:r>
      <w:r w:rsidRPr="00892847">
        <w:rPr>
          <w:rFonts w:cs="Times New Roman"/>
        </w:rPr>
        <w:t>. Summary of regression lines fit to handling time data</w:t>
      </w:r>
      <w:r>
        <w:rPr>
          <w:rFonts w:cs="Times New Roman"/>
        </w:rPr>
        <w:t xml:space="preserve"> in Figure 3</w:t>
      </w:r>
      <w:r w:rsidRPr="00892847">
        <w:rPr>
          <w:rFonts w:cs="Times New Roman"/>
        </w:rPr>
        <w:t>. Handling time per colony (HT) includes only ingested prey, handling time per cell (HT cell</w:t>
      </w:r>
      <w:r w:rsidRPr="00892847">
        <w:rPr>
          <w:rFonts w:cs="Times New Roman"/>
          <w:vertAlign w:val="superscript"/>
        </w:rPr>
        <w:t>−1</w:t>
      </w:r>
      <w:r w:rsidRPr="00892847">
        <w:rPr>
          <w:rFonts w:cs="Times New Roman"/>
        </w:rPr>
        <w:t xml:space="preserve">) includes both ingestions and rejections. ESD: equivalent spherical diameter. Asterisks indicate significance of the model fit. **: </w:t>
      </w:r>
      <w:r w:rsidRPr="00892847">
        <w:rPr>
          <w:rFonts w:cs="Times New Roman"/>
          <w:i/>
        </w:rPr>
        <w:t>p</w:t>
      </w:r>
      <w:r w:rsidRPr="00892847">
        <w:rPr>
          <w:rFonts w:cs="Times New Roman"/>
        </w:rPr>
        <w:t xml:space="preserve"> &lt; 0.01, ***: </w:t>
      </w:r>
      <w:r w:rsidRPr="00892847">
        <w:rPr>
          <w:rFonts w:cs="Times New Roman"/>
          <w:i/>
        </w:rPr>
        <w:t>p</w:t>
      </w:r>
      <w:r w:rsidRPr="00892847">
        <w:rPr>
          <w:rFonts w:cs="Times New Roman"/>
        </w:rPr>
        <w:t xml:space="preserve"> &lt; 0.001.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5040"/>
        <w:gridCol w:w="1726"/>
      </w:tblGrid>
      <w:tr w:rsidR="00633A30" w:rsidRPr="00892847" w14:paraId="6CDC1AEE" w14:textId="77777777" w:rsidTr="002845C4">
        <w:trPr>
          <w:jc w:val="center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30A0B773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Species</w:t>
            </w:r>
          </w:p>
        </w:tc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20AA7951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Handling time (</w:t>
            </w:r>
            <w:proofErr w:type="spellStart"/>
            <w:r w:rsidRPr="00892847">
              <w:rPr>
                <w:rFonts w:cs="Times New Roman"/>
                <w:sz w:val="20"/>
              </w:rPr>
              <w:t>ms</w:t>
            </w:r>
            <w:proofErr w:type="spellEnd"/>
            <w:r w:rsidRPr="00892847">
              <w:rPr>
                <w:rFonts w:cs="Times New Roman"/>
                <w:sz w:val="20"/>
              </w:rPr>
              <w:t>)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14:paraId="46FCD74A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R</w:t>
            </w:r>
            <w:r w:rsidRPr="00892847">
              <w:rPr>
                <w:rFonts w:cs="Times New Roman"/>
                <w:sz w:val="20"/>
                <w:vertAlign w:val="superscript"/>
              </w:rPr>
              <w:t>2</w:t>
            </w:r>
          </w:p>
        </w:tc>
      </w:tr>
      <w:tr w:rsidR="00633A30" w:rsidRPr="00892847" w14:paraId="64228187" w14:textId="77777777" w:rsidTr="002845C4">
        <w:trPr>
          <w:jc w:val="center"/>
        </w:trPr>
        <w:tc>
          <w:tcPr>
            <w:tcW w:w="2250" w:type="dxa"/>
            <w:vMerge w:val="restart"/>
            <w:tcBorders>
              <w:top w:val="single" w:sz="4" w:space="0" w:color="auto"/>
            </w:tcBorders>
          </w:tcPr>
          <w:p w14:paraId="53020FA0" w14:textId="77777777" w:rsidR="00633A30" w:rsidRPr="00892847" w:rsidRDefault="00633A30" w:rsidP="00633A30">
            <w:pPr>
              <w:rPr>
                <w:rFonts w:cs="Times New Roman"/>
                <w:i/>
                <w:sz w:val="20"/>
              </w:rPr>
            </w:pPr>
            <w:r w:rsidRPr="00892847">
              <w:rPr>
                <w:rFonts w:cs="Times New Roman"/>
                <w:i/>
                <w:sz w:val="20"/>
              </w:rPr>
              <w:t xml:space="preserve">C. </w:t>
            </w:r>
            <w:proofErr w:type="spellStart"/>
            <w:r w:rsidRPr="00892847">
              <w:rPr>
                <w:rFonts w:cs="Times New Roman"/>
                <w:i/>
                <w:sz w:val="20"/>
              </w:rPr>
              <w:t>affinis</w:t>
            </w:r>
            <w:proofErr w:type="spellEnd"/>
          </w:p>
        </w:tc>
        <w:tc>
          <w:tcPr>
            <w:tcW w:w="5040" w:type="dxa"/>
            <w:tcBorders>
              <w:top w:val="single" w:sz="4" w:space="0" w:color="auto"/>
            </w:tcBorders>
          </w:tcPr>
          <w:p w14:paraId="111E4E03" w14:textId="77777777" w:rsidR="00633A30" w:rsidRPr="00A261F0" w:rsidRDefault="00633A30" w:rsidP="00633A30">
            <w:pPr>
              <w:rPr>
                <w:rFonts w:cs="Times New Roman"/>
                <w:sz w:val="20"/>
              </w:rPr>
            </w:pPr>
            <w:r w:rsidRPr="00A261F0">
              <w:rPr>
                <w:rFonts w:cs="Times New Roman"/>
                <w:sz w:val="20"/>
              </w:rPr>
              <w:t>HT = 191.2 + 2.9 × Length (µm)</w:t>
            </w:r>
          </w:p>
        </w:tc>
        <w:tc>
          <w:tcPr>
            <w:tcW w:w="1726" w:type="dxa"/>
            <w:tcBorders>
              <w:top w:val="single" w:sz="4" w:space="0" w:color="auto"/>
            </w:tcBorders>
          </w:tcPr>
          <w:p w14:paraId="52A3773F" w14:textId="77777777" w:rsidR="00633A30" w:rsidRPr="00A603E2" w:rsidRDefault="00633A30" w:rsidP="00633A30">
            <w:pPr>
              <w:rPr>
                <w:rFonts w:cs="Times New Roman"/>
                <w:sz w:val="20"/>
              </w:rPr>
            </w:pPr>
            <w:r w:rsidRPr="00A603E2">
              <w:rPr>
                <w:rFonts w:cs="Times New Roman"/>
                <w:sz w:val="20"/>
              </w:rPr>
              <w:t>0.55***</w:t>
            </w:r>
          </w:p>
        </w:tc>
      </w:tr>
      <w:tr w:rsidR="00633A30" w:rsidRPr="00892847" w14:paraId="556234E2" w14:textId="77777777" w:rsidTr="002845C4">
        <w:trPr>
          <w:jc w:val="center"/>
        </w:trPr>
        <w:tc>
          <w:tcPr>
            <w:tcW w:w="2250" w:type="dxa"/>
            <w:vMerge/>
          </w:tcPr>
          <w:p w14:paraId="1AD0097D" w14:textId="77777777" w:rsidR="00633A30" w:rsidRPr="00892847" w:rsidRDefault="00633A30" w:rsidP="00633A30">
            <w:pPr>
              <w:rPr>
                <w:rFonts w:cs="Times New Roman"/>
                <w:i/>
                <w:sz w:val="20"/>
              </w:rPr>
            </w:pPr>
          </w:p>
        </w:tc>
        <w:tc>
          <w:tcPr>
            <w:tcW w:w="5040" w:type="dxa"/>
          </w:tcPr>
          <w:p w14:paraId="3A08B409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HT cell</w:t>
            </w:r>
            <w:r w:rsidRPr="00892847">
              <w:rPr>
                <w:rFonts w:cs="Times New Roman"/>
                <w:sz w:val="20"/>
                <w:vertAlign w:val="superscript"/>
              </w:rPr>
              <w:t>−1</w:t>
            </w:r>
            <w:r w:rsidRPr="00892847">
              <w:rPr>
                <w:rFonts w:cs="Times New Roman"/>
                <w:sz w:val="20"/>
              </w:rPr>
              <w:t xml:space="preserve"> = 190.6 – 122.4 × log Cells</w:t>
            </w:r>
          </w:p>
        </w:tc>
        <w:tc>
          <w:tcPr>
            <w:tcW w:w="1726" w:type="dxa"/>
          </w:tcPr>
          <w:p w14:paraId="7AEF9CE0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0.59***</w:t>
            </w:r>
          </w:p>
        </w:tc>
      </w:tr>
      <w:tr w:rsidR="00633A30" w:rsidRPr="00892847" w14:paraId="3B39D9ED" w14:textId="77777777" w:rsidTr="002845C4">
        <w:trPr>
          <w:jc w:val="center"/>
        </w:trPr>
        <w:tc>
          <w:tcPr>
            <w:tcW w:w="2250" w:type="dxa"/>
            <w:vMerge w:val="restart"/>
          </w:tcPr>
          <w:p w14:paraId="3393B784" w14:textId="77777777" w:rsidR="00633A30" w:rsidRPr="00892847" w:rsidRDefault="00633A30" w:rsidP="00633A30">
            <w:pPr>
              <w:rPr>
                <w:rFonts w:cs="Times New Roman"/>
                <w:i/>
                <w:sz w:val="20"/>
              </w:rPr>
            </w:pPr>
            <w:r w:rsidRPr="00892847">
              <w:rPr>
                <w:rFonts w:cs="Times New Roman"/>
                <w:i/>
                <w:sz w:val="20"/>
              </w:rPr>
              <w:t xml:space="preserve">T. </w:t>
            </w:r>
            <w:proofErr w:type="spellStart"/>
            <w:r w:rsidRPr="00892847">
              <w:rPr>
                <w:rFonts w:cs="Times New Roman"/>
                <w:i/>
                <w:sz w:val="20"/>
              </w:rPr>
              <w:t>nordenskioeldii</w:t>
            </w:r>
            <w:proofErr w:type="spellEnd"/>
          </w:p>
        </w:tc>
        <w:tc>
          <w:tcPr>
            <w:tcW w:w="5040" w:type="dxa"/>
          </w:tcPr>
          <w:p w14:paraId="44F40EA1" w14:textId="77777777" w:rsidR="00633A30" w:rsidRPr="00A261F0" w:rsidRDefault="00633A30" w:rsidP="00633A30">
            <w:pPr>
              <w:rPr>
                <w:rFonts w:cs="Times New Roman"/>
                <w:sz w:val="20"/>
              </w:rPr>
            </w:pPr>
            <w:r w:rsidRPr="00A261F0">
              <w:rPr>
                <w:rFonts w:cs="Times New Roman"/>
                <w:sz w:val="20"/>
              </w:rPr>
              <w:t>HT = 335.9 + 1.1 × Length (µm)</w:t>
            </w:r>
          </w:p>
        </w:tc>
        <w:tc>
          <w:tcPr>
            <w:tcW w:w="1726" w:type="dxa"/>
          </w:tcPr>
          <w:p w14:paraId="61E221DC" w14:textId="77777777" w:rsidR="00633A30" w:rsidRPr="00A603E2" w:rsidRDefault="00633A30" w:rsidP="00633A30">
            <w:pPr>
              <w:rPr>
                <w:rFonts w:cs="Times New Roman"/>
                <w:sz w:val="20"/>
              </w:rPr>
            </w:pPr>
            <w:r w:rsidRPr="00A603E2">
              <w:rPr>
                <w:rFonts w:cs="Times New Roman"/>
                <w:sz w:val="20"/>
              </w:rPr>
              <w:t>0.45**</w:t>
            </w:r>
          </w:p>
        </w:tc>
      </w:tr>
      <w:tr w:rsidR="00633A30" w:rsidRPr="00892847" w14:paraId="1A33EAE1" w14:textId="77777777" w:rsidTr="002845C4">
        <w:trPr>
          <w:jc w:val="center"/>
        </w:trPr>
        <w:tc>
          <w:tcPr>
            <w:tcW w:w="2250" w:type="dxa"/>
            <w:vMerge/>
          </w:tcPr>
          <w:p w14:paraId="356A2D3E" w14:textId="77777777" w:rsidR="00633A30" w:rsidRPr="00892847" w:rsidRDefault="00633A30" w:rsidP="00633A30">
            <w:pPr>
              <w:rPr>
                <w:rFonts w:cs="Times New Roman"/>
                <w:i/>
                <w:sz w:val="20"/>
              </w:rPr>
            </w:pPr>
          </w:p>
        </w:tc>
        <w:tc>
          <w:tcPr>
            <w:tcW w:w="5040" w:type="dxa"/>
          </w:tcPr>
          <w:p w14:paraId="45567CB0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HT cell</w:t>
            </w:r>
            <w:r w:rsidRPr="00892847">
              <w:rPr>
                <w:rFonts w:cs="Times New Roman"/>
                <w:sz w:val="20"/>
                <w:vertAlign w:val="superscript"/>
              </w:rPr>
              <w:t>−1</w:t>
            </w:r>
            <w:r w:rsidRPr="00892847">
              <w:rPr>
                <w:rFonts w:cs="Times New Roman"/>
                <w:sz w:val="20"/>
              </w:rPr>
              <w:t xml:space="preserve"> = 195.6 – 142.7 × log Cells</w:t>
            </w:r>
          </w:p>
        </w:tc>
        <w:tc>
          <w:tcPr>
            <w:tcW w:w="1726" w:type="dxa"/>
          </w:tcPr>
          <w:p w14:paraId="21FA4BA0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0.86***</w:t>
            </w:r>
          </w:p>
        </w:tc>
      </w:tr>
      <w:tr w:rsidR="00633A30" w:rsidRPr="00892847" w14:paraId="20B714F1" w14:textId="77777777" w:rsidTr="002845C4">
        <w:trPr>
          <w:jc w:val="center"/>
        </w:trPr>
        <w:tc>
          <w:tcPr>
            <w:tcW w:w="2250" w:type="dxa"/>
            <w:vMerge w:val="restart"/>
          </w:tcPr>
          <w:p w14:paraId="54C68497" w14:textId="77777777" w:rsidR="00633A30" w:rsidRPr="00892847" w:rsidRDefault="00633A30" w:rsidP="00633A30">
            <w:pPr>
              <w:rPr>
                <w:rFonts w:cs="Times New Roman"/>
                <w:i/>
                <w:sz w:val="20"/>
              </w:rPr>
            </w:pPr>
            <w:r w:rsidRPr="00892847">
              <w:rPr>
                <w:rFonts w:cs="Times New Roman"/>
                <w:i/>
                <w:sz w:val="20"/>
              </w:rPr>
              <w:t xml:space="preserve">S. </w:t>
            </w:r>
            <w:proofErr w:type="spellStart"/>
            <w:r w:rsidRPr="00892847">
              <w:rPr>
                <w:rFonts w:cs="Times New Roman"/>
                <w:i/>
                <w:sz w:val="20"/>
              </w:rPr>
              <w:t>marinoi</w:t>
            </w:r>
            <w:proofErr w:type="spellEnd"/>
          </w:p>
        </w:tc>
        <w:tc>
          <w:tcPr>
            <w:tcW w:w="5040" w:type="dxa"/>
          </w:tcPr>
          <w:p w14:paraId="5ED9804D" w14:textId="77777777" w:rsidR="00633A30" w:rsidRPr="00A261F0" w:rsidRDefault="00633A30" w:rsidP="00633A30">
            <w:pPr>
              <w:rPr>
                <w:rFonts w:cs="Times New Roman"/>
                <w:sz w:val="20"/>
              </w:rPr>
            </w:pPr>
            <w:r w:rsidRPr="00A261F0">
              <w:rPr>
                <w:rFonts w:cs="Times New Roman"/>
                <w:sz w:val="20"/>
              </w:rPr>
              <w:t>HT = 189.6 + 3.3 × Length (µm)</w:t>
            </w:r>
          </w:p>
        </w:tc>
        <w:tc>
          <w:tcPr>
            <w:tcW w:w="1726" w:type="dxa"/>
          </w:tcPr>
          <w:p w14:paraId="591BF5F1" w14:textId="77777777" w:rsidR="00633A30" w:rsidRPr="00A603E2" w:rsidRDefault="00633A30" w:rsidP="00633A30">
            <w:pPr>
              <w:rPr>
                <w:rFonts w:cs="Times New Roman"/>
                <w:sz w:val="20"/>
              </w:rPr>
            </w:pPr>
            <w:r w:rsidRPr="00A603E2">
              <w:rPr>
                <w:rFonts w:cs="Times New Roman"/>
                <w:sz w:val="20"/>
              </w:rPr>
              <w:t>0.41***</w:t>
            </w:r>
          </w:p>
        </w:tc>
      </w:tr>
      <w:tr w:rsidR="00633A30" w:rsidRPr="00892847" w14:paraId="6F85DBED" w14:textId="77777777" w:rsidTr="002845C4">
        <w:trPr>
          <w:jc w:val="center"/>
        </w:trPr>
        <w:tc>
          <w:tcPr>
            <w:tcW w:w="2250" w:type="dxa"/>
            <w:vMerge/>
          </w:tcPr>
          <w:p w14:paraId="2AAB14BA" w14:textId="77777777" w:rsidR="00633A30" w:rsidRPr="00892847" w:rsidRDefault="00633A30" w:rsidP="00633A30">
            <w:pPr>
              <w:rPr>
                <w:rFonts w:cs="Times New Roman"/>
                <w:i/>
                <w:sz w:val="20"/>
              </w:rPr>
            </w:pPr>
          </w:p>
        </w:tc>
        <w:tc>
          <w:tcPr>
            <w:tcW w:w="5040" w:type="dxa"/>
          </w:tcPr>
          <w:p w14:paraId="0046FFBC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HT cell</w:t>
            </w:r>
            <w:r w:rsidRPr="00892847">
              <w:rPr>
                <w:rFonts w:cs="Times New Roman"/>
                <w:sz w:val="20"/>
                <w:vertAlign w:val="superscript"/>
              </w:rPr>
              <w:t>−1</w:t>
            </w:r>
            <w:r w:rsidRPr="00892847">
              <w:rPr>
                <w:rFonts w:cs="Times New Roman"/>
                <w:sz w:val="20"/>
              </w:rPr>
              <w:t xml:space="preserve"> = 188.4 – 155.5 × log Cells</w:t>
            </w:r>
          </w:p>
        </w:tc>
        <w:tc>
          <w:tcPr>
            <w:tcW w:w="1726" w:type="dxa"/>
          </w:tcPr>
          <w:p w14:paraId="3ECD92CF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0.75***</w:t>
            </w:r>
          </w:p>
        </w:tc>
      </w:tr>
      <w:tr w:rsidR="00633A30" w:rsidRPr="00892847" w14:paraId="033CCD0F" w14:textId="77777777" w:rsidTr="002845C4">
        <w:trPr>
          <w:jc w:val="center"/>
        </w:trPr>
        <w:tc>
          <w:tcPr>
            <w:tcW w:w="2250" w:type="dxa"/>
            <w:vMerge w:val="restart"/>
            <w:tcBorders>
              <w:bottom w:val="single" w:sz="4" w:space="0" w:color="auto"/>
            </w:tcBorders>
          </w:tcPr>
          <w:p w14:paraId="7D52FB52" w14:textId="77777777" w:rsidR="00633A30" w:rsidRPr="00892847" w:rsidRDefault="00633A30" w:rsidP="00633A30">
            <w:pPr>
              <w:rPr>
                <w:rFonts w:cs="Times New Roman"/>
                <w:i/>
                <w:sz w:val="20"/>
              </w:rPr>
            </w:pPr>
            <w:r w:rsidRPr="00892847">
              <w:rPr>
                <w:rFonts w:cs="Times New Roman"/>
                <w:i/>
                <w:sz w:val="20"/>
              </w:rPr>
              <w:t xml:space="preserve">P. </w:t>
            </w:r>
            <w:proofErr w:type="spellStart"/>
            <w:r w:rsidRPr="00892847">
              <w:rPr>
                <w:rFonts w:cs="Times New Roman"/>
                <w:i/>
                <w:sz w:val="20"/>
              </w:rPr>
              <w:t>globosa</w:t>
            </w:r>
            <w:proofErr w:type="spellEnd"/>
          </w:p>
        </w:tc>
        <w:tc>
          <w:tcPr>
            <w:tcW w:w="5040" w:type="dxa"/>
          </w:tcPr>
          <w:p w14:paraId="73806C1A" w14:textId="77777777" w:rsidR="00633A30" w:rsidRPr="00A261F0" w:rsidRDefault="00633A30" w:rsidP="00633A30">
            <w:pPr>
              <w:rPr>
                <w:rFonts w:cs="Times New Roman"/>
                <w:sz w:val="20"/>
              </w:rPr>
            </w:pPr>
            <w:r w:rsidRPr="00A261F0">
              <w:rPr>
                <w:rFonts w:cs="Times New Roman"/>
                <w:sz w:val="20"/>
              </w:rPr>
              <w:t>HT = 131.8 + 7.3 × ESD (µm)</w:t>
            </w:r>
          </w:p>
        </w:tc>
        <w:tc>
          <w:tcPr>
            <w:tcW w:w="1726" w:type="dxa"/>
          </w:tcPr>
          <w:p w14:paraId="20C01044" w14:textId="77777777" w:rsidR="00633A30" w:rsidRPr="00A603E2" w:rsidRDefault="00633A30" w:rsidP="00633A30">
            <w:pPr>
              <w:rPr>
                <w:rFonts w:cs="Times New Roman"/>
                <w:sz w:val="20"/>
              </w:rPr>
            </w:pPr>
            <w:r w:rsidRPr="00A603E2">
              <w:rPr>
                <w:rFonts w:cs="Times New Roman"/>
                <w:sz w:val="20"/>
              </w:rPr>
              <w:t>0.83***</w:t>
            </w:r>
          </w:p>
        </w:tc>
      </w:tr>
      <w:tr w:rsidR="00633A30" w:rsidRPr="00892847" w14:paraId="3A2BB10F" w14:textId="77777777" w:rsidTr="002845C4">
        <w:trPr>
          <w:jc w:val="center"/>
        </w:trPr>
        <w:tc>
          <w:tcPr>
            <w:tcW w:w="2250" w:type="dxa"/>
            <w:vMerge/>
            <w:tcBorders>
              <w:bottom w:val="single" w:sz="4" w:space="0" w:color="auto"/>
            </w:tcBorders>
          </w:tcPr>
          <w:p w14:paraId="4E936F72" w14:textId="77777777" w:rsidR="00633A30" w:rsidRPr="00892847" w:rsidRDefault="00633A30" w:rsidP="00633A30">
            <w:pPr>
              <w:rPr>
                <w:rFonts w:cs="Times New Roman"/>
                <w:i/>
                <w:sz w:val="20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09274EB2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HT cell</w:t>
            </w:r>
            <w:r w:rsidRPr="00892847">
              <w:rPr>
                <w:rFonts w:cs="Times New Roman"/>
                <w:sz w:val="20"/>
                <w:vertAlign w:val="superscript"/>
              </w:rPr>
              <w:t>−1</w:t>
            </w:r>
            <w:r w:rsidRPr="00892847">
              <w:rPr>
                <w:rFonts w:cs="Times New Roman"/>
                <w:sz w:val="20"/>
              </w:rPr>
              <w:t xml:space="preserve"> = 16.8 – 5.8 × log Cells</w:t>
            </w: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14:paraId="4402CAD2" w14:textId="77777777" w:rsidR="00633A30" w:rsidRPr="00892847" w:rsidRDefault="00633A30" w:rsidP="00633A30">
            <w:pPr>
              <w:rPr>
                <w:rFonts w:cs="Times New Roman"/>
                <w:sz w:val="20"/>
              </w:rPr>
            </w:pPr>
            <w:r w:rsidRPr="00892847">
              <w:rPr>
                <w:rFonts w:cs="Times New Roman"/>
                <w:sz w:val="20"/>
              </w:rPr>
              <w:t>0.41***</w:t>
            </w:r>
          </w:p>
        </w:tc>
      </w:tr>
    </w:tbl>
    <w:p w14:paraId="7B65BC41" w14:textId="29260640" w:rsidR="00633A30" w:rsidRDefault="00633A30" w:rsidP="00654E8F">
      <w:pPr>
        <w:spacing w:before="240"/>
      </w:pPr>
    </w:p>
    <w:p w14:paraId="32CA8205" w14:textId="77777777" w:rsidR="00633A30" w:rsidRDefault="00633A30">
      <w:pPr>
        <w:spacing w:before="0" w:after="200" w:line="276" w:lineRule="auto"/>
      </w:pPr>
      <w:r>
        <w:br w:type="page"/>
      </w:r>
    </w:p>
    <w:p w14:paraId="5FB71F2B" w14:textId="6D48A11C" w:rsidR="00633A30" w:rsidRDefault="00617788" w:rsidP="002845C4">
      <w:pPr>
        <w:spacing w:line="480" w:lineRule="auto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16598EEF" wp14:editId="23F70F7D">
            <wp:extent cx="5486411" cy="54864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54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A325" w14:textId="682157F2" w:rsidR="00DF203E" w:rsidRDefault="00633A30" w:rsidP="002845C4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Figure S1. Relationship between chain length (µm) and cells chain</w:t>
      </w:r>
      <w:r w:rsidRPr="00746DF6">
        <w:rPr>
          <w:rFonts w:cs="Times New Roman"/>
          <w:szCs w:val="24"/>
          <w:vertAlign w:val="superscript"/>
        </w:rPr>
        <w:t>−1</w:t>
      </w:r>
      <w:r>
        <w:rPr>
          <w:rFonts w:cs="Times New Roman"/>
          <w:szCs w:val="24"/>
        </w:rPr>
        <w:t xml:space="preserve"> in the four diatoms. The shaded blue areas </w:t>
      </w:r>
      <w:r w:rsidR="003A75BF">
        <w:rPr>
          <w:rFonts w:cs="Times New Roman"/>
          <w:szCs w:val="24"/>
        </w:rPr>
        <w:t>show 95% confidence intervals</w:t>
      </w:r>
      <w:r>
        <w:rPr>
          <w:rFonts w:cs="Times New Roman"/>
          <w:szCs w:val="24"/>
        </w:rPr>
        <w:t xml:space="preserve">. </w:t>
      </w:r>
    </w:p>
    <w:p w14:paraId="6237CF74" w14:textId="77777777" w:rsidR="00DF203E" w:rsidRDefault="00DF203E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3B4BF73" w14:textId="147FE87D" w:rsidR="00633A30" w:rsidRDefault="00DF203E" w:rsidP="00DF203E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46095DA" wp14:editId="1BDD2D71">
            <wp:extent cx="4572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CC5B" w14:textId="69DE3807" w:rsidR="00CF4212" w:rsidRPr="00CF4212" w:rsidRDefault="00DF203E" w:rsidP="00CF421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Figure S2. </w:t>
      </w:r>
      <w:r>
        <w:t>Colony abundance and size distribution</w:t>
      </w:r>
      <w:r w:rsidR="00133FAB">
        <w:t xml:space="preserve"> of prey suspension in the aquarium</w:t>
      </w:r>
      <w:r>
        <w:t xml:space="preserve"> </w:t>
      </w:r>
      <w:r>
        <w:t>(first column)</w:t>
      </w:r>
      <w:r w:rsidR="00133FAB">
        <w:t>,</w:t>
      </w:r>
      <w:r>
        <w:t xml:space="preserve"> </w:t>
      </w:r>
      <w:r>
        <w:t>and ingestion clearance rate</w:t>
      </w:r>
      <w:r>
        <w:t xml:space="preserve"> (second column)</w:t>
      </w:r>
      <w:r>
        <w:t xml:space="preserve"> from video experiments with </w:t>
      </w:r>
      <w:proofErr w:type="spellStart"/>
      <w:r>
        <w:t>copepodites</w:t>
      </w:r>
      <w:proofErr w:type="spellEnd"/>
      <w:r>
        <w:t>.</w:t>
      </w:r>
      <w:r w:rsidR="00DE307E">
        <w:t xml:space="preserve"> (A, B) </w:t>
      </w:r>
      <w:proofErr w:type="spellStart"/>
      <w:r w:rsidR="00DE307E">
        <w:rPr>
          <w:i/>
        </w:rPr>
        <w:t>Chaetoceros</w:t>
      </w:r>
      <w:proofErr w:type="spellEnd"/>
      <w:r w:rsidR="00DE307E">
        <w:rPr>
          <w:i/>
        </w:rPr>
        <w:t xml:space="preserve"> </w:t>
      </w:r>
      <w:proofErr w:type="spellStart"/>
      <w:r w:rsidR="00DE307E">
        <w:rPr>
          <w:i/>
        </w:rPr>
        <w:t>affinis</w:t>
      </w:r>
      <w:proofErr w:type="spellEnd"/>
      <w:r w:rsidR="00DE307E">
        <w:t xml:space="preserve">, (C, D) </w:t>
      </w:r>
      <w:proofErr w:type="spellStart"/>
      <w:r w:rsidR="00DE307E">
        <w:rPr>
          <w:i/>
        </w:rPr>
        <w:t>Chaetoceros</w:t>
      </w:r>
      <w:proofErr w:type="spellEnd"/>
      <w:r w:rsidR="00DE307E">
        <w:rPr>
          <w:i/>
        </w:rPr>
        <w:t xml:space="preserve"> </w:t>
      </w:r>
      <w:r w:rsidR="00DE307E">
        <w:t xml:space="preserve">sp., (E, F) </w:t>
      </w:r>
      <w:proofErr w:type="spellStart"/>
      <w:r w:rsidR="00DE307E">
        <w:rPr>
          <w:i/>
        </w:rPr>
        <w:t>Thalassiosira</w:t>
      </w:r>
      <w:proofErr w:type="spellEnd"/>
      <w:r w:rsidR="00DE307E">
        <w:rPr>
          <w:i/>
        </w:rPr>
        <w:t xml:space="preserve"> </w:t>
      </w:r>
      <w:proofErr w:type="spellStart"/>
      <w:r w:rsidR="00DE307E">
        <w:rPr>
          <w:i/>
        </w:rPr>
        <w:t>nordenskioeldii</w:t>
      </w:r>
      <w:proofErr w:type="spellEnd"/>
      <w:r w:rsidR="00DE307E">
        <w:t xml:space="preserve">, (G, H) </w:t>
      </w:r>
      <w:proofErr w:type="spellStart"/>
      <w:r w:rsidR="00DE307E">
        <w:rPr>
          <w:i/>
        </w:rPr>
        <w:t>Skeletonema</w:t>
      </w:r>
      <w:proofErr w:type="spellEnd"/>
      <w:r w:rsidR="00DE307E">
        <w:rPr>
          <w:i/>
        </w:rPr>
        <w:t xml:space="preserve"> </w:t>
      </w:r>
      <w:proofErr w:type="spellStart"/>
      <w:r w:rsidR="00DE307E">
        <w:rPr>
          <w:i/>
        </w:rPr>
        <w:t>marinoi</w:t>
      </w:r>
      <w:proofErr w:type="spellEnd"/>
      <w:r w:rsidR="00DE307E">
        <w:t xml:space="preserve">, and (I, J) </w:t>
      </w:r>
      <w:proofErr w:type="spellStart"/>
      <w:r w:rsidR="00DE307E">
        <w:rPr>
          <w:i/>
        </w:rPr>
        <w:t>Phaeocystis</w:t>
      </w:r>
      <w:proofErr w:type="spellEnd"/>
      <w:r w:rsidR="00DE307E">
        <w:rPr>
          <w:i/>
        </w:rPr>
        <w:t xml:space="preserve"> </w:t>
      </w:r>
      <w:proofErr w:type="spellStart"/>
      <w:r w:rsidR="00DE307E">
        <w:rPr>
          <w:i/>
        </w:rPr>
        <w:t>globosa</w:t>
      </w:r>
      <w:proofErr w:type="spellEnd"/>
      <w:r w:rsidR="00DE307E">
        <w:t xml:space="preserve">. </w:t>
      </w:r>
      <w:r w:rsidR="001249D1">
        <w:t>The ingestion clearance rate is equivalent to that measured in bottle-incubation experiments</w:t>
      </w:r>
      <w:r w:rsidR="00A70689">
        <w:t xml:space="preserve"> (</w:t>
      </w:r>
      <w:r w:rsidR="00F537C7">
        <w:t>‘</w:t>
      </w:r>
      <w:r w:rsidR="00A70689">
        <w:t>capture</w:t>
      </w:r>
      <w:r w:rsidR="00F537C7">
        <w:t>’</w:t>
      </w:r>
      <w:bookmarkStart w:id="0" w:name="_GoBack"/>
      <w:bookmarkEnd w:id="0"/>
      <w:r w:rsidR="00A70689">
        <w:t xml:space="preserve"> clearance rate multiplied by the fraction of ingested cells)</w:t>
      </w:r>
      <w:r w:rsidR="001249D1">
        <w:t xml:space="preserve">. </w:t>
      </w:r>
      <w:r w:rsidR="003E49EB">
        <w:t xml:space="preserve">J shows </w:t>
      </w:r>
      <w:r w:rsidR="001249D1">
        <w:t xml:space="preserve">mean </w:t>
      </w:r>
      <w:r w:rsidR="003E49EB">
        <w:rPr>
          <w:rFonts w:cs="Times New Roman"/>
        </w:rPr>
        <w:t xml:space="preserve">with </w:t>
      </w:r>
      <w:r w:rsidR="001249D1">
        <w:t xml:space="preserve">SD from the two experiments. </w:t>
      </w:r>
    </w:p>
    <w:sectPr w:rsidR="00CF4212" w:rsidRPr="00CF4212" w:rsidSect="009342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5B2F2" w14:textId="77777777" w:rsidR="006F635B" w:rsidRDefault="006F635B" w:rsidP="00117666">
      <w:pPr>
        <w:spacing w:after="0"/>
      </w:pPr>
      <w:r>
        <w:separator/>
      </w:r>
    </w:p>
  </w:endnote>
  <w:endnote w:type="continuationSeparator" w:id="0">
    <w:p w14:paraId="39537DEC" w14:textId="77777777" w:rsidR="006F635B" w:rsidRDefault="006F635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01A693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537C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01A693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537C7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AF36AC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F421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AF36AC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F421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0DB8E" w14:textId="77777777" w:rsidR="006F635B" w:rsidRDefault="006F635B" w:rsidP="00117666">
      <w:pPr>
        <w:spacing w:after="0"/>
      </w:pPr>
      <w:r>
        <w:separator/>
      </w:r>
    </w:p>
  </w:footnote>
  <w:footnote w:type="continuationSeparator" w:id="0">
    <w:p w14:paraId="7CE51A6D" w14:textId="77777777" w:rsidR="006F635B" w:rsidRDefault="006F635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F2DBD" w14:textId="57AC576D" w:rsidR="00603798" w:rsidRPr="00603798" w:rsidRDefault="00603798" w:rsidP="0060379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66851"/>
    <w:rsid w:val="00077D53"/>
    <w:rsid w:val="000B73FE"/>
    <w:rsid w:val="00105FD9"/>
    <w:rsid w:val="00117666"/>
    <w:rsid w:val="001249D1"/>
    <w:rsid w:val="00133FAB"/>
    <w:rsid w:val="001549D3"/>
    <w:rsid w:val="00160065"/>
    <w:rsid w:val="00177D84"/>
    <w:rsid w:val="001D44CA"/>
    <w:rsid w:val="00267D18"/>
    <w:rsid w:val="00274347"/>
    <w:rsid w:val="00274ABE"/>
    <w:rsid w:val="002845C4"/>
    <w:rsid w:val="002868E2"/>
    <w:rsid w:val="002869C3"/>
    <w:rsid w:val="002936E4"/>
    <w:rsid w:val="002B4A57"/>
    <w:rsid w:val="002C74CA"/>
    <w:rsid w:val="003123F4"/>
    <w:rsid w:val="003544FB"/>
    <w:rsid w:val="00394165"/>
    <w:rsid w:val="003A75BF"/>
    <w:rsid w:val="003D2F2D"/>
    <w:rsid w:val="003E49EB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1587"/>
    <w:rsid w:val="00603798"/>
    <w:rsid w:val="00617788"/>
    <w:rsid w:val="00633A30"/>
    <w:rsid w:val="006375C7"/>
    <w:rsid w:val="00654E8F"/>
    <w:rsid w:val="00660D05"/>
    <w:rsid w:val="006820B1"/>
    <w:rsid w:val="006B7D14"/>
    <w:rsid w:val="006F635B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724CB"/>
    <w:rsid w:val="00994A3D"/>
    <w:rsid w:val="009C2B12"/>
    <w:rsid w:val="00A174D9"/>
    <w:rsid w:val="00A70689"/>
    <w:rsid w:val="00AA4D24"/>
    <w:rsid w:val="00AB6715"/>
    <w:rsid w:val="00B1671E"/>
    <w:rsid w:val="00B17AD2"/>
    <w:rsid w:val="00B25EB8"/>
    <w:rsid w:val="00B37F4D"/>
    <w:rsid w:val="00BC3DF1"/>
    <w:rsid w:val="00C32B0F"/>
    <w:rsid w:val="00C52A7B"/>
    <w:rsid w:val="00C56BAF"/>
    <w:rsid w:val="00C679AA"/>
    <w:rsid w:val="00C75972"/>
    <w:rsid w:val="00CA1932"/>
    <w:rsid w:val="00CD066B"/>
    <w:rsid w:val="00CE4FEE"/>
    <w:rsid w:val="00CF4212"/>
    <w:rsid w:val="00D060CF"/>
    <w:rsid w:val="00D31135"/>
    <w:rsid w:val="00DB56F3"/>
    <w:rsid w:val="00DB59C3"/>
    <w:rsid w:val="00DC259A"/>
    <w:rsid w:val="00DE23E8"/>
    <w:rsid w:val="00DE307E"/>
    <w:rsid w:val="00DF203E"/>
    <w:rsid w:val="00E52377"/>
    <w:rsid w:val="00E537AD"/>
    <w:rsid w:val="00E64E17"/>
    <w:rsid w:val="00E866C9"/>
    <w:rsid w:val="00EA3D3C"/>
    <w:rsid w:val="00EC090A"/>
    <w:rsid w:val="00ED20B5"/>
    <w:rsid w:val="00F46900"/>
    <w:rsid w:val="00F537C7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DBC5C59-CEE8-4A77-B1E7-DDF985A17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24</TotalTime>
  <Pages>4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Fredrik Ryderheim</cp:lastModifiedBy>
  <cp:revision>38</cp:revision>
  <cp:lastPrinted>2013-10-03T12:51:00Z</cp:lastPrinted>
  <dcterms:created xsi:type="dcterms:W3CDTF">2018-11-23T08:58:00Z</dcterms:created>
  <dcterms:modified xsi:type="dcterms:W3CDTF">2022-03-07T08:39:00Z</dcterms:modified>
</cp:coreProperties>
</file>