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7D0F" w14:textId="775F72EC" w:rsidR="0089442C" w:rsidRPr="00582CEC" w:rsidRDefault="00F2225A" w:rsidP="00F222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82CE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Supplementary </w:t>
      </w:r>
      <w:r w:rsidR="00E74AF2" w:rsidRPr="00582CEC">
        <w:rPr>
          <w:rFonts w:ascii="Times New Roman" w:eastAsia="Calibri" w:hAnsi="Times New Roman" w:cs="Times New Roman"/>
          <w:b/>
          <w:bCs/>
          <w:sz w:val="36"/>
          <w:szCs w:val="36"/>
        </w:rPr>
        <w:t>Methods</w:t>
      </w:r>
    </w:p>
    <w:p w14:paraId="0808CA02" w14:textId="77777777" w:rsidR="00F2225A" w:rsidRPr="00582CEC" w:rsidRDefault="00F2225A" w:rsidP="00F22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C4CF68" w14:textId="3C811035" w:rsidR="0089442C" w:rsidRPr="00582CEC" w:rsidRDefault="0089442C" w:rsidP="008944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82CEC">
        <w:rPr>
          <w:rFonts w:ascii="Times New Roman" w:eastAsia="Calibri" w:hAnsi="Times New Roman" w:cs="Times New Roman"/>
          <w:b/>
          <w:bCs/>
        </w:rPr>
        <w:t>Ethics Statement</w:t>
      </w:r>
    </w:p>
    <w:p w14:paraId="47518940" w14:textId="120A88DC" w:rsidR="0089442C" w:rsidRPr="00582CEC" w:rsidRDefault="0089442C" w:rsidP="008944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2CEC">
        <w:rPr>
          <w:rFonts w:ascii="Times New Roman" w:eastAsia="Calibri" w:hAnsi="Times New Roman" w:cs="Times New Roman"/>
        </w:rPr>
        <w:t>Only schedule 1 procedures performed by a competent individual were used in these studies, which are exempt under the Animals (Scientific Procedures) Act 1986.</w:t>
      </w:r>
    </w:p>
    <w:p w14:paraId="39311AD1" w14:textId="77777777" w:rsidR="00E74AF2" w:rsidRPr="00582CEC" w:rsidRDefault="00E74AF2" w:rsidP="008944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53FA9B" w14:textId="1FE5A0AB" w:rsidR="0089442C" w:rsidRPr="00582CEC" w:rsidRDefault="0089442C" w:rsidP="00F222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43A7070" w14:textId="2B68E633" w:rsidR="00F2225A" w:rsidRPr="00582CEC" w:rsidRDefault="00F2225A" w:rsidP="00F222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82CEC">
        <w:rPr>
          <w:rFonts w:ascii="Times New Roman" w:eastAsia="Calibri" w:hAnsi="Times New Roman" w:cs="Times New Roman"/>
          <w:b/>
          <w:bCs/>
        </w:rPr>
        <w:t>Statistical Analysis</w:t>
      </w:r>
    </w:p>
    <w:p w14:paraId="5C2ACC02" w14:textId="77777777" w:rsidR="001719BA" w:rsidRPr="00582CEC" w:rsidRDefault="001719BA" w:rsidP="001719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2CEC">
        <w:rPr>
          <w:rFonts w:ascii="Times New Roman" w:eastAsia="Calibri" w:hAnsi="Times New Roman" w:cs="Times New Roman"/>
        </w:rPr>
        <w:t xml:space="preserve">Synaptic functional responses (ΔG/R, ΔR/R) and </w:t>
      </w:r>
      <w:proofErr w:type="spellStart"/>
      <w:r w:rsidRPr="00582CEC">
        <w:rPr>
          <w:rFonts w:ascii="Times New Roman" w:eastAsia="Calibri" w:hAnsi="Times New Roman" w:cs="Times New Roman"/>
        </w:rPr>
        <w:t>dSTORM</w:t>
      </w:r>
      <w:proofErr w:type="spellEnd"/>
      <w:r w:rsidRPr="00582CEC">
        <w:rPr>
          <w:rFonts w:ascii="Times New Roman" w:eastAsia="Calibri" w:hAnsi="Times New Roman" w:cs="Times New Roman"/>
        </w:rPr>
        <w:t xml:space="preserve"> data (number and density of localisations) were tested for normality using multiple normality tests and found to be non-normal, therefore non-parametric tests were used. Correlations were assessed using Spearman’s rank correlation. Differences between distributions were assessed using the Kolmogorov-Smirnov test. N numbers report individual synapses, which are sampled from 8 cells from 5 independent cultures for Bassoon and 12 cells from 6 independent cultures for Cav2.1.</w:t>
      </w:r>
    </w:p>
    <w:p w14:paraId="333AA2EE" w14:textId="77777777" w:rsidR="00F2225A" w:rsidRPr="00582CEC" w:rsidRDefault="00F2225A" w:rsidP="00F222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1F144EB" w14:textId="1176B500" w:rsidR="00F2225A" w:rsidRPr="00582CEC" w:rsidRDefault="00E74AF2" w:rsidP="00F2225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2CEC">
        <w:rPr>
          <w:rFonts w:ascii="Times New Roman" w:eastAsia="Calibri" w:hAnsi="Times New Roman" w:cs="Times New Roman"/>
          <w:b/>
          <w:bCs/>
        </w:rPr>
        <w:t>Antibodies</w:t>
      </w:r>
    </w:p>
    <w:tbl>
      <w:tblPr>
        <w:tblStyle w:val="TableGrid1"/>
        <w:tblW w:w="0" w:type="auto"/>
        <w:tblLook w:val="06A0" w:firstRow="1" w:lastRow="0" w:firstColumn="1" w:lastColumn="0" w:noHBand="1" w:noVBand="1"/>
      </w:tblPr>
      <w:tblGrid>
        <w:gridCol w:w="3105"/>
        <w:gridCol w:w="2670"/>
        <w:gridCol w:w="1755"/>
        <w:gridCol w:w="1530"/>
      </w:tblGrid>
      <w:tr w:rsidR="00F2225A" w:rsidRPr="00582CEC" w14:paraId="6CA456CF" w14:textId="77777777" w:rsidTr="0085284B">
        <w:tc>
          <w:tcPr>
            <w:tcW w:w="3105" w:type="dxa"/>
          </w:tcPr>
          <w:p w14:paraId="0FEDC1C4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Antibodies</w:t>
            </w:r>
            <w:proofErr w:type="spellEnd"/>
          </w:p>
        </w:tc>
        <w:tc>
          <w:tcPr>
            <w:tcW w:w="2670" w:type="dxa"/>
          </w:tcPr>
          <w:p w14:paraId="2F2F403D" w14:textId="77777777" w:rsidR="00F2225A" w:rsidRPr="00582CEC" w:rsidRDefault="00F2225A" w:rsidP="00F222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Source</w:t>
            </w:r>
          </w:p>
        </w:tc>
        <w:tc>
          <w:tcPr>
            <w:tcW w:w="1755" w:type="dxa"/>
          </w:tcPr>
          <w:p w14:paraId="42C03B4D" w14:textId="77777777" w:rsidR="00F2225A" w:rsidRPr="00582CEC" w:rsidRDefault="00F2225A" w:rsidP="00F222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Identifier</w:t>
            </w:r>
          </w:p>
        </w:tc>
        <w:tc>
          <w:tcPr>
            <w:tcW w:w="1530" w:type="dxa"/>
          </w:tcPr>
          <w:p w14:paraId="63AFDC53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Dilution</w:t>
            </w:r>
          </w:p>
        </w:tc>
      </w:tr>
      <w:tr w:rsidR="00F2225A" w:rsidRPr="00582CEC" w14:paraId="06E95C12" w14:textId="77777777" w:rsidTr="0085284B">
        <w:tc>
          <w:tcPr>
            <w:tcW w:w="3105" w:type="dxa"/>
          </w:tcPr>
          <w:p w14:paraId="77A32A4C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Anti-GFP Nanobody-AF647 (FluoTag-X4)</w:t>
            </w:r>
          </w:p>
        </w:tc>
        <w:tc>
          <w:tcPr>
            <w:tcW w:w="2670" w:type="dxa"/>
          </w:tcPr>
          <w:p w14:paraId="499AA36A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NanoTag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Biotechnologies</w:t>
            </w:r>
          </w:p>
        </w:tc>
        <w:tc>
          <w:tcPr>
            <w:tcW w:w="1755" w:type="dxa"/>
          </w:tcPr>
          <w:p w14:paraId="4C7BF272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N0304</w:t>
            </w:r>
          </w:p>
        </w:tc>
        <w:tc>
          <w:tcPr>
            <w:tcW w:w="1530" w:type="dxa"/>
          </w:tcPr>
          <w:p w14:paraId="4A10F08E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1/500</w:t>
            </w:r>
          </w:p>
        </w:tc>
      </w:tr>
      <w:tr w:rsidR="00F2225A" w:rsidRPr="00582CEC" w14:paraId="48F77FA1" w14:textId="77777777" w:rsidTr="0085284B">
        <w:tc>
          <w:tcPr>
            <w:tcW w:w="3105" w:type="dxa"/>
          </w:tcPr>
          <w:p w14:paraId="417DC1E8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Chicken anti-GFP</w:t>
            </w:r>
          </w:p>
        </w:tc>
        <w:tc>
          <w:tcPr>
            <w:tcW w:w="2670" w:type="dxa"/>
          </w:tcPr>
          <w:p w14:paraId="1084B0EF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82CEC">
              <w:rPr>
                <w:rFonts w:ascii="Times New Roman" w:eastAsia="Calibri" w:hAnsi="Times New Roman" w:cs="Times New Roman"/>
              </w:rPr>
              <w:t>abcam</w:t>
            </w:r>
            <w:proofErr w:type="spellEnd"/>
            <w:proofErr w:type="gramEnd"/>
          </w:p>
        </w:tc>
        <w:tc>
          <w:tcPr>
            <w:tcW w:w="1755" w:type="dxa"/>
          </w:tcPr>
          <w:p w14:paraId="4D847785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82CEC">
              <w:rPr>
                <w:rFonts w:ascii="Times New Roman" w:eastAsia="Calibri" w:hAnsi="Times New Roman" w:cs="Times New Roman"/>
              </w:rPr>
              <w:t>ab</w:t>
            </w:r>
            <w:proofErr w:type="gramEnd"/>
            <w:r w:rsidRPr="00582CEC">
              <w:rPr>
                <w:rFonts w:ascii="Times New Roman" w:eastAsia="Calibri" w:hAnsi="Times New Roman" w:cs="Times New Roman"/>
              </w:rPr>
              <w:t>13970</w:t>
            </w:r>
          </w:p>
        </w:tc>
        <w:tc>
          <w:tcPr>
            <w:tcW w:w="1530" w:type="dxa"/>
          </w:tcPr>
          <w:p w14:paraId="6DEA1A15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1/2000</w:t>
            </w:r>
          </w:p>
        </w:tc>
      </w:tr>
      <w:tr w:rsidR="00F2225A" w:rsidRPr="00582CEC" w14:paraId="2CD3866B" w14:textId="77777777" w:rsidTr="0085284B">
        <w:tc>
          <w:tcPr>
            <w:tcW w:w="3105" w:type="dxa"/>
          </w:tcPr>
          <w:p w14:paraId="59E821D2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Mouse anti-</w:t>
            </w:r>
            <w:proofErr w:type="spellStart"/>
            <w:r w:rsidRPr="00582CEC">
              <w:rPr>
                <w:rFonts w:ascii="Times New Roman" w:eastAsia="Calibri" w:hAnsi="Times New Roman" w:cs="Times New Roman"/>
              </w:rPr>
              <w:t>Bassoon</w:t>
            </w:r>
            <w:proofErr w:type="spellEnd"/>
          </w:p>
        </w:tc>
        <w:tc>
          <w:tcPr>
            <w:tcW w:w="2670" w:type="dxa"/>
          </w:tcPr>
          <w:p w14:paraId="3966696E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82CEC">
              <w:rPr>
                <w:rFonts w:ascii="Times New Roman" w:eastAsia="Calibri" w:hAnsi="Times New Roman" w:cs="Times New Roman"/>
              </w:rPr>
              <w:t>abcam</w:t>
            </w:r>
            <w:proofErr w:type="spellEnd"/>
            <w:proofErr w:type="gramEnd"/>
          </w:p>
        </w:tc>
        <w:tc>
          <w:tcPr>
            <w:tcW w:w="1755" w:type="dxa"/>
          </w:tcPr>
          <w:p w14:paraId="28E76945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82CEC">
              <w:rPr>
                <w:rFonts w:ascii="Times New Roman" w:eastAsia="Calibri" w:hAnsi="Times New Roman" w:cs="Times New Roman"/>
              </w:rPr>
              <w:t>ab</w:t>
            </w:r>
            <w:proofErr w:type="gramEnd"/>
            <w:r w:rsidRPr="00582CEC">
              <w:rPr>
                <w:rFonts w:ascii="Times New Roman" w:eastAsia="Calibri" w:hAnsi="Times New Roman" w:cs="Times New Roman"/>
              </w:rPr>
              <w:t>82958</w:t>
            </w:r>
          </w:p>
        </w:tc>
        <w:tc>
          <w:tcPr>
            <w:tcW w:w="1530" w:type="dxa"/>
          </w:tcPr>
          <w:p w14:paraId="50BE3A68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  <w:tr w:rsidR="00F2225A" w:rsidRPr="00582CEC" w14:paraId="42FE7337" w14:textId="77777777" w:rsidTr="0085284B">
        <w:tc>
          <w:tcPr>
            <w:tcW w:w="3105" w:type="dxa"/>
          </w:tcPr>
          <w:p w14:paraId="49D87A28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Rabbit anti-Cav2.1</w:t>
            </w:r>
          </w:p>
        </w:tc>
        <w:tc>
          <w:tcPr>
            <w:tcW w:w="2670" w:type="dxa"/>
          </w:tcPr>
          <w:p w14:paraId="10D32EB8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Synaptic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2CEC">
              <w:rPr>
                <w:rFonts w:ascii="Times New Roman" w:eastAsia="Calibri" w:hAnsi="Times New Roman" w:cs="Times New Roman"/>
              </w:rPr>
              <w:t>systems</w:t>
            </w:r>
            <w:proofErr w:type="spellEnd"/>
          </w:p>
        </w:tc>
        <w:tc>
          <w:tcPr>
            <w:tcW w:w="1755" w:type="dxa"/>
          </w:tcPr>
          <w:p w14:paraId="10B408B0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#152 103</w:t>
            </w:r>
          </w:p>
        </w:tc>
        <w:tc>
          <w:tcPr>
            <w:tcW w:w="1530" w:type="dxa"/>
          </w:tcPr>
          <w:p w14:paraId="65BDF21F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  <w:tr w:rsidR="00F2225A" w:rsidRPr="00582CEC" w14:paraId="6FABA297" w14:textId="77777777" w:rsidTr="0085284B">
        <w:tc>
          <w:tcPr>
            <w:tcW w:w="3105" w:type="dxa"/>
          </w:tcPr>
          <w:p w14:paraId="3696EAA9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Goat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anti-mouse-CF680</w:t>
            </w:r>
          </w:p>
        </w:tc>
        <w:tc>
          <w:tcPr>
            <w:tcW w:w="2670" w:type="dxa"/>
          </w:tcPr>
          <w:p w14:paraId="56B51B87" w14:textId="77777777" w:rsidR="00F2225A" w:rsidRPr="00582CEC" w:rsidRDefault="00F2225A" w:rsidP="00F222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Biotium</w:t>
            </w:r>
            <w:proofErr w:type="spellEnd"/>
          </w:p>
        </w:tc>
        <w:tc>
          <w:tcPr>
            <w:tcW w:w="1755" w:type="dxa"/>
          </w:tcPr>
          <w:p w14:paraId="7CEDE47A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#20817</w:t>
            </w:r>
          </w:p>
        </w:tc>
        <w:tc>
          <w:tcPr>
            <w:tcW w:w="1530" w:type="dxa"/>
          </w:tcPr>
          <w:p w14:paraId="4D6325BD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  <w:tr w:rsidR="00F2225A" w:rsidRPr="00582CEC" w14:paraId="15A92A8D" w14:textId="77777777" w:rsidTr="0085284B">
        <w:tc>
          <w:tcPr>
            <w:tcW w:w="3105" w:type="dxa"/>
          </w:tcPr>
          <w:p w14:paraId="26898061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Goat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anti-rabbit-CF680</w:t>
            </w:r>
          </w:p>
        </w:tc>
        <w:tc>
          <w:tcPr>
            <w:tcW w:w="2670" w:type="dxa"/>
          </w:tcPr>
          <w:p w14:paraId="040ED718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Biotium</w:t>
            </w:r>
            <w:proofErr w:type="spellEnd"/>
          </w:p>
        </w:tc>
        <w:tc>
          <w:tcPr>
            <w:tcW w:w="1755" w:type="dxa"/>
          </w:tcPr>
          <w:p w14:paraId="485E5CA1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#20818</w:t>
            </w:r>
          </w:p>
        </w:tc>
        <w:tc>
          <w:tcPr>
            <w:tcW w:w="1530" w:type="dxa"/>
          </w:tcPr>
          <w:p w14:paraId="67146D12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  <w:tr w:rsidR="00F2225A" w:rsidRPr="00582CEC" w14:paraId="2EE4D45A" w14:textId="77777777" w:rsidTr="0085284B">
        <w:tc>
          <w:tcPr>
            <w:tcW w:w="3105" w:type="dxa"/>
          </w:tcPr>
          <w:p w14:paraId="15D222FD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Goat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anti-chicken-AF647</w:t>
            </w:r>
          </w:p>
        </w:tc>
        <w:tc>
          <w:tcPr>
            <w:tcW w:w="2670" w:type="dxa"/>
          </w:tcPr>
          <w:p w14:paraId="39950D7E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Invitrogen</w:t>
            </w:r>
            <w:proofErr w:type="spellEnd"/>
          </w:p>
        </w:tc>
        <w:tc>
          <w:tcPr>
            <w:tcW w:w="1755" w:type="dxa"/>
          </w:tcPr>
          <w:p w14:paraId="26335C7D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#A-21449</w:t>
            </w:r>
          </w:p>
        </w:tc>
        <w:tc>
          <w:tcPr>
            <w:tcW w:w="1530" w:type="dxa"/>
          </w:tcPr>
          <w:p w14:paraId="1B6FE65A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  <w:tr w:rsidR="00F2225A" w:rsidRPr="00582CEC" w14:paraId="66EDB00B" w14:textId="77777777" w:rsidTr="0085284B">
        <w:tc>
          <w:tcPr>
            <w:tcW w:w="3105" w:type="dxa"/>
          </w:tcPr>
          <w:p w14:paraId="1BB34961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Goat</w:t>
            </w:r>
            <w:proofErr w:type="spellEnd"/>
            <w:r w:rsidRPr="00582CEC">
              <w:rPr>
                <w:rFonts w:ascii="Times New Roman" w:eastAsia="Calibri" w:hAnsi="Times New Roman" w:cs="Times New Roman"/>
              </w:rPr>
              <w:t xml:space="preserve"> anti-chicken-AF488</w:t>
            </w:r>
          </w:p>
        </w:tc>
        <w:tc>
          <w:tcPr>
            <w:tcW w:w="2670" w:type="dxa"/>
          </w:tcPr>
          <w:p w14:paraId="4812C90F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82CEC">
              <w:rPr>
                <w:rFonts w:ascii="Times New Roman" w:eastAsia="Calibri" w:hAnsi="Times New Roman" w:cs="Times New Roman"/>
              </w:rPr>
              <w:t>Invitrogen</w:t>
            </w:r>
            <w:proofErr w:type="spellEnd"/>
          </w:p>
        </w:tc>
        <w:tc>
          <w:tcPr>
            <w:tcW w:w="1755" w:type="dxa"/>
          </w:tcPr>
          <w:p w14:paraId="13B80E7B" w14:textId="77777777" w:rsidR="00F2225A" w:rsidRPr="00582CEC" w:rsidRDefault="00F2225A" w:rsidP="00F22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#A-11039</w:t>
            </w:r>
          </w:p>
        </w:tc>
        <w:tc>
          <w:tcPr>
            <w:tcW w:w="1530" w:type="dxa"/>
          </w:tcPr>
          <w:p w14:paraId="171049D8" w14:textId="77777777" w:rsidR="00F2225A" w:rsidRPr="00582CEC" w:rsidRDefault="00F2225A" w:rsidP="00F2225A">
            <w:pPr>
              <w:rPr>
                <w:rFonts w:ascii="Times New Roman" w:eastAsia="Calibri" w:hAnsi="Times New Roman" w:cs="Times New Roman"/>
              </w:rPr>
            </w:pPr>
            <w:r w:rsidRPr="00582CEC">
              <w:rPr>
                <w:rFonts w:ascii="Times New Roman" w:eastAsia="Calibri" w:hAnsi="Times New Roman" w:cs="Times New Roman"/>
              </w:rPr>
              <w:t>1/1000</w:t>
            </w:r>
          </w:p>
        </w:tc>
      </w:tr>
    </w:tbl>
    <w:p w14:paraId="47878843" w14:textId="77777777" w:rsidR="00F2225A" w:rsidRPr="00582CEC" w:rsidRDefault="00F2225A" w:rsidP="00F2225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1F010CE6" w14:textId="77777777" w:rsidR="009E420B" w:rsidRPr="00582CEC" w:rsidRDefault="00582CEC">
      <w:pPr>
        <w:rPr>
          <w:rFonts w:ascii="Times New Roman" w:hAnsi="Times New Roman" w:cs="Times New Roman"/>
        </w:rPr>
      </w:pPr>
    </w:p>
    <w:sectPr w:rsidR="009E420B" w:rsidRPr="005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A70"/>
    <w:multiLevelType w:val="hybridMultilevel"/>
    <w:tmpl w:val="D6BC96D6"/>
    <w:lvl w:ilvl="0" w:tplc="18247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5A"/>
    <w:rsid w:val="000311BA"/>
    <w:rsid w:val="00074C63"/>
    <w:rsid w:val="001719BA"/>
    <w:rsid w:val="00224B36"/>
    <w:rsid w:val="002F1C02"/>
    <w:rsid w:val="00307DFB"/>
    <w:rsid w:val="003B1708"/>
    <w:rsid w:val="004E2913"/>
    <w:rsid w:val="005530B6"/>
    <w:rsid w:val="00553118"/>
    <w:rsid w:val="00582CEC"/>
    <w:rsid w:val="005E27F9"/>
    <w:rsid w:val="00622E77"/>
    <w:rsid w:val="00744A2B"/>
    <w:rsid w:val="007A35D5"/>
    <w:rsid w:val="0089442C"/>
    <w:rsid w:val="008D57DC"/>
    <w:rsid w:val="00AA774C"/>
    <w:rsid w:val="00B22A89"/>
    <w:rsid w:val="00B53E0B"/>
    <w:rsid w:val="00C04A1E"/>
    <w:rsid w:val="00DA2CF1"/>
    <w:rsid w:val="00E74AF2"/>
    <w:rsid w:val="00EB5DAF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9334"/>
  <w15:chartTrackingRefBased/>
  <w15:docId w15:val="{508507EF-ED9F-4FC6-BF6A-E00535B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2225A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2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Rachel</dc:creator>
  <cp:keywords/>
  <dc:description/>
  <cp:lastModifiedBy>Jackson, Rachel</cp:lastModifiedBy>
  <cp:revision>22</cp:revision>
  <dcterms:created xsi:type="dcterms:W3CDTF">2021-12-03T16:36:00Z</dcterms:created>
  <dcterms:modified xsi:type="dcterms:W3CDTF">2021-12-06T16:46:00Z</dcterms:modified>
</cp:coreProperties>
</file>