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193675</wp:posOffset>
                </wp:positionV>
                <wp:extent cx="536575" cy="6648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9380" y="1182370"/>
                          <a:ext cx="53657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5pt;margin-top:15.25pt;height:52.35pt;width:42.25pt;z-index:251659264;mso-width-relative:page;mso-height-relative:page;" filled="f" stroked="f" coordsize="21600,21600" o:gfxdata="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hrGltkAAAAIAQAADwAAAAAAAAABACAA&#10;AAAiAAAAZHJzL2Rvd25yZXYueG1sUEsBAhQAFAAAAAgAh07iQI6KHYNFAgAAcQ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Supporting Information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jc w:val="center"/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3528060</wp:posOffset>
                </wp:positionV>
                <wp:extent cx="536575" cy="6648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5pt;margin-top:277.8pt;height:52.35pt;width:42.25pt;z-index:251660288;mso-width-relative:page;mso-height-relative:page;" filled="f" stroked="f" coordsize="21600,21600" o:gfxdata="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Kk4jbbAAAACgEAAA8AAAAAAAAAAQAgAAAAIgAAAGRy&#10;cy9kb3ducmV2LnhtbFBLAQIUABQAAAAIAIdO4kCdq1jrOwIAAGU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b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77460" cy="3544570"/>
            <wp:effectExtent l="0" t="0" r="12700" b="6350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684395" cy="4262755"/>
            <wp:effectExtent l="0" t="0" r="9525" b="4445"/>
            <wp:docPr id="3" name="图片 2" descr="MnClPC-放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MnClPC-放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-106045</wp:posOffset>
                </wp:positionV>
                <wp:extent cx="536575" cy="6648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3pt;margin-top:-8.35pt;height:52.35pt;width:42.25pt;z-index:251661312;mso-width-relative:page;mso-height-relative:page;" filled="f" stroked="f" coordsize="21600,21600" o:gfxdata="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nd7AnbAAAACQEAAA8AAAAAAAAAAQAgAAAAIgAAAGRy&#10;cy9kb3ducmV2LnhtbFBLAQIUABQAAAAIAIdO4kAqxnVjOwIAAGU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c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86350" cy="3551555"/>
            <wp:effectExtent l="0" t="0" r="3810" b="14605"/>
            <wp:docPr id="4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Fig.</w:t>
      </w: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 xml:space="preserve">S1 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The 1H NMR spectrum (a) and mass spectrometry spectrum (b) of Mn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III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PC. The 1H NMR spectrum (c) of HA@PLGA modified by HDA.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435350" cy="2625725"/>
            <wp:effectExtent l="0" t="0" r="0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5282" t="8497" r="30557" b="22141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Fig. S2 Absorbance of MDPMH solutions with different concentrations (n=3)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4333875" cy="310261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4285" t="10370" r="13327" b="518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Fig. S3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The standard curve of DTX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detected by HPLC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4088765" cy="1934210"/>
            <wp:effectExtent l="0" t="0" r="10795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980" t="3431" r="1815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4"/>
        </w:rPr>
        <w:t>Fig. S</w:t>
      </w:r>
      <w:r>
        <w:rPr>
          <w:rFonts w:hint="eastAsia" w:ascii="Times New Roman" w:hAnsi="Times New Roman"/>
          <w:b/>
          <w:sz w:val="21"/>
          <w:szCs w:val="24"/>
          <w:lang w:val="en-US" w:eastAsia="zh-CN"/>
        </w:rPr>
        <w:t>4</w:t>
      </w:r>
      <w:r>
        <w:rPr>
          <w:rFonts w:hint="eastAsia" w:ascii="Times New Roman" w:hAnsi="Times New Roman"/>
          <w:b/>
          <w:sz w:val="21"/>
          <w:szCs w:val="24"/>
        </w:rPr>
        <w:t xml:space="preserve"> </w:t>
      </w:r>
      <w:r>
        <w:rPr>
          <w:rFonts w:hint="default" w:ascii="Times New Roman" w:hAnsi="Times New Roman"/>
          <w:b/>
          <w:sz w:val="21"/>
          <w:szCs w:val="24"/>
        </w:rPr>
        <w:t>Western blo</w:t>
      </w:r>
      <w:bookmarkStart w:id="0" w:name="_GoBack"/>
      <w:bookmarkEnd w:id="0"/>
      <w:r>
        <w:rPr>
          <w:rFonts w:hint="default" w:ascii="Times New Roman" w:hAnsi="Times New Roman"/>
          <w:b/>
          <w:sz w:val="21"/>
          <w:szCs w:val="24"/>
        </w:rPr>
        <w:t xml:space="preserve">t </w:t>
      </w:r>
      <w:r>
        <w:rPr>
          <w:rFonts w:hint="eastAsia" w:ascii="Times New Roman" w:hAnsi="Times New Roman"/>
          <w:b/>
          <w:sz w:val="21"/>
          <w:szCs w:val="24"/>
          <w:lang w:val="en-US" w:eastAsia="zh-CN"/>
        </w:rPr>
        <w:t>assay</w:t>
      </w:r>
      <w:r>
        <w:rPr>
          <w:rFonts w:hint="default" w:ascii="Times New Roman" w:hAnsi="Times New Roman"/>
          <w:b/>
          <w:sz w:val="21"/>
          <w:szCs w:val="24"/>
        </w:rPr>
        <w:t xml:space="preserve"> on the expression of cGAS</w:t>
      </w:r>
      <w:r>
        <w:rPr>
          <w:rFonts w:hint="eastAsia" w:ascii="Times New Roman" w:hAnsi="Times New Roman"/>
          <w:b/>
          <w:sz w:val="21"/>
          <w:szCs w:val="24"/>
          <w:lang w:val="en-US" w:eastAsia="zh-CN"/>
        </w:rPr>
        <w:t xml:space="preserve"> with different concentration of MnCl</w:t>
      </w:r>
      <w:r>
        <w:rPr>
          <w:rFonts w:hint="eastAsia" w:ascii="Times New Roman" w:hAnsi="Times New Roman"/>
          <w:b/>
          <w:sz w:val="21"/>
          <w:szCs w:val="24"/>
          <w:vertAlign w:val="subscript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82D0C"/>
    <w:rsid w:val="03B70E0C"/>
    <w:rsid w:val="045D1075"/>
    <w:rsid w:val="04AD2B9D"/>
    <w:rsid w:val="0B010322"/>
    <w:rsid w:val="0C1275E1"/>
    <w:rsid w:val="0DD71E98"/>
    <w:rsid w:val="0ED97FD8"/>
    <w:rsid w:val="114338A8"/>
    <w:rsid w:val="169326D4"/>
    <w:rsid w:val="16B76C44"/>
    <w:rsid w:val="178B04F8"/>
    <w:rsid w:val="18357EE7"/>
    <w:rsid w:val="1A2024D1"/>
    <w:rsid w:val="20370574"/>
    <w:rsid w:val="20D52267"/>
    <w:rsid w:val="20DC6A64"/>
    <w:rsid w:val="23E40A13"/>
    <w:rsid w:val="243F2790"/>
    <w:rsid w:val="29430DF1"/>
    <w:rsid w:val="2CA945A8"/>
    <w:rsid w:val="3301513E"/>
    <w:rsid w:val="33794E4F"/>
    <w:rsid w:val="3381002D"/>
    <w:rsid w:val="398D712C"/>
    <w:rsid w:val="3ACF7F42"/>
    <w:rsid w:val="3B4F0A10"/>
    <w:rsid w:val="3D3E0D74"/>
    <w:rsid w:val="3F074F48"/>
    <w:rsid w:val="49941717"/>
    <w:rsid w:val="49D00F6E"/>
    <w:rsid w:val="4BD41542"/>
    <w:rsid w:val="4C5F24B5"/>
    <w:rsid w:val="53581218"/>
    <w:rsid w:val="559467A4"/>
    <w:rsid w:val="56A46336"/>
    <w:rsid w:val="578F2469"/>
    <w:rsid w:val="58E230FD"/>
    <w:rsid w:val="5D8B0CCB"/>
    <w:rsid w:val="614D042B"/>
    <w:rsid w:val="66F15393"/>
    <w:rsid w:val="67670D0C"/>
    <w:rsid w:val="6B3B04E6"/>
    <w:rsid w:val="71CC00E9"/>
    <w:rsid w:val="71D3597C"/>
    <w:rsid w:val="75E13B49"/>
    <w:rsid w:val="779D7E32"/>
    <w:rsid w:val="798968C0"/>
    <w:rsid w:val="7DB303AF"/>
    <w:rsid w:val="7F121106"/>
    <w:rsid w:val="7FE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2021-11-27T09:30:00Z</dcterms:created>
  <dc:creator>WPS_1543395657</dc:creator>
  <cp:lastModifiedBy>WPS_1543395657</cp:lastModifiedBy>
  <dcterms:modified xsi:type="dcterms:W3CDTF">2022-01-13T02:12:58Z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AEE6E1149CE34C1E9A631DD8F722D898</vt:lpwstr>
  </property>
</Properties>
</file>